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04" w:rsidRDefault="004F5CE3">
      <w:pPr>
        <w:pStyle w:val="Heading1"/>
        <w:keepNext w:val="0"/>
        <w:keepLines w:val="0"/>
        <w:spacing w:line="240" w:lineRule="auto"/>
        <w:ind w:left="1417" w:right="95" w:hanging="630"/>
        <w:jc w:val="center"/>
        <w:rPr>
          <w:rFonts w:ascii="Times New Roman" w:eastAsia="Times New Roman" w:hAnsi="Times New Roman" w:cs="Times New Roman"/>
          <w:sz w:val="24"/>
          <w:szCs w:val="24"/>
        </w:rPr>
      </w:pPr>
      <w:bookmarkStart w:id="0" w:name="_niwxjvp8ob2x" w:colFirst="0" w:colLast="0"/>
      <w:bookmarkEnd w:id="0"/>
      <w:r>
        <w:rPr>
          <w:rFonts w:ascii="Times New Roman" w:eastAsia="Times New Roman" w:hAnsi="Times New Roman" w:cs="Times New Roman"/>
          <w:sz w:val="24"/>
          <w:szCs w:val="24"/>
        </w:rPr>
        <w:t>MERDEKA BELAJAR MENYONGSONG ERA INDUSTRI 5.0</w:t>
      </w:r>
    </w:p>
    <w:p w:rsidR="002F3F04" w:rsidRDefault="002F3F04">
      <w:pPr>
        <w:spacing w:after="0" w:line="240" w:lineRule="auto"/>
        <w:rPr>
          <w:rFonts w:ascii="Times New Roman" w:eastAsia="Times New Roman" w:hAnsi="Times New Roman" w:cs="Times New Roman"/>
          <w:sz w:val="24"/>
          <w:szCs w:val="24"/>
        </w:rPr>
      </w:pPr>
    </w:p>
    <w:p w:rsidR="002F3F04" w:rsidRDefault="004F5CE3">
      <w:pPr>
        <w:pBdr>
          <w:top w:val="nil"/>
          <w:left w:val="nil"/>
          <w:bottom w:val="nil"/>
          <w:right w:val="nil"/>
          <w:between w:val="nil"/>
        </w:pBdr>
        <w:spacing w:after="0" w:line="240" w:lineRule="auto"/>
        <w:ind w:right="95"/>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Pudji Lestiyani</w:t>
      </w:r>
    </w:p>
    <w:p w:rsidR="002F3F04" w:rsidRDefault="004F5CE3">
      <w:pPr>
        <w:pBdr>
          <w:top w:val="nil"/>
          <w:left w:val="nil"/>
          <w:bottom w:val="nil"/>
          <w:right w:val="nil"/>
          <w:between w:val="nil"/>
        </w:pBd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SMA Negeri 1 Sidareja</w:t>
      </w:r>
    </w:p>
    <w:p w:rsidR="002F3F04" w:rsidRDefault="004F5CE3">
      <w:pPr>
        <w:pBdr>
          <w:top w:val="nil"/>
          <w:left w:val="nil"/>
          <w:bottom w:val="nil"/>
          <w:right w:val="nil"/>
          <w:between w:val="nil"/>
        </w:pBdr>
        <w:spacing w:after="0" w:line="240" w:lineRule="auto"/>
        <w:ind w:right="9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lestiyanipudji@gmail.com</w:t>
      </w:r>
      <w:r>
        <w:rPr>
          <w:rFonts w:ascii="Times New Roman" w:eastAsia="Times New Roman" w:hAnsi="Times New Roman" w:cs="Times New Roman"/>
          <w:color w:val="000000"/>
          <w:sz w:val="24"/>
          <w:szCs w:val="24"/>
        </w:rPr>
        <w:t xml:space="preserve"> </w:t>
      </w:r>
    </w:p>
    <w:p w:rsidR="002F3F04" w:rsidRDefault="002F3F04">
      <w:pPr>
        <w:spacing w:after="0" w:line="276" w:lineRule="auto"/>
        <w:ind w:right="-5"/>
        <w:rPr>
          <w:rFonts w:ascii="Times New Roman" w:eastAsia="Times New Roman" w:hAnsi="Times New Roman" w:cs="Times New Roman"/>
          <w:sz w:val="24"/>
          <w:szCs w:val="24"/>
        </w:rPr>
      </w:pPr>
    </w:p>
    <w:tbl>
      <w:tblPr>
        <w:tblStyle w:val="a"/>
        <w:tblW w:w="9180" w:type="dxa"/>
        <w:tblLayout w:type="fixed"/>
        <w:tblLook w:val="0000" w:firstRow="0" w:lastRow="0" w:firstColumn="0" w:lastColumn="0" w:noHBand="0" w:noVBand="0"/>
      </w:tblPr>
      <w:tblGrid>
        <w:gridCol w:w="6768"/>
        <w:gridCol w:w="2412"/>
      </w:tblGrid>
      <w:tr w:rsidR="002F3F04">
        <w:tc>
          <w:tcPr>
            <w:tcW w:w="6768" w:type="dxa"/>
          </w:tcPr>
          <w:p w:rsidR="008717F0" w:rsidRDefault="004F5CE3" w:rsidP="008717F0">
            <w:pPr>
              <w:pBdr>
                <w:top w:val="nil"/>
                <w:left w:val="nil"/>
                <w:bottom w:val="nil"/>
                <w:right w:val="nil"/>
                <w:between w:val="nil"/>
              </w:pBdr>
              <w:spacing w:after="0" w:line="240" w:lineRule="auto"/>
              <w:ind w:right="96"/>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 (English)</w:t>
            </w:r>
          </w:p>
          <w:p w:rsidR="002F3F04" w:rsidRDefault="004F5CE3" w:rsidP="008717F0">
            <w:pPr>
              <w:pBdr>
                <w:top w:val="nil"/>
                <w:left w:val="nil"/>
                <w:bottom w:val="nil"/>
                <w:right w:val="nil"/>
                <w:between w:val="nil"/>
              </w:pBdr>
              <w:spacing w:after="0" w:line="240" w:lineRule="auto"/>
              <w:ind w:right="96"/>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(Times New Roman 10, spasi 1, spacing  before 10 pt, after 2 pt)</w:t>
            </w:r>
          </w:p>
          <w:p w:rsidR="002F3F04" w:rsidRDefault="004F5CE3" w:rsidP="008717F0">
            <w:pPr>
              <w:spacing w:before="200" w:after="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The concept of “Merdeka Belajar” has been rolled out by the government. Following up on this concept requires revitalizing the curriculum and the use of information technology by educational actors. This study aims to determine the understanding of the con</w:t>
            </w:r>
            <w:r>
              <w:rPr>
                <w:rFonts w:ascii="Times New Roman" w:eastAsia="Times New Roman" w:hAnsi="Times New Roman" w:cs="Times New Roman"/>
                <w:sz w:val="20"/>
                <w:szCs w:val="20"/>
              </w:rPr>
              <w:t>cept of freedom of learning and the Industrial Revolution 5.0 and the readinees of education actors in facing the Industry 5.0. The method used in this research is descriptive qualitative involving educational actors (teachers, students, and parents) as pa</w:t>
            </w:r>
            <w:r>
              <w:rPr>
                <w:rFonts w:ascii="Times New Roman" w:eastAsia="Times New Roman" w:hAnsi="Times New Roman" w:cs="Times New Roman"/>
                <w:sz w:val="20"/>
                <w:szCs w:val="20"/>
              </w:rPr>
              <w:t>rticipants. Data collection techniques through observation, closed interviews, and questionnaires. The results of this study state that not all education actors understand the concept of “Merdeka Belajar” and do not yet understand the Industry 5.0. Mastery</w:t>
            </w:r>
            <w:r>
              <w:rPr>
                <w:rFonts w:ascii="Times New Roman" w:eastAsia="Times New Roman" w:hAnsi="Times New Roman" w:cs="Times New Roman"/>
                <w:sz w:val="20"/>
                <w:szCs w:val="20"/>
              </w:rPr>
              <w:t xml:space="preserve"> and utilization of ICT is low, so it needs to be improved. Educational actors, especially those in secondary educations, must prove that the independence of learning provided by the government is able to form superior human resources who are ready to face</w:t>
            </w:r>
            <w:r>
              <w:rPr>
                <w:rFonts w:ascii="Times New Roman" w:eastAsia="Times New Roman" w:hAnsi="Times New Roman" w:cs="Times New Roman"/>
                <w:sz w:val="20"/>
                <w:szCs w:val="20"/>
              </w:rPr>
              <w:t xml:space="preserve"> the Industry 5.0. These human resources are: proffesionalism, competitive power, functional competence, participatory advantage, and collaborati</w:t>
            </w:r>
            <w:r>
              <w:rPr>
                <w:rFonts w:ascii="Times New Roman" w:eastAsia="Times New Roman" w:hAnsi="Times New Roman" w:cs="Times New Roman"/>
                <w:b/>
                <w:sz w:val="20"/>
                <w:szCs w:val="20"/>
              </w:rPr>
              <w:t>on.</w:t>
            </w:r>
          </w:p>
          <w:p w:rsidR="002F3F04" w:rsidRDefault="002F3F04" w:rsidP="008717F0">
            <w:pPr>
              <w:pBdr>
                <w:top w:val="nil"/>
                <w:left w:val="nil"/>
                <w:bottom w:val="nil"/>
                <w:right w:val="nil"/>
                <w:between w:val="nil"/>
              </w:pBdr>
              <w:spacing w:before="200" w:after="40" w:line="240" w:lineRule="auto"/>
              <w:ind w:right="95"/>
              <w:jc w:val="center"/>
              <w:rPr>
                <w:rFonts w:ascii="Times New Roman" w:eastAsia="Times New Roman" w:hAnsi="Times New Roman" w:cs="Times New Roman"/>
                <w:b/>
                <w:sz w:val="24"/>
                <w:szCs w:val="24"/>
              </w:rPr>
            </w:pPr>
          </w:p>
        </w:tc>
        <w:tc>
          <w:tcPr>
            <w:tcW w:w="2412" w:type="dxa"/>
          </w:tcPr>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History</w:t>
            </w:r>
          </w:p>
          <w:p w:rsidR="002F3F04" w:rsidRDefault="004F5CE3">
            <w:pPr>
              <w:spacing w:after="0" w:line="240" w:lineRule="auto"/>
              <w:ind w:right="-2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w:t>
            </w:r>
            <w:r>
              <w:rPr>
                <w:rFonts w:ascii="Times New Roman" w:eastAsia="Times New Roman" w:hAnsi="Times New Roman" w:cs="Times New Roman"/>
                <w:color w:val="FFFFFF"/>
                <w:sz w:val="20"/>
                <w:szCs w:val="20"/>
              </w:rPr>
              <w:t>J</w:t>
            </w:r>
          </w:p>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Reviewed: ……</w:t>
            </w:r>
          </w:p>
          <w:p w:rsidR="002F3F04" w:rsidRDefault="004F5CE3">
            <w:pPr>
              <w:tabs>
                <w:tab w:val="left" w:pos="2309"/>
              </w:tabs>
              <w:spacing w:after="0" w:line="240" w:lineRule="auto"/>
              <w:ind w:righ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proofErr w:type="gramStart"/>
            <w:r>
              <w:rPr>
                <w:rFonts w:ascii="Times New Roman" w:eastAsia="Times New Roman" w:hAnsi="Times New Roman" w:cs="Times New Roman"/>
                <w:sz w:val="20"/>
                <w:szCs w:val="20"/>
              </w:rPr>
              <w:t>:……..</w:t>
            </w:r>
            <w:proofErr w:type="gramEnd"/>
          </w:p>
          <w:p w:rsidR="002F3F04" w:rsidRDefault="002F3F04">
            <w:pPr>
              <w:spacing w:after="0" w:line="240" w:lineRule="auto"/>
              <w:ind w:right="95"/>
              <w:jc w:val="both"/>
              <w:rPr>
                <w:rFonts w:ascii="Times New Roman" w:eastAsia="Times New Roman" w:hAnsi="Times New Roman" w:cs="Times New Roman"/>
                <w:sz w:val="20"/>
                <w:szCs w:val="20"/>
              </w:rPr>
            </w:pPr>
          </w:p>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 Words</w:t>
            </w:r>
          </w:p>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Merdeka Belajar, Industry 5.0, ICT</w:t>
            </w:r>
          </w:p>
          <w:p w:rsidR="002F3F04" w:rsidRDefault="004F5CE3">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2F3F04">
            <w:pPr>
              <w:pBdr>
                <w:top w:val="nil"/>
                <w:left w:val="nil"/>
                <w:bottom w:val="nil"/>
                <w:right w:val="nil"/>
                <w:between w:val="nil"/>
              </w:pBdr>
              <w:spacing w:after="0" w:line="240" w:lineRule="auto"/>
              <w:ind w:right="521"/>
              <w:jc w:val="both"/>
              <w:rPr>
                <w:rFonts w:ascii="Times New Roman" w:eastAsia="Times New Roman" w:hAnsi="Times New Roman" w:cs="Times New Roman"/>
                <w:sz w:val="20"/>
                <w:szCs w:val="20"/>
              </w:rPr>
            </w:pPr>
          </w:p>
          <w:p w:rsidR="002F3F04" w:rsidRDefault="002F3F04">
            <w:pPr>
              <w:spacing w:after="0" w:line="240" w:lineRule="auto"/>
              <w:ind w:right="95"/>
              <w:jc w:val="both"/>
              <w:rPr>
                <w:rFonts w:ascii="Times New Roman" w:eastAsia="Times New Roman" w:hAnsi="Times New Roman" w:cs="Times New Roman"/>
                <w:sz w:val="20"/>
                <w:szCs w:val="20"/>
              </w:rPr>
            </w:pPr>
          </w:p>
        </w:tc>
      </w:tr>
      <w:tr w:rsidR="002F3F04">
        <w:tc>
          <w:tcPr>
            <w:tcW w:w="6768" w:type="dxa"/>
          </w:tcPr>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Abstrak (Indonesia)</w:t>
            </w:r>
          </w:p>
          <w:p w:rsidR="002F3F04" w:rsidRDefault="004F5CE3">
            <w:pPr>
              <w:pBdr>
                <w:top w:val="nil"/>
                <w:left w:val="nil"/>
                <w:bottom w:val="nil"/>
                <w:right w:val="nil"/>
                <w:between w:val="nil"/>
              </w:pBdr>
              <w:spacing w:after="0" w:line="240" w:lineRule="auto"/>
              <w:ind w:right="521"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(Times New Roman 10, spasi 1, spacing  before 10 pt, after 2 pt)</w:t>
            </w:r>
          </w:p>
          <w:p w:rsidR="002F3F04" w:rsidRDefault="004F5CE3" w:rsidP="008717F0">
            <w:pPr>
              <w:spacing w:before="200" w:after="40" w:line="240" w:lineRule="auto"/>
              <w:ind w:firstLine="6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Konsep Merdeka Belajar telah digulirkan oleh pemerintah. Menindaklanjuti adanya konsep tersebut diperlukan revitalisasi kurikulum dan pemanfaatan teknologi informasi oleh para pelaku pendidikan. Penelitian ini bertujuan untuk mengetahui pemahaman konsep Me</w:t>
            </w:r>
            <w:r>
              <w:rPr>
                <w:rFonts w:ascii="Times New Roman" w:eastAsia="Times New Roman" w:hAnsi="Times New Roman" w:cs="Times New Roman"/>
                <w:sz w:val="20"/>
                <w:szCs w:val="20"/>
              </w:rPr>
              <w:t>rdeka Belajar dan Revolusi Industri 5.0 serta kesiapan dari para pelaku pendidikan dalam menyongsong Era Industri 5.0.  Metode yang digunakan dalam penelitian ini adalah deskriptif kualitatif dengan melibatkan para pelaku pendidikan (Guru, Peserta didik, d</w:t>
            </w:r>
            <w:r>
              <w:rPr>
                <w:rFonts w:ascii="Times New Roman" w:eastAsia="Times New Roman" w:hAnsi="Times New Roman" w:cs="Times New Roman"/>
                <w:sz w:val="20"/>
                <w:szCs w:val="20"/>
              </w:rPr>
              <w:t>an orang tua) sebagai partisipan. Teknik pengumpulan data melalui observasi, wawancara tertutup, dan angket. Hasil dari penelitian ini menyatakan bahwa belum semua pelaku pendidikan memahami konsep Merdeka Belajar dan belum memahami tentang Era Industri 5.</w:t>
            </w:r>
            <w:r>
              <w:rPr>
                <w:rFonts w:ascii="Times New Roman" w:eastAsia="Times New Roman" w:hAnsi="Times New Roman" w:cs="Times New Roman"/>
                <w:sz w:val="20"/>
                <w:szCs w:val="20"/>
              </w:rPr>
              <w:t>0. Penguasaan dan pemanfaatan TIK rendah sehingga perlu ditingkatkan.  Para pelaku pendidikan khususnya pada pendidikan menengah harus membuktikan bahwa kemerdekaan belajar yang diberikan oleh pemerintah mampu membentuk sumber daya manusia unggul yang siap</w:t>
            </w:r>
            <w:r>
              <w:rPr>
                <w:rFonts w:ascii="Times New Roman" w:eastAsia="Times New Roman" w:hAnsi="Times New Roman" w:cs="Times New Roman"/>
                <w:sz w:val="20"/>
                <w:szCs w:val="20"/>
              </w:rPr>
              <w:t xml:space="preserve"> menghadapi Era Industri 5.0.  Sumber daya manusia tersebut adalah:  profesionalitas, daya kompetitif, kompetensi fungsional, keunggulan partisipatif, dan kolaborasi</w:t>
            </w:r>
          </w:p>
          <w:p w:rsidR="002F3F04" w:rsidRDefault="002F3F04">
            <w:pPr>
              <w:spacing w:after="0" w:line="240" w:lineRule="auto"/>
              <w:ind w:right="95"/>
              <w:jc w:val="both"/>
              <w:rPr>
                <w:rFonts w:ascii="Times New Roman" w:eastAsia="Times New Roman" w:hAnsi="Times New Roman" w:cs="Times New Roman"/>
                <w:color w:val="000000"/>
                <w:sz w:val="20"/>
                <w:szCs w:val="20"/>
              </w:rPr>
            </w:pPr>
          </w:p>
        </w:tc>
        <w:tc>
          <w:tcPr>
            <w:tcW w:w="2412" w:type="dxa"/>
          </w:tcPr>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Sejarah Artikel</w:t>
            </w:r>
          </w:p>
          <w:p w:rsidR="002F3F04" w:rsidRDefault="004F5CE3">
            <w:pPr>
              <w:spacing w:after="0" w:line="240" w:lineRule="auto"/>
              <w:ind w:right="95"/>
              <w:jc w:val="both"/>
              <w:rPr>
                <w:rFonts w:ascii="Times New Roman" w:eastAsia="Times New Roman" w:hAnsi="Times New Roman" w:cs="Times New Roman"/>
                <w:color w:val="FFFFFF"/>
                <w:sz w:val="20"/>
                <w:szCs w:val="20"/>
              </w:rPr>
            </w:pPr>
            <w:r>
              <w:rPr>
                <w:rFonts w:ascii="Times New Roman" w:eastAsia="Times New Roman" w:hAnsi="Times New Roman" w:cs="Times New Roman"/>
                <w:sz w:val="20"/>
                <w:szCs w:val="20"/>
              </w:rPr>
              <w:t>Diterima: …..</w:t>
            </w:r>
          </w:p>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Direview:</w:t>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sz w:val="20"/>
                <w:szCs w:val="20"/>
              </w:rPr>
              <w:t>…..</w:t>
            </w:r>
          </w:p>
          <w:p w:rsidR="002F3F04" w:rsidRDefault="004F5CE3">
            <w:pPr>
              <w:spacing w:after="0" w:line="240" w:lineRule="auto"/>
              <w:ind w:righ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Disetujui: …….</w:t>
            </w:r>
            <w:r>
              <w:rPr>
                <w:rFonts w:ascii="Times New Roman" w:eastAsia="Times New Roman" w:hAnsi="Times New Roman" w:cs="Times New Roman"/>
                <w:color w:val="FFFFFF"/>
                <w:sz w:val="20"/>
                <w:szCs w:val="20"/>
              </w:rPr>
              <w:t xml:space="preserve"> 7</w:t>
            </w:r>
          </w:p>
          <w:p w:rsidR="002F3F04" w:rsidRDefault="002F3F04">
            <w:pPr>
              <w:spacing w:after="0" w:line="240" w:lineRule="auto"/>
              <w:ind w:right="95"/>
              <w:jc w:val="both"/>
              <w:rPr>
                <w:rFonts w:ascii="Times New Roman" w:eastAsia="Times New Roman" w:hAnsi="Times New Roman" w:cs="Times New Roman"/>
                <w:sz w:val="20"/>
                <w:szCs w:val="20"/>
              </w:rPr>
            </w:pPr>
          </w:p>
          <w:p w:rsidR="002F3F04" w:rsidRDefault="004F5CE3">
            <w:pPr>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p>
          <w:p w:rsidR="002F3F04" w:rsidRDefault="004F5CE3">
            <w:pPr>
              <w:spacing w:after="0" w:line="240" w:lineRule="auto"/>
              <w:ind w:right="95"/>
              <w:jc w:val="both"/>
              <w:rPr>
                <w:rFonts w:ascii="Times New Roman" w:eastAsia="Times New Roman" w:hAnsi="Times New Roman" w:cs="Times New Roman"/>
                <w:sz w:val="20"/>
                <w:szCs w:val="20"/>
              </w:rPr>
            </w:pPr>
            <w:proofErr w:type="gramStart"/>
            <w:r>
              <w:rPr>
                <w:rFonts w:ascii="Times New Roman" w:eastAsia="Times New Roman" w:hAnsi="Times New Roman" w:cs="Times New Roman"/>
                <w:color w:val="000000"/>
                <w:sz w:val="20"/>
                <w:szCs w:val="20"/>
              </w:rPr>
              <w:t>i</w:t>
            </w:r>
            <w:r>
              <w:rPr>
                <w:rFonts w:ascii="Times New Roman" w:eastAsia="Times New Roman" w:hAnsi="Times New Roman" w:cs="Times New Roman"/>
                <w:sz w:val="20"/>
                <w:szCs w:val="20"/>
              </w:rPr>
              <w:t>Merdeka</w:t>
            </w:r>
            <w:proofErr w:type="gramEnd"/>
            <w:r>
              <w:rPr>
                <w:rFonts w:ascii="Times New Roman" w:eastAsia="Times New Roman" w:hAnsi="Times New Roman" w:cs="Times New Roman"/>
                <w:sz w:val="20"/>
                <w:szCs w:val="20"/>
              </w:rPr>
              <w:t xml:space="preserve"> Belajar, Era Industri 5.0, TIK.</w:t>
            </w:r>
          </w:p>
        </w:tc>
      </w:tr>
    </w:tbl>
    <w:p w:rsidR="002F3F04" w:rsidRDefault="002F3F04">
      <w:pPr>
        <w:spacing w:after="0" w:line="240" w:lineRule="auto"/>
        <w:ind w:right="95"/>
        <w:rPr>
          <w:rFonts w:ascii="Times New Roman" w:eastAsia="Times New Roman" w:hAnsi="Times New Roman" w:cs="Times New Roman"/>
          <w:sz w:val="24"/>
          <w:szCs w:val="24"/>
        </w:rPr>
      </w:pPr>
    </w:p>
    <w:p w:rsidR="002F3F04" w:rsidRDefault="004F5CE3" w:rsidP="008717F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Terobosan kebijakan pendidikan baru yang disebut dengan “Merdeka Belajar” telah digulirkan pada akhir tahun 2019. Sampai saat ini sudah terdapat </w:t>
      </w:r>
      <w:proofErr w:type="gramStart"/>
      <w:r>
        <w:rPr>
          <w:rFonts w:ascii="Times New Roman" w:eastAsia="Times New Roman" w:hAnsi="Times New Roman" w:cs="Times New Roman"/>
          <w:sz w:val="24"/>
          <w:szCs w:val="24"/>
        </w:rPr>
        <w:t>lima</w:t>
      </w:r>
      <w:proofErr w:type="gramEnd"/>
      <w:r>
        <w:rPr>
          <w:rFonts w:ascii="Times New Roman" w:eastAsia="Times New Roman" w:hAnsi="Times New Roman" w:cs="Times New Roman"/>
          <w:sz w:val="24"/>
          <w:szCs w:val="24"/>
        </w:rPr>
        <w:t xml:space="preserve"> episode Merdeka </w:t>
      </w:r>
      <w:r>
        <w:rPr>
          <w:rFonts w:ascii="Times New Roman" w:eastAsia="Times New Roman" w:hAnsi="Times New Roman" w:cs="Times New Roman"/>
          <w:sz w:val="24"/>
          <w:szCs w:val="24"/>
        </w:rPr>
        <w:lastRenderedPageBreak/>
        <w:t>Belajar. Episode 1 ditujukan untuk pendidikan dasar dan menengah dengan empat fokus kebija</w:t>
      </w:r>
      <w:r>
        <w:rPr>
          <w:rFonts w:ascii="Times New Roman" w:eastAsia="Times New Roman" w:hAnsi="Times New Roman" w:cs="Times New Roman"/>
          <w:sz w:val="24"/>
          <w:szCs w:val="24"/>
        </w:rPr>
        <w:t>kan meliputi pelaksanaan Ujian Sekolah Berstandar Nasional (USBN), Ujian Nasional (UN), Rencana Pelaksanaan Pembelajaran (RPP), dan Peraturan Penerimaan Peserta Didik Baru (PPDB) Zonasi. Episode 2 diperuntukkan bagi dunia perguruan tinggi yang disebut deng</w:t>
      </w:r>
      <w:r>
        <w:rPr>
          <w:rFonts w:ascii="Times New Roman" w:eastAsia="Times New Roman" w:hAnsi="Times New Roman" w:cs="Times New Roman"/>
          <w:sz w:val="24"/>
          <w:szCs w:val="24"/>
        </w:rPr>
        <w:t>an istilah “Kampus Merdeka”, episode 3 tentang perombakan skema penyaluran dana Bantuan Operasional Sekolah (BOS), episode 4 tentang “Organisasi Penggerak”, dan episode 5 adalah tentang “Guru Penggerak”(Rosyidi, 2020)</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Merdeka Belajar yang bertujuan untuk m</w:t>
      </w:r>
      <w:r>
        <w:rPr>
          <w:rFonts w:ascii="Times New Roman" w:eastAsia="Times New Roman" w:hAnsi="Times New Roman" w:cs="Times New Roman"/>
          <w:sz w:val="24"/>
          <w:szCs w:val="24"/>
        </w:rPr>
        <w:t>emberikan keleluasaan para pendidik dan peserta didik dalam melaksanakan kegiatan pembelajaran tentunya harus disertai dengan keinginan masing masing pelaku pendidikan untuk meningkatkan kompetensinya. I</w:t>
      </w:r>
      <w:r>
        <w:rPr>
          <w:rFonts w:ascii="Times New Roman" w:eastAsia="Times New Roman" w:hAnsi="Times New Roman" w:cs="Times New Roman"/>
          <w:i/>
          <w:sz w:val="24"/>
          <w:szCs w:val="24"/>
        </w:rPr>
        <w:t xml:space="preserve">nternet of things </w:t>
      </w:r>
      <w:r>
        <w:rPr>
          <w:rFonts w:ascii="Times New Roman" w:eastAsia="Times New Roman" w:hAnsi="Times New Roman" w:cs="Times New Roman"/>
          <w:sz w:val="24"/>
          <w:szCs w:val="24"/>
        </w:rPr>
        <w:t>yang berkembang di era industri 4.0</w:t>
      </w:r>
      <w:r>
        <w:rPr>
          <w:rFonts w:ascii="Times New Roman" w:eastAsia="Times New Roman" w:hAnsi="Times New Roman" w:cs="Times New Roman"/>
          <w:sz w:val="24"/>
          <w:szCs w:val="24"/>
        </w:rPr>
        <w:t xml:space="preserve"> telah merambah di berbagai bidang kehidupan masyarakat, salah satunya yaitu di bidang pendidikan. Oleh sebab itu revitalisasi kurikulum dan pemanfaatan teknologi informasi yang tepat perlu segera dilakukan (Nastiti &amp; Abdu, 2020).</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Menjadi tantangan bagi pa</w:t>
      </w:r>
      <w:r>
        <w:rPr>
          <w:rFonts w:ascii="Times New Roman" w:eastAsia="Times New Roman" w:hAnsi="Times New Roman" w:cs="Times New Roman"/>
          <w:sz w:val="24"/>
          <w:szCs w:val="24"/>
        </w:rPr>
        <w:t xml:space="preserve">ra pelaku pendidikan khususnya pada pendidikan menengah yang peserta didiknya merupakan generasi Z untuk membuktikan bahwa kemerdekaan belajar yang diberikan oleh pemerintah mampu membentuk sumber daya manusia unggul yang siap menghadapi era industri 5.0. </w:t>
      </w:r>
      <w:r>
        <w:rPr>
          <w:rFonts w:ascii="Times New Roman" w:eastAsia="Times New Roman" w:hAnsi="Times New Roman" w:cs="Times New Roman"/>
          <w:sz w:val="24"/>
          <w:szCs w:val="24"/>
        </w:rPr>
        <w:t xml:space="preserve">Jangan sampai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yang dilakukan hanya untuk mengejar ketertinggalannya di era industri 4.0. Generasi Z adalah generasi yang lahir di tahun 1990-</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dan dibesarkan di tahun 2000-an selama perubahan paling besar di abad ini dengan web, internet, ponsel pinta</w:t>
      </w:r>
      <w:r>
        <w:rPr>
          <w:rFonts w:ascii="Times New Roman" w:eastAsia="Times New Roman" w:hAnsi="Times New Roman" w:cs="Times New Roman"/>
          <w:sz w:val="24"/>
          <w:szCs w:val="24"/>
        </w:rPr>
        <w:t xml:space="preserve">r, dan laptop. Pada abad 21 ini generasi Z harus disiapkan dengan kemampuan yang meliputi </w:t>
      </w:r>
      <w:r>
        <w:rPr>
          <w:rFonts w:ascii="Times New Roman" w:eastAsia="Times New Roman" w:hAnsi="Times New Roman" w:cs="Times New Roman"/>
          <w:i/>
          <w:sz w:val="24"/>
          <w:szCs w:val="24"/>
        </w:rPr>
        <w:t xml:space="preserve">leadership, digital literacy, communication, emotional intelligence, enterpreneurship, global citizenship, problem solving,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team-working</w:t>
      </w:r>
      <w:r>
        <w:rPr>
          <w:rFonts w:ascii="Times New Roman" w:eastAsia="Times New Roman" w:hAnsi="Times New Roman" w:cs="Times New Roman"/>
          <w:sz w:val="24"/>
          <w:szCs w:val="24"/>
        </w:rPr>
        <w:t>. Hal ini dipertegas denga</w:t>
      </w:r>
      <w:r>
        <w:rPr>
          <w:rFonts w:ascii="Times New Roman" w:eastAsia="Times New Roman" w:hAnsi="Times New Roman" w:cs="Times New Roman"/>
          <w:sz w:val="24"/>
          <w:szCs w:val="24"/>
        </w:rPr>
        <w:t xml:space="preserve">n pendapat (Dolot, 2018; Budiati et al., 2018) bahwa para pendidik harus menyiapkan diri untuk membekali generasi ini sesuai dengan ciri khas yang dimilikinya. Mengingat betapa pentingnya peran dunia pendidikan dalam menghadapi tantangan </w:t>
      </w:r>
      <w:proofErr w:type="gramStart"/>
      <w:r>
        <w:rPr>
          <w:rFonts w:ascii="Times New Roman" w:eastAsia="Times New Roman" w:hAnsi="Times New Roman" w:cs="Times New Roman"/>
          <w:sz w:val="24"/>
          <w:szCs w:val="24"/>
        </w:rPr>
        <w:t>jaman ,</w:t>
      </w:r>
      <w:proofErr w:type="gramEnd"/>
      <w:r>
        <w:rPr>
          <w:rFonts w:ascii="Times New Roman" w:eastAsia="Times New Roman" w:hAnsi="Times New Roman" w:cs="Times New Roman"/>
          <w:sz w:val="24"/>
          <w:szCs w:val="24"/>
        </w:rPr>
        <w:t xml:space="preserve"> maka para </w:t>
      </w:r>
      <w:r>
        <w:rPr>
          <w:rFonts w:ascii="Times New Roman" w:eastAsia="Times New Roman" w:hAnsi="Times New Roman" w:cs="Times New Roman"/>
          <w:sz w:val="24"/>
          <w:szCs w:val="24"/>
        </w:rPr>
        <w:t>pelaku pendidikan dengan konsep Merdeka Belajar harus siap memasuki era industri 5.0. Tanggung jawab pendidik harus dibuktikan dengan kemauan yang kuat untuk terus belajar dan menyesuaikan diri dengan keadaan jaman yang terus berubah, sehingga mampu memper</w:t>
      </w:r>
      <w:r>
        <w:rPr>
          <w:rFonts w:ascii="Times New Roman" w:eastAsia="Times New Roman" w:hAnsi="Times New Roman" w:cs="Times New Roman"/>
          <w:sz w:val="24"/>
          <w:szCs w:val="24"/>
        </w:rPr>
        <w:t>siapkan peserta didik dengan skill masa depan (</w:t>
      </w:r>
      <w:r>
        <w:rPr>
          <w:rFonts w:ascii="Times New Roman" w:eastAsia="Times New Roman" w:hAnsi="Times New Roman" w:cs="Times New Roman"/>
          <w:i/>
          <w:sz w:val="24"/>
          <w:szCs w:val="24"/>
        </w:rPr>
        <w:t>future skill</w:t>
      </w:r>
      <w:r>
        <w:rPr>
          <w:rFonts w:ascii="Times New Roman" w:eastAsia="Times New Roman" w:hAnsi="Times New Roman" w:cs="Times New Roman"/>
          <w:sz w:val="24"/>
          <w:szCs w:val="24"/>
        </w:rPr>
        <w:t xml:space="preserve">) dan mengajak peserta didik untuk belajar agar dapat bertahan dengan kehidupan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datang. Sumber daya manusia yang berkualitas dan kompeten diperlukan untuk menghadapi tantangan tersebut. D</w:t>
      </w:r>
      <w:r>
        <w:rPr>
          <w:rFonts w:ascii="Times New Roman" w:eastAsia="Times New Roman" w:hAnsi="Times New Roman" w:cs="Times New Roman"/>
          <w:sz w:val="24"/>
          <w:szCs w:val="24"/>
        </w:rPr>
        <w:t>alam membangun sumber daya manusia yang berkualitas, maka pendidikan yang berkualitas memegang peran yang sangat penting dan strategis. (Predy et al., 2019; Kusumaningrum &amp; Djukri, 2016)</w:t>
      </w:r>
    </w:p>
    <w:p w:rsidR="002F3F04" w:rsidRDefault="002F3F04" w:rsidP="00E00568">
      <w:pPr>
        <w:spacing w:after="120" w:line="240" w:lineRule="auto"/>
        <w:ind w:right="-5"/>
        <w:jc w:val="both"/>
        <w:rPr>
          <w:rFonts w:ascii="Times New Roman" w:eastAsia="Times New Roman" w:hAnsi="Times New Roman" w:cs="Times New Roman"/>
          <w:sz w:val="24"/>
          <w:szCs w:val="24"/>
        </w:rPr>
      </w:pPr>
    </w:p>
    <w:p w:rsidR="002F3F04" w:rsidRDefault="004F5CE3" w:rsidP="00E00568">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Penelitian (12pt)</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yang digunakan dalam penyusunan arti</w:t>
      </w:r>
      <w:r>
        <w:rPr>
          <w:rFonts w:ascii="Times New Roman" w:eastAsia="Times New Roman" w:hAnsi="Times New Roman" w:cs="Times New Roman"/>
          <w:sz w:val="24"/>
          <w:szCs w:val="24"/>
        </w:rPr>
        <w:t>kel ini adalah metode penelitian deskriptif kualitatif dengan memusatkan perhatian kepada aspek-aspek yang sedang berlangsung pada saat penelitian dilakukan. Penelitian kualitatif mengaji pendapat partisipan melalui berbagai macam strategi yang bersifat in</w:t>
      </w:r>
      <w:r>
        <w:rPr>
          <w:rFonts w:ascii="Times New Roman" w:eastAsia="Times New Roman" w:hAnsi="Times New Roman" w:cs="Times New Roman"/>
          <w:sz w:val="24"/>
          <w:szCs w:val="24"/>
        </w:rPr>
        <w:t>teraktif yaitu dengan observasi langsung, observasi partisipatif, wawancara, serta dokumen-dokumen. Tujuan penelitian kualitatif yaitu untuk menggambarkan dan mengungkapkan (</w:t>
      </w:r>
      <w:r>
        <w:rPr>
          <w:rFonts w:ascii="Times New Roman" w:eastAsia="Times New Roman" w:hAnsi="Times New Roman" w:cs="Times New Roman"/>
          <w:i/>
          <w:sz w:val="24"/>
          <w:szCs w:val="24"/>
        </w:rPr>
        <w:t xml:space="preserve">to describe and explore), </w:t>
      </w:r>
      <w:r>
        <w:rPr>
          <w:rFonts w:ascii="Times New Roman" w:eastAsia="Times New Roman" w:hAnsi="Times New Roman" w:cs="Times New Roman"/>
          <w:sz w:val="24"/>
          <w:szCs w:val="24"/>
        </w:rPr>
        <w:t>serta menggambarkan dan menjelaskan (to describe and exp</w:t>
      </w:r>
      <w:r>
        <w:rPr>
          <w:rFonts w:ascii="Times New Roman" w:eastAsia="Times New Roman" w:hAnsi="Times New Roman" w:cs="Times New Roman"/>
          <w:sz w:val="24"/>
          <w:szCs w:val="24"/>
        </w:rPr>
        <w:t xml:space="preserve">lain). Penelitian deskriptif merupakan </w:t>
      </w:r>
      <w:r>
        <w:rPr>
          <w:rFonts w:ascii="Times New Roman" w:eastAsia="Times New Roman" w:hAnsi="Times New Roman" w:cs="Times New Roman"/>
          <w:sz w:val="24"/>
          <w:szCs w:val="24"/>
        </w:rPr>
        <w:lastRenderedPageBreak/>
        <w:t>penelitian yang menggambarkan secara sistematis dan akurat gejala-gejala, fakta-fakta atau kejadian-kejadian yang sedang diteliti. (Siyoto &amp; Sodik, 2015) (Ahyar et al., 2020)</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dilakukan di SMA Negeri 1 Sidareja selama masa awal kegiatan pembelajaran, yaitu bulan Juli-Agustus tahun 2020, dimana pada semester ini dilakukan pembelajaran jarak jauh (PJJ) karena pandemi Covid-19. Sumber data dalam penelitian ini dibeda</w:t>
      </w:r>
      <w:r>
        <w:rPr>
          <w:rFonts w:ascii="Times New Roman" w:eastAsia="Times New Roman" w:hAnsi="Times New Roman" w:cs="Times New Roman"/>
          <w:sz w:val="24"/>
          <w:szCs w:val="24"/>
        </w:rPr>
        <w:t xml:space="preserve">kan menjadi dua jenis, yaitu data primer dan data sekunder. Data primer diperoleh melalui observasi, wawancara, dan angket kepada partisipan, yang meliputi guru, orang tua, dan peserta didik, sedangkan data sekunder diperoleh dari buku, jurnal, dan sumber </w:t>
      </w:r>
      <w:r>
        <w:rPr>
          <w:rFonts w:ascii="Times New Roman" w:eastAsia="Times New Roman" w:hAnsi="Times New Roman" w:cs="Times New Roman"/>
          <w:sz w:val="24"/>
          <w:szCs w:val="24"/>
        </w:rPr>
        <w:t>lain yang dianggap relevan dengan penelitian.</w:t>
      </w:r>
    </w:p>
    <w:p w:rsidR="002F3F04" w:rsidRDefault="004F5CE3" w:rsidP="00E00568">
      <w:pPr>
        <w:spacing w:after="120" w:line="24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data dilakukan secara induktif, dimulai dari fakta empiris dimana peneliti terjun ke lapangan, mempelajari, menganalisis, menafsirkan dan menarik kesimpulan dari fenomena yang ada di lapangan. Peneliti</w:t>
      </w:r>
      <w:r>
        <w:rPr>
          <w:rFonts w:ascii="Times New Roman" w:eastAsia="Times New Roman" w:hAnsi="Times New Roman" w:cs="Times New Roman"/>
          <w:sz w:val="24"/>
          <w:szCs w:val="24"/>
        </w:rPr>
        <w:t xml:space="preserve"> memperoleh data dari lapangan kemudian menganalisis data sehingga menemukan makna yang menjadi hasil penelitian. Proses analisis data dilakukan melalui tahapan; reduksi data, penyajian data dan kesimpulan atau verifikasi data. Uji keabsahan data meliputi </w:t>
      </w:r>
      <w:r>
        <w:rPr>
          <w:rFonts w:ascii="Times New Roman" w:eastAsia="Times New Roman" w:hAnsi="Times New Roman" w:cs="Times New Roman"/>
          <w:sz w:val="24"/>
          <w:szCs w:val="24"/>
        </w:rPr>
        <w:t>uji kredibilitas data, uji reliabilitas data, validitas eksternal/generalisasi. Uji kredibilitas data dilakukan dengan: perpanjangan pengamatan, meningkatkan ketekunan, triangulasi, dan diskusi dengan teman sejawat. (Sodik, 2015) (Ahyar et al., 2020</w:t>
      </w:r>
    </w:p>
    <w:p w:rsidR="002F3F04" w:rsidRDefault="002F3F04" w:rsidP="00E00568">
      <w:pPr>
        <w:spacing w:after="120" w:line="240" w:lineRule="auto"/>
        <w:ind w:right="-5" w:firstLine="720"/>
        <w:jc w:val="both"/>
        <w:rPr>
          <w:rFonts w:ascii="Times New Roman" w:eastAsia="Times New Roman" w:hAnsi="Times New Roman" w:cs="Times New Roman"/>
          <w:sz w:val="24"/>
          <w:szCs w:val="24"/>
        </w:rPr>
      </w:pPr>
    </w:p>
    <w:p w:rsidR="002F3F04" w:rsidRDefault="004F5CE3" w:rsidP="00E00568">
      <w:pPr>
        <w:spacing w:after="120" w:line="240"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w:t>
      </w:r>
      <w:r>
        <w:rPr>
          <w:rFonts w:ascii="Times New Roman" w:eastAsia="Times New Roman" w:hAnsi="Times New Roman" w:cs="Times New Roman"/>
          <w:b/>
          <w:color w:val="000000"/>
          <w:sz w:val="24"/>
          <w:szCs w:val="24"/>
        </w:rPr>
        <w:t xml:space="preserve"> Penelitian dan Pembahasan (12pt)</w:t>
      </w:r>
    </w:p>
    <w:p w:rsidR="002F3F04" w:rsidRDefault="004F5CE3" w:rsidP="00E00568">
      <w:pPr>
        <w:shd w:val="clear" w:color="auto" w:fill="FFFFFF"/>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data yang telah didapatkan oleh peneliti tentang kesiapan para pelaku pendidikan di lapangan dalam melaksanakan “Merdeka Belajar” untuk menyongsong era industri 5.0 diperoleh data-data yang telah disusun dalam </w:t>
      </w:r>
      <w:r>
        <w:rPr>
          <w:rFonts w:ascii="Times New Roman" w:eastAsia="Times New Roman" w:hAnsi="Times New Roman" w:cs="Times New Roman"/>
          <w:sz w:val="24"/>
          <w:szCs w:val="24"/>
        </w:rPr>
        <w:t>tabel sebagai berikut:</w:t>
      </w:r>
    </w:p>
    <w:tbl>
      <w:tblPr>
        <w:tblStyle w:val="a0"/>
        <w:tblW w:w="885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690"/>
        <w:gridCol w:w="3570"/>
        <w:gridCol w:w="1425"/>
        <w:gridCol w:w="1275"/>
        <w:gridCol w:w="1890"/>
      </w:tblGrid>
      <w:tr w:rsidR="002F3F04">
        <w:trPr>
          <w:trHeight w:val="540"/>
        </w:trPr>
        <w:tc>
          <w:tcPr>
            <w:tcW w:w="6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F3F04" w:rsidRDefault="004F5CE3" w:rsidP="00E00568">
            <w:pPr>
              <w:shd w:val="clear" w:color="auto" w:fill="FFFFFF"/>
              <w:spacing w:after="0" w:line="240" w:lineRule="auto"/>
              <w:ind w:left="400" w:hanging="25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357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0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F3F04" w:rsidRDefault="004F5CE3" w:rsidP="00E00568">
            <w:pPr>
              <w:shd w:val="clear" w:color="auto" w:fill="FFFFFF"/>
              <w:spacing w:after="0" w:line="240" w:lineRule="auto"/>
              <w:ind w:left="5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Jumlah partisipan (%)</w:t>
            </w:r>
          </w:p>
        </w:tc>
        <w:tc>
          <w:tcPr>
            <w:tcW w:w="189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F3F04" w:rsidRDefault="004F5CE3" w:rsidP="00E00568">
            <w:pPr>
              <w:shd w:val="clear" w:color="auto" w:fill="FFFFFF"/>
              <w:spacing w:after="0" w:line="240" w:lineRule="auto"/>
              <w:ind w:left="566"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Keterangan</w:t>
            </w:r>
          </w:p>
        </w:tc>
      </w:tr>
      <w:tr w:rsidR="002F3F04">
        <w:trPr>
          <w:trHeight w:val="82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141"/>
              <w:jc w:val="both"/>
              <w:rPr>
                <w:rFonts w:ascii="Times New Roman" w:eastAsia="Times New Roman" w:hAnsi="Times New Roman" w:cs="Times New Roman"/>
                <w:sz w:val="20"/>
                <w:szCs w:val="20"/>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20"/>
                <w:szCs w:val="20"/>
              </w:rPr>
              <w:t>Menguasai</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Tidak menguasai</w:t>
            </w:r>
          </w:p>
        </w:tc>
        <w:tc>
          <w:tcPr>
            <w:tcW w:w="18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r>
      <w:tr w:rsidR="002F3F04">
        <w:trPr>
          <w:trHeight w:val="605"/>
        </w:trPr>
        <w:tc>
          <w:tcPr>
            <w:tcW w:w="69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rsidP="00E00568">
            <w:pPr>
              <w:shd w:val="clear" w:color="auto" w:fill="FFFFFF"/>
              <w:spacing w:after="0" w:line="240" w:lineRule="auto"/>
              <w:ind w:left="24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rsidR="002F3F04" w:rsidRDefault="004F5CE3" w:rsidP="00E00568">
            <w:pPr>
              <w:shd w:val="clear" w:color="auto" w:fill="FFFFFF"/>
              <w:spacing w:after="0" w:line="240" w:lineRule="auto"/>
              <w:ind w:left="2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4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konsep "Merdeka Belajar"</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pendidik/guru</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peserta didik</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67</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orang tua</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78</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rsidP="00E00568">
            <w:pPr>
              <w:shd w:val="clear" w:color="auto" w:fill="FFFFFF"/>
              <w:spacing w:after="0" w:line="240" w:lineRule="auto"/>
              <w:ind w:lef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2F3F04" w:rsidRDefault="004F5CE3" w:rsidP="00E00568">
            <w:pPr>
              <w:shd w:val="clear" w:color="auto" w:fill="FFFFFF"/>
              <w:spacing w:after="0" w:line="240" w:lineRule="auto"/>
              <w:ind w:left="2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pengertian Era industri 5.0</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hanging="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20"/>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pendidik/guru</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30</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20"/>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peserta didik</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44</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orang tua</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right="460" w:hanging="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75</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815"/>
        </w:trPr>
        <w:tc>
          <w:tcPr>
            <w:tcW w:w="69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rsidP="00E00568">
            <w:pPr>
              <w:shd w:val="clear" w:color="auto" w:fill="FFFFFF"/>
              <w:spacing w:after="0" w:line="240" w:lineRule="auto"/>
              <w:ind w:left="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2F3F04" w:rsidRDefault="004F5CE3" w:rsidP="00E00568">
            <w:pPr>
              <w:shd w:val="clear" w:color="auto" w:fill="FFFFFF"/>
              <w:spacing w:after="0" w:line="240" w:lineRule="auto"/>
              <w:ind w:left="2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Penguasaan TIK dalam menemukan sumber- sumber informasi</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5" w:hanging="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3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pendidik/guru</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720" w:right="460" w:hanging="5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56</w:t>
            </w:r>
          </w:p>
        </w:tc>
        <w:tc>
          <w:tcPr>
            <w:tcW w:w="189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menguasai jika sering</w:t>
            </w:r>
          </w:p>
          <w:p w:rsidR="002F3F04" w:rsidRDefault="004F5CE3" w:rsidP="00E00568">
            <w:pPr>
              <w:shd w:val="clear" w:color="auto" w:fill="FFFFFF"/>
              <w:spacing w:after="0" w:line="240" w:lineRule="auto"/>
              <w:ind w:left="340" w:right="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menggunakan lebih dari 2 sumber TIK</w:t>
            </w:r>
          </w:p>
        </w:tc>
      </w:tr>
      <w:tr w:rsidR="002F3F04">
        <w:trPr>
          <w:trHeight w:val="63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peserta didik</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720" w:right="460" w:hanging="5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32</w:t>
            </w:r>
          </w:p>
        </w:tc>
        <w:tc>
          <w:tcPr>
            <w:tcW w:w="18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r>
      <w:tr w:rsidR="002F3F04">
        <w:trPr>
          <w:trHeight w:val="650"/>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orang tua</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720" w:right="460" w:hanging="5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73</w:t>
            </w:r>
          </w:p>
        </w:tc>
        <w:tc>
          <w:tcPr>
            <w:tcW w:w="18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r>
      <w:tr w:rsidR="002F3F04">
        <w:trPr>
          <w:trHeight w:val="815"/>
        </w:trPr>
        <w:tc>
          <w:tcPr>
            <w:tcW w:w="69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rsidP="00E00568">
            <w:pPr>
              <w:shd w:val="clear" w:color="auto" w:fill="FFFFFF"/>
              <w:spacing w:after="0" w:line="240" w:lineRule="auto"/>
              <w:ind w:left="2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hubungan antara kondisi belajar saat ini dengan persiapan menuju era indutri 5.0</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hanging="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450"/>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pendidik/guru</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720" w:right="460" w:hanging="5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42</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peserta didik</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720" w:right="460" w:hanging="43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F3F04">
        <w:trPr>
          <w:trHeight w:val="605"/>
        </w:trPr>
        <w:tc>
          <w:tcPr>
            <w:tcW w:w="69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F3F04" w:rsidRDefault="002F3F04" w:rsidP="00E00568">
            <w:pPr>
              <w:shd w:val="clear" w:color="auto" w:fill="FFFFFF"/>
              <w:spacing w:after="0" w:line="240" w:lineRule="auto"/>
              <w:ind w:left="240"/>
              <w:jc w:val="both"/>
              <w:rPr>
                <w:rFonts w:ascii="Times New Roman" w:eastAsia="Times New Roman" w:hAnsi="Times New Roman" w:cs="Times New Roman"/>
                <w:sz w:val="24"/>
                <w:szCs w:val="24"/>
              </w:rPr>
            </w:pPr>
          </w:p>
        </w:tc>
        <w:tc>
          <w:tcPr>
            <w:tcW w:w="3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orang tua</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34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E00568" w:rsidP="00E00568">
            <w:pPr>
              <w:shd w:val="clear" w:color="auto" w:fill="FFFFFF"/>
              <w:spacing w:after="0" w:line="240" w:lineRule="auto"/>
              <w:ind w:right="4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F5CE3">
              <w:rPr>
                <w:rFonts w:ascii="Times New Roman" w:eastAsia="Times New Roman" w:hAnsi="Times New Roman" w:cs="Times New Roman"/>
                <w:sz w:val="20"/>
                <w:szCs w:val="20"/>
              </w:rPr>
              <w:t>78</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F3F04" w:rsidRDefault="004F5CE3" w:rsidP="00E00568">
            <w:pPr>
              <w:shd w:val="clear" w:color="auto" w:fill="FFFFFF"/>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2F3F04" w:rsidRDefault="004F5CE3" w:rsidP="00E00568">
      <w:pPr>
        <w:shd w:val="clear" w:color="auto" w:fill="FFFFFF"/>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3"/>
          <w:szCs w:val="23"/>
        </w:rPr>
        <w:t xml:space="preserve"> </w:t>
      </w:r>
    </w:p>
    <w:p w:rsidR="002F3F04" w:rsidRDefault="004F5CE3" w:rsidP="00E00568">
      <w:pPr>
        <w:shd w:val="clear" w:color="auto" w:fill="FFFFFF"/>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Melihat hasil dari tabel di atas, dapat diketahui bahwa lebih banyak partisipan yang tidak menguasai konsep tentang Merdeka Belajar. Data di atas diambil dari angket dan wawancara tertutup yang dilakukan. Sebanyak 50 partisipan pendidik yang ada di SMA Neg</w:t>
      </w:r>
      <w:r>
        <w:rPr>
          <w:rFonts w:ascii="Times New Roman" w:eastAsia="Times New Roman" w:hAnsi="Times New Roman" w:cs="Times New Roman"/>
          <w:sz w:val="24"/>
          <w:szCs w:val="24"/>
        </w:rPr>
        <w:t>eri 1 Sidareja terdapat 40% pendidik yang menguasai konsep, sedangkan 60% lainnya mengerti istilah tersebut dari media informasi yang ada namun belum memahami konsepnya. Partisipan yang berasal dari peserta didik sebanyak 100 orang menyatakan menguasai kon</w:t>
      </w:r>
      <w:r>
        <w:rPr>
          <w:rFonts w:ascii="Times New Roman" w:eastAsia="Times New Roman" w:hAnsi="Times New Roman" w:cs="Times New Roman"/>
          <w:sz w:val="24"/>
          <w:szCs w:val="24"/>
        </w:rPr>
        <w:t>sep sebanyak 33% dan 67% lainnya belum mengenal istilah tersebut. Partisipan dari orang tua siswa sebanyak 100 orang, 78% menyatakan tidak tahu tentang konsep tersebut, sementara 22% lainnya telah mengenal istilah tersebut.</w:t>
      </w:r>
    </w:p>
    <w:p w:rsidR="002F3F04" w:rsidRDefault="004F5CE3" w:rsidP="00E00568">
      <w:pPr>
        <w:shd w:val="clear" w:color="auto" w:fill="FFFFFF"/>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Pengertian tentang era industri </w:t>
      </w:r>
      <w:r>
        <w:rPr>
          <w:rFonts w:ascii="Times New Roman" w:eastAsia="Times New Roman" w:hAnsi="Times New Roman" w:cs="Times New Roman"/>
          <w:sz w:val="24"/>
          <w:szCs w:val="24"/>
        </w:rPr>
        <w:t xml:space="preserve">5.0 dikuasai oleh 70% pendidik, sedangkan 30% lainnya menyatakan belum begitu memahami. Peserta didik yang memahami pengertian ini </w:t>
      </w:r>
      <w:r>
        <w:rPr>
          <w:rFonts w:ascii="Times New Roman" w:eastAsia="Times New Roman" w:hAnsi="Times New Roman" w:cs="Times New Roman"/>
          <w:sz w:val="24"/>
          <w:szCs w:val="24"/>
        </w:rPr>
        <w:lastRenderedPageBreak/>
        <w:t>sebanyak 56% sedangkan 44% sisanya menyatakan tidak tahu. Orang tua lebih banyak yang tidak memahami pengertian tentang era i</w:t>
      </w:r>
      <w:r>
        <w:rPr>
          <w:rFonts w:ascii="Times New Roman" w:eastAsia="Times New Roman" w:hAnsi="Times New Roman" w:cs="Times New Roman"/>
          <w:sz w:val="24"/>
          <w:szCs w:val="24"/>
        </w:rPr>
        <w:t>ndustri 5.0 (75%) dan menganggap tugas orang tua hanya menfasilitasi anak untuk belajar.</w:t>
      </w:r>
    </w:p>
    <w:p w:rsidR="002F3F04" w:rsidRDefault="004F5CE3" w:rsidP="00E00568">
      <w:pPr>
        <w:shd w:val="clear" w:color="auto" w:fill="FFFFFF"/>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Sebanyak 44% pendidik menyatakan sudah menguasai TIK dan terbiasa menggunakan beberapa media sosial untuk kegiatan pembelajaran sedangkan 56% guru belum menguasai TIK </w:t>
      </w:r>
      <w:r>
        <w:rPr>
          <w:rFonts w:ascii="Times New Roman" w:eastAsia="Times New Roman" w:hAnsi="Times New Roman" w:cs="Times New Roman"/>
          <w:sz w:val="24"/>
          <w:szCs w:val="24"/>
        </w:rPr>
        <w:t>dengan baik tetapi hanya memanfaatkan TIK untuk kepentingan tertentu seperti mengajar dan berkomunikasi. Mereka belum terbiasa memanfaatkan TIK untuk membuat materi pembelajaran sendiri, dan lebih nyaman menggunakan materi yang disediakan oleh rekanan atau</w:t>
      </w:r>
      <w:r>
        <w:rPr>
          <w:rFonts w:ascii="Times New Roman" w:eastAsia="Times New Roman" w:hAnsi="Times New Roman" w:cs="Times New Roman"/>
          <w:sz w:val="24"/>
          <w:szCs w:val="24"/>
        </w:rPr>
        <w:t xml:space="preserve"> mengambil dari internet. Jumlah Peserta didik yang memanfaatkan TIK dalam mencari informasi atau sekedar berkomunikasi dan sarana hiburan ada 68% sedangkan 32% lainnya masih merasa kesulitan untuk memanfaatkan TIK karena kendala jaringan dan masih terbata</w:t>
      </w:r>
      <w:r>
        <w:rPr>
          <w:rFonts w:ascii="Times New Roman" w:eastAsia="Times New Roman" w:hAnsi="Times New Roman" w:cs="Times New Roman"/>
          <w:sz w:val="24"/>
          <w:szCs w:val="24"/>
        </w:rPr>
        <w:t>s untuk media sosial tertentu. Orang tua peserta didik sebagai partisipan lebih banyak menggunakan media sosial untuk berinteraksi/berkomunikasi dengan rekan dan hanya 27% yang menggunakan media sosial untuk menemukan informasi tertentu.</w:t>
      </w:r>
    </w:p>
    <w:p w:rsidR="002F3F04" w:rsidRDefault="004F5CE3" w:rsidP="00E00568">
      <w:pPr>
        <w:shd w:val="clear" w:color="auto" w:fill="FFFFFF"/>
        <w:spacing w:after="120" w:line="240" w:lineRule="auto"/>
        <w:ind w:right="-1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Kondisi belajar ka</w:t>
      </w:r>
      <w:r>
        <w:rPr>
          <w:rFonts w:ascii="Times New Roman" w:eastAsia="Times New Roman" w:hAnsi="Times New Roman" w:cs="Times New Roman"/>
          <w:sz w:val="24"/>
          <w:szCs w:val="24"/>
        </w:rPr>
        <w:t>rena pandemi Covid-19 ini ternyata mempercepat penggunaan TIK di tingkat SMA untuk Pembelajaran jarak jauh (PJJ). Meskipun demikian, ternyata ada banyak keluhan yang muncul karena PJJ dilaksanakan tanpa konsep yang jelas, membingungkan pendidik dan peserta</w:t>
      </w:r>
      <w:r>
        <w:rPr>
          <w:rFonts w:ascii="Times New Roman" w:eastAsia="Times New Roman" w:hAnsi="Times New Roman" w:cs="Times New Roman"/>
          <w:sz w:val="24"/>
          <w:szCs w:val="24"/>
        </w:rPr>
        <w:t xml:space="preserve"> didik, serta menambah beban orang tua. Kondisi saat ini disikapi oleh sebagian pendidik (58%) sebagai sarana latihan untuk melayani peserta didik dengan pembelajaran abad 21 yang banyak menggunakan internet sebagai media untuk melaksanakan pembelajaran, n</w:t>
      </w:r>
      <w:r>
        <w:rPr>
          <w:rFonts w:ascii="Times New Roman" w:eastAsia="Times New Roman" w:hAnsi="Times New Roman" w:cs="Times New Roman"/>
          <w:sz w:val="24"/>
          <w:szCs w:val="24"/>
        </w:rPr>
        <w:t xml:space="preserve">amun masih banyak juga (42%) pendidik yang berharap pembelajaran normal dalam ruang-ruang kelas segera dilaksanakan kembali. Peserta didik yang mengalami kesulitan (48%) terutama disebabkan karena susahnya jaringan di lingkungan rumah dan </w:t>
      </w:r>
      <w:proofErr w:type="gramStart"/>
      <w:r>
        <w:rPr>
          <w:rFonts w:ascii="Times New Roman" w:eastAsia="Times New Roman" w:hAnsi="Times New Roman" w:cs="Times New Roman"/>
          <w:sz w:val="24"/>
          <w:szCs w:val="24"/>
        </w:rPr>
        <w:t>dana</w:t>
      </w:r>
      <w:proofErr w:type="gramEnd"/>
      <w:r>
        <w:rPr>
          <w:rFonts w:ascii="Times New Roman" w:eastAsia="Times New Roman" w:hAnsi="Times New Roman" w:cs="Times New Roman"/>
          <w:sz w:val="24"/>
          <w:szCs w:val="24"/>
        </w:rPr>
        <w:t xml:space="preserve"> untuk membel</w:t>
      </w:r>
      <w:r>
        <w:rPr>
          <w:rFonts w:ascii="Times New Roman" w:eastAsia="Times New Roman" w:hAnsi="Times New Roman" w:cs="Times New Roman"/>
          <w:sz w:val="24"/>
          <w:szCs w:val="24"/>
        </w:rPr>
        <w:t>i kuota data internet, sementara 52% lainnya dapat melaksanakan PJJ dengan baik. Peran orang tua dalam mengawasi anak-anaknya sangat dibutuhkan pada saat mereka belajar di rumah. Sebanyak 78% orang tua sangat berharap agar sekolah di buka kembali karena me</w:t>
      </w:r>
      <w:r>
        <w:rPr>
          <w:rFonts w:ascii="Times New Roman" w:eastAsia="Times New Roman" w:hAnsi="Times New Roman" w:cs="Times New Roman"/>
          <w:sz w:val="24"/>
          <w:szCs w:val="24"/>
        </w:rPr>
        <w:t>nganggap kegiatan belajar pada saat ini kurang efektif. Selama mendampingi dan mengawasi anak-dalam mengikuti PJJ mereka melihat dan mendengar keluhan anak yang merasa berat dengan tugas yang sangat banyak dari setiap mata pelajaran yang diikuti. Pada umum</w:t>
      </w:r>
      <w:r>
        <w:rPr>
          <w:rFonts w:ascii="Times New Roman" w:eastAsia="Times New Roman" w:hAnsi="Times New Roman" w:cs="Times New Roman"/>
          <w:sz w:val="24"/>
          <w:szCs w:val="24"/>
        </w:rPr>
        <w:t>nya mereka tidak memahami hakikat belajar yang harus diperkenalkan kepada anak-anak mereka dalam menghadapi era industri 5.0.</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Merdeka Belajar adalah program kebijakan baru yang diluncurkan oleh pemerintah dan diharapkan mampu menciptakan suasana belajar yang bahagia dan memberikan kenyamanan bagi pendidik maupun peserta didik dalam melaksanakan kegiatan pembelajaran. Akan tetapi </w:t>
      </w:r>
      <w:r>
        <w:rPr>
          <w:rFonts w:ascii="Times New Roman" w:eastAsia="Times New Roman" w:hAnsi="Times New Roman" w:cs="Times New Roman"/>
          <w:sz w:val="24"/>
          <w:szCs w:val="24"/>
        </w:rPr>
        <w:t>harus diingat bahwa kenyamanan yang diberikan bukanlah kenyamanan tanpa target. Pemerintah berharap Merdeka Belajar mampu meningkatkan skor PISA yang saat ini berada pada posisi keenam dari bawah untuk matematika dan literasi. Berdasarkan data hasil peneli</w:t>
      </w:r>
      <w:r>
        <w:rPr>
          <w:rFonts w:ascii="Times New Roman" w:eastAsia="Times New Roman" w:hAnsi="Times New Roman" w:cs="Times New Roman"/>
          <w:sz w:val="24"/>
          <w:szCs w:val="24"/>
        </w:rPr>
        <w:t xml:space="preserve">tian ternyata guru, peserta didik dan orang tua lebih banyak yang belum memahami konsep Merdeka Belajar, bahkan ada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sekali belum mengenal istilah tersebut. Hal ini menunjukkan bahwa literasi digital dari para pelaku pendidikan sangat kurang karen</w:t>
      </w:r>
      <w:r>
        <w:rPr>
          <w:rFonts w:ascii="Times New Roman" w:eastAsia="Times New Roman" w:hAnsi="Times New Roman" w:cs="Times New Roman"/>
          <w:sz w:val="24"/>
          <w:szCs w:val="24"/>
        </w:rPr>
        <w:t xml:space="preserve">a informasi tersebut sebetulnya sudah banyak beredar di media-media sosial yang ada. Agar pelaksanaan Merdeka Belajar dapat berjalan dengan </w:t>
      </w:r>
      <w:r>
        <w:rPr>
          <w:rFonts w:ascii="Times New Roman" w:eastAsia="Times New Roman" w:hAnsi="Times New Roman" w:cs="Times New Roman"/>
          <w:sz w:val="24"/>
          <w:szCs w:val="24"/>
        </w:rPr>
        <w:lastRenderedPageBreak/>
        <w:t>baik, maka insan pendidikan harus meningkatkan kemampuan berliterasi sebagai prasyarat kecakapan hidup abad 21.</w:t>
      </w:r>
    </w:p>
    <w:p w:rsidR="002F3F04" w:rsidRDefault="004F5CE3" w:rsidP="00E00568">
      <w:pPr>
        <w:spacing w:after="12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w:t>
      </w:r>
      <w:r>
        <w:rPr>
          <w:rFonts w:ascii="Times New Roman" w:eastAsia="Times New Roman" w:hAnsi="Times New Roman" w:cs="Times New Roman"/>
          <w:sz w:val="24"/>
          <w:szCs w:val="24"/>
        </w:rPr>
        <w:t>m Suara Merdeka.com yang diterbitkan pada tanggal 26 Oktober 2019 dituliskan era industri 5.0 atau sering disebut Society 5.0 merupakan era baru yang berpusat pada manusia dan berbasis teknologi</w:t>
      </w:r>
      <w:r>
        <w:rPr>
          <w:rFonts w:ascii="Times New Roman" w:eastAsia="Times New Roman" w:hAnsi="Times New Roman" w:cs="Times New Roman"/>
          <w:color w:val="5F5F5F"/>
          <w:sz w:val="24"/>
          <w:szCs w:val="24"/>
        </w:rPr>
        <w:t xml:space="preserve">. </w:t>
      </w:r>
      <w:r>
        <w:rPr>
          <w:rFonts w:ascii="Times New Roman" w:eastAsia="Times New Roman" w:hAnsi="Times New Roman" w:cs="Times New Roman"/>
          <w:sz w:val="24"/>
          <w:szCs w:val="24"/>
        </w:rPr>
        <w:t>Menurut Budiyono (2020) Perkembangan teknologi yang pesat da</w:t>
      </w:r>
      <w:r>
        <w:rPr>
          <w:rFonts w:ascii="Times New Roman" w:eastAsia="Times New Roman" w:hAnsi="Times New Roman" w:cs="Times New Roman"/>
          <w:sz w:val="24"/>
          <w:szCs w:val="24"/>
        </w:rPr>
        <w:t>n kemudahan akses dalam penggunaan intermet ternyata memunculkan sejumlah problem baru khususnya kesiapan kompetensi sumber daya manusia khususnya guru dalam mengimbangi sebuah perkembangan saat ini. Dunia pendidikan berada dalam masyarakat yang sudah mema</w:t>
      </w:r>
      <w:r>
        <w:rPr>
          <w:rFonts w:ascii="Times New Roman" w:eastAsia="Times New Roman" w:hAnsi="Times New Roman" w:cs="Times New Roman"/>
          <w:sz w:val="24"/>
          <w:szCs w:val="24"/>
        </w:rPr>
        <w:t>suki era industri 5.0, karena itu keterampilan abad 21 harus dikuasai oleh insan pendidikan, yaitu para pendidik dan peserta didik. Keterampilan yang dimaksud adalah keterampilan berpikir kritis, mampu memecahkan masalah, kreatif, inovatif serta keterampil</w:t>
      </w:r>
      <w:r>
        <w:rPr>
          <w:rFonts w:ascii="Times New Roman" w:eastAsia="Times New Roman" w:hAnsi="Times New Roman" w:cs="Times New Roman"/>
          <w:sz w:val="24"/>
          <w:szCs w:val="24"/>
        </w:rPr>
        <w:t>an komunikasi dan kolaborasi. Selain itu dibutuhkan juga keterampilan mencari, mengelola dan menyampaikan informasi serta keterampilan menggunakan informasi dan teknologi. Fitriyani et al (2020) menyatakan bahwa motivasi dan semangat belajar mempunyai hubu</w:t>
      </w:r>
      <w:r>
        <w:rPr>
          <w:rFonts w:ascii="Times New Roman" w:eastAsia="Times New Roman" w:hAnsi="Times New Roman" w:cs="Times New Roman"/>
          <w:sz w:val="24"/>
          <w:szCs w:val="24"/>
        </w:rPr>
        <w:t xml:space="preserve">ngan yang erat pada kegiatan pembelajaran, ini menunjukkan bahwa baik pendidik dan peserta didik harus menunjukkan semangat yang tinggi pada setiap kegiatan pembelajaran yang dilakukan. Meskipun teknologi adalah hal yang sangat penting dalam pembelajaran, </w:t>
      </w:r>
      <w:r>
        <w:rPr>
          <w:rFonts w:ascii="Times New Roman" w:eastAsia="Times New Roman" w:hAnsi="Times New Roman" w:cs="Times New Roman"/>
          <w:sz w:val="24"/>
          <w:szCs w:val="24"/>
        </w:rPr>
        <w:t xml:space="preserve">namun tidak ada artinya jika teknologi tersebut tidak mampu mendorong transformasi dalam implementasi pembelajaran saat ini ((Castro, 2019). </w:t>
      </w:r>
    </w:p>
    <w:p w:rsidR="002F3F04" w:rsidRDefault="004F5CE3" w:rsidP="00E00568">
      <w:pPr>
        <w:spacing w:after="120" w:line="240" w:lineRule="auto"/>
        <w:ind w:right="-12"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Saat ini terjadi pertemuan antara empat generasi pada pendidikan tingkat SMA, yaitu generasi Babby Boomer, X, Y, d</w:t>
      </w:r>
      <w:r>
        <w:rPr>
          <w:rFonts w:ascii="Times New Roman" w:eastAsia="Times New Roman" w:hAnsi="Times New Roman" w:cs="Times New Roman"/>
          <w:sz w:val="24"/>
          <w:szCs w:val="24"/>
        </w:rPr>
        <w:t>an Z. yang memiliki karakter dan pola pikir berbeda. Para pendidik yang termasuk dalam Generasi Babby Boomer lahir antara tahun 1962 sampai 1965. Menurut pendapat (Dolot, 2018; Tasyahero, 2019) Generasi Babby Boomer merupakan generasi pecandu kerja, memega</w:t>
      </w:r>
      <w:r>
        <w:rPr>
          <w:rFonts w:ascii="Times New Roman" w:eastAsia="Times New Roman" w:hAnsi="Times New Roman" w:cs="Times New Roman"/>
          <w:sz w:val="24"/>
          <w:szCs w:val="24"/>
        </w:rPr>
        <w:t>ng teguh adat istiadat yang berlaku, dan dikenal sebagai generasi “kolot” yang susah menerima perubahan dan teknologi baru. Selanjutnya Generasi X adalah para pendidik dan orang tua siswa yang lahir antara tahun1965 sampai 1979. Ciri- ciri Generasi X adala</w:t>
      </w:r>
      <w:r>
        <w:rPr>
          <w:rFonts w:ascii="Times New Roman" w:eastAsia="Times New Roman" w:hAnsi="Times New Roman" w:cs="Times New Roman"/>
          <w:sz w:val="24"/>
          <w:szCs w:val="24"/>
        </w:rPr>
        <w:t>h nyaman dengan otoritas dan memandang bahwa keseimbangan kehidupan dan kerja merupakan suatu hal yang penting. Selanjutnya adalah Generasi Y sering disebut dengan istilah generasi milenial lahir antara tahun 1980 sampai dengan 1995. Para pendidik dan oran</w:t>
      </w:r>
      <w:r>
        <w:rPr>
          <w:rFonts w:ascii="Times New Roman" w:eastAsia="Times New Roman" w:hAnsi="Times New Roman" w:cs="Times New Roman"/>
          <w:sz w:val="24"/>
          <w:szCs w:val="24"/>
        </w:rPr>
        <w:t xml:space="preserve">g tua siswa yang termasuk dalam kelompok ini menurut Dolot (2018) tumbuh dalam kemakmuran serta melek teknologi. Generasi Y dapat mengembangkan ide yang inovatif dan memunculkan ide visioner terkait pengembangan sains dan teknologi. Para peserta didik SMA </w:t>
      </w:r>
      <w:r>
        <w:rPr>
          <w:rFonts w:ascii="Times New Roman" w:eastAsia="Times New Roman" w:hAnsi="Times New Roman" w:cs="Times New Roman"/>
          <w:sz w:val="24"/>
          <w:szCs w:val="24"/>
        </w:rPr>
        <w:t xml:space="preserve">termasuk dalam Generasi Z yang lahir pada tahun 2005 sampai tahun 2008. Generasi ini lahir saat akses terhadap internet sudah menjadi budaya global, sehingga memengaruhi nilai dan pandangan hidup mereka. Generasi Z menyukai sesuatu yang </w:t>
      </w:r>
      <w:r>
        <w:rPr>
          <w:rFonts w:ascii="Times New Roman" w:eastAsia="Times New Roman" w:hAnsi="Times New Roman" w:cs="Times New Roman"/>
          <w:b/>
          <w:i/>
          <w:sz w:val="24"/>
          <w:szCs w:val="24"/>
        </w:rPr>
        <w:t xml:space="preserve">out of the box </w:t>
      </w:r>
      <w:r>
        <w:rPr>
          <w:rFonts w:ascii="Times New Roman" w:eastAsia="Times New Roman" w:hAnsi="Times New Roman" w:cs="Times New Roman"/>
          <w:sz w:val="24"/>
          <w:szCs w:val="24"/>
        </w:rPr>
        <w:t>(mam</w:t>
      </w:r>
      <w:r>
        <w:rPr>
          <w:rFonts w:ascii="Times New Roman" w:eastAsia="Times New Roman" w:hAnsi="Times New Roman" w:cs="Times New Roman"/>
          <w:sz w:val="24"/>
          <w:szCs w:val="24"/>
        </w:rPr>
        <w:t xml:space="preserve">pu membuat pemikiran yang tidak biasa), cenderung </w:t>
      </w:r>
      <w:r>
        <w:rPr>
          <w:rFonts w:ascii="Times New Roman" w:eastAsia="Times New Roman" w:hAnsi="Times New Roman" w:cs="Times New Roman"/>
          <w:b/>
          <w:i/>
          <w:sz w:val="24"/>
          <w:szCs w:val="24"/>
        </w:rPr>
        <w:t xml:space="preserve">overconfidence </w:t>
      </w:r>
      <w:r>
        <w:rPr>
          <w:rFonts w:ascii="Times New Roman" w:eastAsia="Times New Roman" w:hAnsi="Times New Roman" w:cs="Times New Roman"/>
          <w:sz w:val="24"/>
          <w:szCs w:val="24"/>
        </w:rPr>
        <w:t>atau terlalu percaya diri, dan berani mengungkapkan pendapat (Ajeng, 2020).</w:t>
      </w:r>
    </w:p>
    <w:p w:rsidR="002F3F04" w:rsidRDefault="004F5CE3" w:rsidP="00E00568">
      <w:pPr>
        <w:spacing w:after="12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Pertemuan dari empat generasi di atas menimbulkan perbedaan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pandang dalam menghadapi kemajuan teknologi sehing</w:t>
      </w:r>
      <w:r>
        <w:rPr>
          <w:rFonts w:ascii="Times New Roman" w:eastAsia="Times New Roman" w:hAnsi="Times New Roman" w:cs="Times New Roman"/>
          <w:sz w:val="24"/>
          <w:szCs w:val="24"/>
        </w:rPr>
        <w:t>ga harus ada cara agar empat generasi ini dapat berkolaborasi untuk bersama-sama menghadapi era industri 5.0. Generasi Babby Boomer dan Generasi X harus mau belajar dari Generasi Y yang lebih menguasai TIK. Generasi Y tidak perlu sungkan untuk membagi ilmu</w:t>
      </w:r>
      <w:r>
        <w:rPr>
          <w:rFonts w:ascii="Times New Roman" w:eastAsia="Times New Roman" w:hAnsi="Times New Roman" w:cs="Times New Roman"/>
          <w:sz w:val="24"/>
          <w:szCs w:val="24"/>
        </w:rPr>
        <w:t xml:space="preserve"> dengan generasi yang lebih tua. Generasi Z sebagai peserta didik, meskipun lebih cepat dalam menguasai teknologi, namun tetap membutuhkan </w:t>
      </w:r>
      <w:r>
        <w:rPr>
          <w:rFonts w:ascii="Times New Roman" w:eastAsia="Times New Roman" w:hAnsi="Times New Roman" w:cs="Times New Roman"/>
          <w:sz w:val="24"/>
          <w:szCs w:val="24"/>
        </w:rPr>
        <w:lastRenderedPageBreak/>
        <w:t>pendampingan agar teknologi yang mereka miliki dapat dimanfaatkan dengan benar. Penggunaan TIK yang efektif dalam pem</w:t>
      </w:r>
      <w:r>
        <w:rPr>
          <w:rFonts w:ascii="Times New Roman" w:eastAsia="Times New Roman" w:hAnsi="Times New Roman" w:cs="Times New Roman"/>
          <w:sz w:val="24"/>
          <w:szCs w:val="24"/>
        </w:rPr>
        <w:t>belajaran melalui internet sebagian besar dipengaruhi oleh sikap peserta didik yang bertanggung jawab dalam menyelesaikan setiap tugas yang diberikan kepadanya ((Hubackova &amp; Semradova, 2016). Orang tua yang sebagian besar berasal dari Generasi Y juga harus</w:t>
      </w:r>
      <w:r>
        <w:rPr>
          <w:rFonts w:ascii="Times New Roman" w:eastAsia="Times New Roman" w:hAnsi="Times New Roman" w:cs="Times New Roman"/>
          <w:sz w:val="24"/>
          <w:szCs w:val="24"/>
        </w:rPr>
        <w:t xml:space="preserve"> melengkapi diri dengan literasi digital sehingga dapat mendukung anak dalam belajar serta melakukan pengawasan agar anak terhindar dari kemungkinan terpapar informasi yang salah atau bahkan menyesatkan dari media sosial serta mampu mengawasi anak agar tid</w:t>
      </w:r>
      <w:r>
        <w:rPr>
          <w:rFonts w:ascii="Times New Roman" w:eastAsia="Times New Roman" w:hAnsi="Times New Roman" w:cs="Times New Roman"/>
          <w:sz w:val="24"/>
          <w:szCs w:val="24"/>
        </w:rPr>
        <w:t xml:space="preserve">ak terlena dengan kenyamanan yang diberikan oleh teknologi. Kolaborasi antar generasi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membentuk komunitas belajar yang mampu menyukseskan program Merdeka Belajar serta siap menyongsong era industri 5.0. </w:t>
      </w:r>
      <w:proofErr w:type="gramStart"/>
      <w:r>
        <w:rPr>
          <w:rFonts w:ascii="Times New Roman" w:eastAsia="Times New Roman" w:hAnsi="Times New Roman" w:cs="Times New Roman"/>
          <w:sz w:val="24"/>
          <w:szCs w:val="24"/>
        </w:rPr>
        <w:t>yang</w:t>
      </w:r>
      <w:proofErr w:type="gramEnd"/>
      <w:r>
        <w:rPr>
          <w:rFonts w:ascii="Times New Roman" w:eastAsia="Times New Roman" w:hAnsi="Times New Roman" w:cs="Times New Roman"/>
          <w:sz w:val="24"/>
          <w:szCs w:val="24"/>
        </w:rPr>
        <w:t xml:space="preserve"> akan segera datang.</w:t>
      </w:r>
    </w:p>
    <w:p w:rsidR="002F3F04" w:rsidRDefault="004F5CE3" w:rsidP="00E00568">
      <w:pPr>
        <w:spacing w:after="12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Nastiti (2020) menyampa</w:t>
      </w:r>
      <w:r>
        <w:rPr>
          <w:rFonts w:ascii="Times New Roman" w:eastAsia="Times New Roman" w:hAnsi="Times New Roman" w:cs="Times New Roman"/>
          <w:sz w:val="24"/>
          <w:szCs w:val="24"/>
        </w:rPr>
        <w:t>ikan empat cara yang dapat dilakukan oleh dunia pendidikan di Indonesia untuk menghadapi era industri 5.0 yaitu 1) melaksanakan pemerataan pembangunan dan perluasan koneksi internet ke seluruh wilayah Indonesia agar pendidikan dapat dirasakan lebih adil da</w:t>
      </w:r>
      <w:r>
        <w:rPr>
          <w:rFonts w:ascii="Times New Roman" w:eastAsia="Times New Roman" w:hAnsi="Times New Roman" w:cs="Times New Roman"/>
          <w:sz w:val="24"/>
          <w:szCs w:val="24"/>
        </w:rPr>
        <w:t>n merata di seluruh pelosok nusantara, 2) meningkatkan keterampilan pendidik di bidang digital dan berfikir kreatif serta inovatif, melalui berbagai macam diklat, 3) menyinkronkan antara pendidikan dan industri sehingga lulusan dari perguruan tinggi maupun</w:t>
      </w:r>
      <w:r>
        <w:rPr>
          <w:rFonts w:ascii="Times New Roman" w:eastAsia="Times New Roman" w:hAnsi="Times New Roman" w:cs="Times New Roman"/>
          <w:sz w:val="24"/>
          <w:szCs w:val="24"/>
        </w:rPr>
        <w:t xml:space="preserve"> sekolah agar dapat bekerja sesuai dengan bidangnya, 4) menerapkan TIK sebagai sarana kegiatan pembelajaran. </w:t>
      </w:r>
      <w:r>
        <w:rPr>
          <w:rFonts w:ascii="Times New Roman" w:eastAsia="Times New Roman" w:hAnsi="Times New Roman" w:cs="Times New Roman"/>
          <w:sz w:val="24"/>
          <w:szCs w:val="24"/>
          <w:highlight w:val="white"/>
        </w:rPr>
        <w:t xml:space="preserve">Meskipun demikian, </w:t>
      </w:r>
      <w:proofErr w:type="gramStart"/>
      <w:r>
        <w:rPr>
          <w:rFonts w:ascii="Times New Roman" w:eastAsia="Times New Roman" w:hAnsi="Times New Roman" w:cs="Times New Roman"/>
          <w:sz w:val="24"/>
          <w:szCs w:val="24"/>
          <w:highlight w:val="white"/>
        </w:rPr>
        <w:t>untuk  mendukung</w:t>
      </w:r>
      <w:proofErr w:type="gramEnd"/>
      <w:r>
        <w:rPr>
          <w:rFonts w:ascii="Times New Roman" w:eastAsia="Times New Roman" w:hAnsi="Times New Roman" w:cs="Times New Roman"/>
          <w:sz w:val="24"/>
          <w:szCs w:val="24"/>
          <w:highlight w:val="white"/>
        </w:rPr>
        <w:t xml:space="preserve"> penggunaan teknologi informasi, diperlukan kemampuan pendidik dalam menciptakan peningkatan motivasi dan keterl</w:t>
      </w:r>
      <w:r>
        <w:rPr>
          <w:rFonts w:ascii="Times New Roman" w:eastAsia="Times New Roman" w:hAnsi="Times New Roman" w:cs="Times New Roman"/>
          <w:sz w:val="24"/>
          <w:szCs w:val="24"/>
          <w:highlight w:val="white"/>
        </w:rPr>
        <w:t>ibatan siswa (students engagement) dalam kegiatan pembelajaran (Media Indonesia.com). Lebih jauh</w:t>
      </w:r>
      <w:r>
        <w:rPr>
          <w:rFonts w:ascii="Times New Roman" w:eastAsia="Times New Roman" w:hAnsi="Times New Roman" w:cs="Times New Roman"/>
          <w:sz w:val="24"/>
          <w:szCs w:val="24"/>
        </w:rPr>
        <w:t xml:space="preserve"> Predi, dkk (2019) menuliskan bahwa dalam pengembangan sumber daya manusia bidang pendidikan terdapat </w:t>
      </w:r>
      <w:proofErr w:type="gramStart"/>
      <w:r>
        <w:rPr>
          <w:rFonts w:ascii="Times New Roman" w:eastAsia="Times New Roman" w:hAnsi="Times New Roman" w:cs="Times New Roman"/>
          <w:sz w:val="24"/>
          <w:szCs w:val="24"/>
        </w:rPr>
        <w:t>lima</w:t>
      </w:r>
      <w:proofErr w:type="gramEnd"/>
      <w:r>
        <w:rPr>
          <w:rFonts w:ascii="Times New Roman" w:eastAsia="Times New Roman" w:hAnsi="Times New Roman" w:cs="Times New Roman"/>
          <w:sz w:val="24"/>
          <w:szCs w:val="24"/>
        </w:rPr>
        <w:t xml:space="preserve"> hal penting, yaitu: profesionalitas, daya kompetitif,</w:t>
      </w:r>
      <w:r>
        <w:rPr>
          <w:rFonts w:ascii="Times New Roman" w:eastAsia="Times New Roman" w:hAnsi="Times New Roman" w:cs="Times New Roman"/>
          <w:sz w:val="24"/>
          <w:szCs w:val="24"/>
        </w:rPr>
        <w:t xml:space="preserve"> kompetensi fungsional, keunggulan partisipatif, dan kerja sama. Keterampilan pendidik untuk menguasai kelima hal tersebut merupakan modal utama dalam menghadapi masyarakat ilmu (Knowledge Society) yang dinamis.</w:t>
      </w:r>
    </w:p>
    <w:p w:rsidR="002F3F04" w:rsidRDefault="002F3F04" w:rsidP="00E00568">
      <w:pPr>
        <w:spacing w:after="120" w:line="240" w:lineRule="auto"/>
        <w:jc w:val="both"/>
        <w:rPr>
          <w:rFonts w:ascii="Times New Roman" w:eastAsia="Times New Roman" w:hAnsi="Times New Roman" w:cs="Times New Roman"/>
          <w:sz w:val="24"/>
          <w:szCs w:val="24"/>
        </w:rPr>
      </w:pPr>
    </w:p>
    <w:p w:rsidR="002F3F04" w:rsidRDefault="004F5CE3" w:rsidP="00E00568">
      <w:pPr>
        <w:spacing w:after="120" w:line="240" w:lineRule="auto"/>
        <w:ind w:right="-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Kesimpulan (12pt)</w:t>
      </w:r>
    </w:p>
    <w:p w:rsidR="002F3F04" w:rsidRDefault="004F5CE3" w:rsidP="00E00568">
      <w:pPr>
        <w:spacing w:after="120"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Konsep Merdeka belajar dalam dunia pendidikan Indonesia telah digulirkan. Kemerdekaan belajar diharapkan mampu memberi kenyamanan bagi para pelaku pendidikan dalam melaksanakan tugasnya. Berdasarkan hasil penelitian yang telah dilakukan ternyata tidak semu</w:t>
      </w:r>
      <w:r>
        <w:rPr>
          <w:rFonts w:ascii="Times New Roman" w:eastAsia="Times New Roman" w:hAnsi="Times New Roman" w:cs="Times New Roman"/>
          <w:sz w:val="24"/>
          <w:szCs w:val="24"/>
        </w:rPr>
        <w:t>a pelaku pendidikan memahami konsep tersebut. Masih banyak yang belum memahami konsep ini dengan benar. Demikian juga dengan istilah revolusi industri 5.0 yang ternyata belum dimengerti oleh sebagian guru, peserta didik dan orang tua. Motivasi diri yang ku</w:t>
      </w:r>
      <w:r>
        <w:rPr>
          <w:rFonts w:ascii="Times New Roman" w:eastAsia="Times New Roman" w:hAnsi="Times New Roman" w:cs="Times New Roman"/>
          <w:sz w:val="24"/>
          <w:szCs w:val="24"/>
        </w:rPr>
        <w:t>at sangat diperlukan untuk mau belajar, meningkatkan keterampilan berliterasi dan menguasai TIK. Kolaborasi yang baik dari pendidik dan peserta didik serta orang tua sangat dibutuhkan untuk menyukseskan program Merdeka Belajar. Sumber daya manusia unggul y</w:t>
      </w:r>
      <w:r>
        <w:rPr>
          <w:rFonts w:ascii="Times New Roman" w:eastAsia="Times New Roman" w:hAnsi="Times New Roman" w:cs="Times New Roman"/>
          <w:sz w:val="24"/>
          <w:szCs w:val="24"/>
        </w:rPr>
        <w:t xml:space="preserve">ang dihasilkan melalui program Merdeka Belajar akan memiliki </w:t>
      </w:r>
      <w:proofErr w:type="gramStart"/>
      <w:r>
        <w:rPr>
          <w:rFonts w:ascii="Times New Roman" w:eastAsia="Times New Roman" w:hAnsi="Times New Roman" w:cs="Times New Roman"/>
          <w:sz w:val="24"/>
          <w:szCs w:val="24"/>
        </w:rPr>
        <w:t>kompetensi  profesionalitas</w:t>
      </w:r>
      <w:proofErr w:type="gramEnd"/>
      <w:r>
        <w:rPr>
          <w:rFonts w:ascii="Times New Roman" w:eastAsia="Times New Roman" w:hAnsi="Times New Roman" w:cs="Times New Roman"/>
          <w:sz w:val="24"/>
          <w:szCs w:val="24"/>
        </w:rPr>
        <w:t xml:space="preserve">, daya kompetitif, kompetensi fungsional, keunggulan partisipatif, dan kolaborasi  yang sangat dibutuhkan untuk menyongsong era industri 5.0. </w:t>
      </w:r>
    </w:p>
    <w:p w:rsidR="0025762F" w:rsidRDefault="0025762F" w:rsidP="00E00568">
      <w:pPr>
        <w:pBdr>
          <w:top w:val="nil"/>
          <w:left w:val="nil"/>
          <w:bottom w:val="nil"/>
          <w:right w:val="nil"/>
          <w:between w:val="nil"/>
        </w:pBdr>
        <w:shd w:val="clear" w:color="auto" w:fill="FFFFFF"/>
        <w:spacing w:after="120" w:line="240" w:lineRule="auto"/>
        <w:rPr>
          <w:rFonts w:ascii="Times New Roman" w:eastAsia="Times New Roman" w:hAnsi="Times New Roman" w:cs="Times New Roman"/>
          <w:b/>
          <w:color w:val="000000"/>
          <w:sz w:val="24"/>
          <w:szCs w:val="24"/>
        </w:rPr>
      </w:pPr>
    </w:p>
    <w:p w:rsidR="002F3F04" w:rsidRDefault="004F5CE3" w:rsidP="00E00568">
      <w:pPr>
        <w:pBdr>
          <w:top w:val="nil"/>
          <w:left w:val="nil"/>
          <w:bottom w:val="nil"/>
          <w:right w:val="nil"/>
          <w:between w:val="nil"/>
        </w:pBdr>
        <w:shd w:val="clear" w:color="auto" w:fill="FFFFFF"/>
        <w:spacing w:after="120" w:line="240" w:lineRule="auto"/>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b/>
          <w:color w:val="000000"/>
          <w:sz w:val="24"/>
          <w:szCs w:val="24"/>
        </w:rPr>
        <w:t>Saran (12pt)</w:t>
      </w:r>
    </w:p>
    <w:p w:rsidR="002F3F04" w:rsidRDefault="004F5CE3" w:rsidP="00E00568">
      <w:p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hasil penelitian ini disarankan agar seluruh pelaku pendidikan dalam hal ini adalah guru sebagai pendidik, peserta didik, dan orang tua menyambut baik program Merdeka Belajar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bekerja keras dan bekerja sama untuk meningkatkan kompete</w:t>
      </w:r>
      <w:r>
        <w:rPr>
          <w:rFonts w:ascii="Times New Roman" w:eastAsia="Times New Roman" w:hAnsi="Times New Roman" w:cs="Times New Roman"/>
          <w:sz w:val="24"/>
          <w:szCs w:val="24"/>
        </w:rPr>
        <w:t xml:space="preserve">nsinya dalam menguasai literasi dan TIK yang dibutuhkan dalam menyongsong era industri 5.0 </w:t>
      </w:r>
    </w:p>
    <w:p w:rsidR="002F3F04" w:rsidRDefault="002F3F04" w:rsidP="00E00568">
      <w:p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color w:val="000000"/>
          <w:sz w:val="24"/>
          <w:szCs w:val="24"/>
        </w:rPr>
      </w:pPr>
    </w:p>
    <w:p w:rsidR="002F3F04" w:rsidRDefault="004F5CE3" w:rsidP="00E00568">
      <w:p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Ucapan Terima Kasih (12pt)</w:t>
      </w:r>
    </w:p>
    <w:p w:rsidR="002F3F04" w:rsidRDefault="004F5CE3" w:rsidP="00E00568">
      <w:pPr>
        <w:pBdr>
          <w:top w:val="nil"/>
          <w:left w:val="nil"/>
          <w:bottom w:val="nil"/>
          <w:right w:val="nil"/>
          <w:between w:val="nil"/>
        </w:pBd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Terima kasih disampaikan kepada para instruktur dalam pelaksanaan Diklat Penulisan Artikel yang dengan tulus dan tidak kenal lelah telah</w:t>
      </w:r>
      <w:r>
        <w:rPr>
          <w:rFonts w:ascii="Times New Roman" w:eastAsia="Times New Roman" w:hAnsi="Times New Roman" w:cs="Times New Roman"/>
          <w:sz w:val="24"/>
          <w:szCs w:val="24"/>
        </w:rPr>
        <w:t xml:space="preserve"> mendampingi dan membimbing penulis sampai akhir penyusunan artikel ini.</w:t>
      </w:r>
    </w:p>
    <w:p w:rsidR="002F3F04" w:rsidRDefault="002F3F04">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p>
    <w:p w:rsidR="002F3F04" w:rsidRDefault="002F3F04">
      <w:pPr>
        <w:spacing w:after="0" w:line="276" w:lineRule="auto"/>
        <w:ind w:right="-5"/>
        <w:jc w:val="both"/>
        <w:rPr>
          <w:rFonts w:ascii="Times New Roman" w:eastAsia="Times New Roman" w:hAnsi="Times New Roman" w:cs="Times New Roman"/>
          <w:sz w:val="24"/>
          <w:szCs w:val="24"/>
        </w:rPr>
      </w:pPr>
    </w:p>
    <w:p w:rsidR="002F3F04" w:rsidRDefault="004F5CE3">
      <w:pPr>
        <w:spacing w:after="0" w:line="276" w:lineRule="auto"/>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rsidR="002F3F04" w:rsidRDefault="004F5CE3">
      <w:pPr>
        <w:spacing w:after="120" w:line="276"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Ahyar, et al (2020). </w:t>
      </w:r>
      <w:r>
        <w:rPr>
          <w:rFonts w:ascii="Times New Roman" w:eastAsia="Times New Roman" w:hAnsi="Times New Roman" w:cs="Times New Roman"/>
          <w:i/>
          <w:sz w:val="24"/>
          <w:szCs w:val="24"/>
        </w:rPr>
        <w:t xml:space="preserve">Metode Penelitian Kualitatif &amp; Kuantitatif. </w:t>
      </w:r>
      <w:r>
        <w:rPr>
          <w:rFonts w:ascii="Times New Roman" w:eastAsia="Times New Roman" w:hAnsi="Times New Roman" w:cs="Times New Roman"/>
          <w:sz w:val="24"/>
          <w:szCs w:val="24"/>
        </w:rPr>
        <w:t>Yogyakarta. CV. Pustaka Ilmu.</w:t>
      </w:r>
    </w:p>
    <w:p w:rsidR="002F3F04" w:rsidRDefault="004F5CE3">
      <w:pPr>
        <w:spacing w:after="120" w:line="276"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Ajeng, D. (2020). Memahami Generasi Z Melalui Etnografi Virtual. </w:t>
      </w:r>
      <w:r>
        <w:rPr>
          <w:rFonts w:ascii="Times New Roman" w:eastAsia="Times New Roman" w:hAnsi="Times New Roman" w:cs="Times New Roman"/>
          <w:i/>
          <w:sz w:val="24"/>
          <w:szCs w:val="24"/>
        </w:rPr>
        <w:t>Depart</w:t>
      </w:r>
      <w:r>
        <w:rPr>
          <w:rFonts w:ascii="Times New Roman" w:eastAsia="Times New Roman" w:hAnsi="Times New Roman" w:cs="Times New Roman"/>
          <w:i/>
          <w:sz w:val="24"/>
          <w:szCs w:val="24"/>
        </w:rPr>
        <w:t>emen Sosiologi Fakultas Ilmu Sosial Dan Ilmu Politik Universitas Gadjah Mada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January</w:t>
      </w:r>
      <w:r>
        <w:rPr>
          <w:rFonts w:ascii="Times New Roman" w:eastAsia="Times New Roman" w:hAnsi="Times New Roman" w:cs="Times New Roman"/>
          <w:sz w:val="24"/>
          <w:szCs w:val="24"/>
        </w:rPr>
        <w:t>, 65–76.</w:t>
      </w:r>
    </w:p>
    <w:p w:rsidR="002F3F04" w:rsidRDefault="004F5CE3">
      <w:pPr>
        <w:spacing w:after="120" w:line="276"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Budiati, et al (2018). </w:t>
      </w:r>
      <w:r>
        <w:rPr>
          <w:rFonts w:ascii="Times New Roman" w:eastAsia="Times New Roman" w:hAnsi="Times New Roman" w:cs="Times New Roman"/>
          <w:i/>
          <w:sz w:val="24"/>
          <w:szCs w:val="24"/>
        </w:rPr>
        <w:t>Profil Generasi Milenial Indonesia</w:t>
      </w:r>
      <w:r>
        <w:rPr>
          <w:rFonts w:ascii="Times New Roman" w:eastAsia="Times New Roman" w:hAnsi="Times New Roman" w:cs="Times New Roman"/>
          <w:sz w:val="24"/>
          <w:szCs w:val="24"/>
        </w:rPr>
        <w:t xml:space="preserve"> .Jakarta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Kementerian Pemberdayaan Perempuan dan Perlindungan Anak. www.freepik.com</w:t>
      </w:r>
    </w:p>
    <w:p w:rsidR="002F3F04" w:rsidRDefault="004F5CE3">
      <w:pPr>
        <w:spacing w:after="120" w:line="276"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Budiyono. (2020). </w:t>
      </w:r>
      <w:r>
        <w:rPr>
          <w:rFonts w:ascii="Times New Roman" w:eastAsia="Times New Roman" w:hAnsi="Times New Roman" w:cs="Times New Roman"/>
          <w:i/>
          <w:sz w:val="24"/>
          <w:szCs w:val="24"/>
        </w:rPr>
        <w:t>In</w:t>
      </w:r>
      <w:r>
        <w:rPr>
          <w:rFonts w:ascii="Times New Roman" w:eastAsia="Times New Roman" w:hAnsi="Times New Roman" w:cs="Times New Roman"/>
          <w:i/>
          <w:sz w:val="24"/>
          <w:szCs w:val="24"/>
        </w:rPr>
        <w:t>ovasi Pemanfaatan Teknologi Sebagai Media Pembelajaran di Era Revolusi 4.0. Jurnal Kependidikan IKIP Mataram</w:t>
      </w:r>
      <w:r>
        <w:rPr>
          <w:rFonts w:ascii="Times New Roman" w:eastAsia="Times New Roman" w:hAnsi="Times New Roman" w:cs="Times New Roman"/>
          <w:sz w:val="24"/>
          <w:szCs w:val="24"/>
        </w:rPr>
        <w:t xml:space="preserve">. Volume </w:t>
      </w:r>
      <w:r>
        <w:rPr>
          <w:rFonts w:ascii="Times New Roman" w:eastAsia="Times New Roman" w:hAnsi="Times New Roman" w:cs="Times New Roman"/>
          <w:i/>
          <w:sz w:val="24"/>
          <w:szCs w:val="24"/>
        </w:rPr>
        <w:t xml:space="preserve">6 </w:t>
      </w:r>
      <w:r>
        <w:rPr>
          <w:rFonts w:ascii="Times New Roman" w:eastAsia="Times New Roman" w:hAnsi="Times New Roman" w:cs="Times New Roman"/>
          <w:sz w:val="24"/>
          <w:szCs w:val="24"/>
        </w:rPr>
        <w:t>(2), 300–309.</w:t>
      </w:r>
    </w:p>
    <w:p w:rsidR="002F3F04" w:rsidRDefault="004F5CE3">
      <w:pPr>
        <w:spacing w:after="120" w:line="276" w:lineRule="auto"/>
        <w:ind w:left="850"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Castro, R. (2019). Blended learning in higher education: Trends and capabilities. </w:t>
      </w:r>
      <w:r>
        <w:rPr>
          <w:rFonts w:ascii="Times New Roman" w:eastAsia="Times New Roman" w:hAnsi="Times New Roman" w:cs="Times New Roman"/>
          <w:i/>
          <w:sz w:val="24"/>
          <w:szCs w:val="24"/>
        </w:rPr>
        <w:t>Education and Information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(4), 2523–2546. https://doi.org/10.1007/s10639-019-09886-3</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Dolot, A. (2018). The characteristics of Generation Z. </w:t>
      </w:r>
      <w:r>
        <w:rPr>
          <w:rFonts w:ascii="Times New Roman" w:eastAsia="Times New Roman" w:hAnsi="Times New Roman" w:cs="Times New Roman"/>
          <w:i/>
          <w:sz w:val="24"/>
          <w:szCs w:val="24"/>
        </w:rPr>
        <w:t>E-Mentor</w:t>
      </w:r>
      <w:r>
        <w:rPr>
          <w:rFonts w:ascii="Times New Roman" w:eastAsia="Times New Roman" w:hAnsi="Times New Roman" w:cs="Times New Roman"/>
          <w:sz w:val="24"/>
          <w:szCs w:val="24"/>
        </w:rPr>
        <w:t>. https://doi.org/10.15219/em74.1351</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Fitriyani, Y. (2020). Motivasi Belajar Mahasiswa Pada Pembelajaran Daring Selama Pandemik Covid-</w:t>
      </w:r>
      <w:r>
        <w:rPr>
          <w:rFonts w:ascii="Times New Roman" w:eastAsia="Times New Roman" w:hAnsi="Times New Roman" w:cs="Times New Roman"/>
          <w:sz w:val="24"/>
          <w:szCs w:val="24"/>
        </w:rPr>
        <w:t xml:space="preserve">19 Yani. </w:t>
      </w:r>
      <w:r>
        <w:rPr>
          <w:rFonts w:ascii="Times New Roman" w:eastAsia="Times New Roman" w:hAnsi="Times New Roman" w:cs="Times New Roman"/>
          <w:i/>
          <w:sz w:val="24"/>
          <w:szCs w:val="24"/>
        </w:rPr>
        <w:t>Jurnal Kependidikan IKIP Mataram</w:t>
      </w:r>
      <w:r>
        <w:rPr>
          <w:rFonts w:ascii="Times New Roman" w:eastAsia="Times New Roman" w:hAnsi="Times New Roman" w:cs="Times New Roman"/>
          <w:sz w:val="24"/>
          <w:szCs w:val="24"/>
        </w:rPr>
        <w:t xml:space="preserve">, Volume </w:t>
      </w:r>
      <w:r>
        <w:rPr>
          <w:rFonts w:ascii="Times New Roman" w:eastAsia="Times New Roman" w:hAnsi="Times New Roman" w:cs="Times New Roman"/>
          <w:i/>
          <w:sz w:val="24"/>
          <w:szCs w:val="24"/>
        </w:rPr>
        <w:t xml:space="preserve">6 </w:t>
      </w:r>
      <w:r>
        <w:rPr>
          <w:rFonts w:ascii="Times New Roman" w:eastAsia="Times New Roman" w:hAnsi="Times New Roman" w:cs="Times New Roman"/>
          <w:sz w:val="24"/>
          <w:szCs w:val="24"/>
        </w:rPr>
        <w:t>(2), 165–175.</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Hubackova, S., &amp; Semradova, I. (2016). Evaluation of Blended Learning. </w:t>
      </w:r>
      <w:r>
        <w:rPr>
          <w:rFonts w:ascii="Times New Roman" w:eastAsia="Times New Roman" w:hAnsi="Times New Roman" w:cs="Times New Roman"/>
          <w:i/>
          <w:sz w:val="24"/>
          <w:szCs w:val="24"/>
        </w:rPr>
        <w:t>Procedia - Social and Behavioral Sciences</w:t>
      </w:r>
      <w:r>
        <w:rPr>
          <w:rFonts w:ascii="Times New Roman" w:eastAsia="Times New Roman" w:hAnsi="Times New Roman" w:cs="Times New Roman"/>
          <w:sz w:val="24"/>
          <w:szCs w:val="24"/>
        </w:rPr>
        <w:t>. https://doi.org/10.1016/j.sbspro.2016.02.044</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Kusumaningrum, S., &amp;</w:t>
      </w:r>
      <w:r>
        <w:rPr>
          <w:rFonts w:ascii="Times New Roman" w:eastAsia="Times New Roman" w:hAnsi="Times New Roman" w:cs="Times New Roman"/>
          <w:sz w:val="24"/>
          <w:szCs w:val="24"/>
        </w:rPr>
        <w:t xml:space="preserve"> Djukri, D. (2016). Pengembangan perangkat pembelajaran model project based learning (PjBL) untuk meningkatkan keterampilan proses sains dan kreativitas. </w:t>
      </w:r>
      <w:r>
        <w:rPr>
          <w:rFonts w:ascii="Times New Roman" w:eastAsia="Times New Roman" w:hAnsi="Times New Roman" w:cs="Times New Roman"/>
          <w:i/>
          <w:sz w:val="24"/>
          <w:szCs w:val="24"/>
        </w:rPr>
        <w:t>Jurnal Inovasi Pendidikan IPA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 241. https://doi.org/10.21831/jipi.v2i2.5557</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w:t>
      </w:r>
      <w:proofErr w:type="gramStart"/>
      <w:r>
        <w:rPr>
          <w:rFonts w:ascii="Times New Roman" w:eastAsia="Times New Roman" w:hAnsi="Times New Roman" w:cs="Times New Roman"/>
          <w:sz w:val="24"/>
          <w:szCs w:val="24"/>
        </w:rPr>
        <w:t xml:space="preserve">Indonesia.com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11 </w:t>
      </w:r>
      <w:proofErr w:type="gramStart"/>
      <w:r>
        <w:rPr>
          <w:rFonts w:ascii="Times New Roman" w:eastAsia="Times New Roman" w:hAnsi="Times New Roman" w:cs="Times New Roman"/>
          <w:sz w:val="24"/>
          <w:szCs w:val="24"/>
        </w:rPr>
        <w:t>Mei  2020</w:t>
      </w:r>
      <w:proofErr w:type="gramEnd"/>
      <w:r>
        <w:rPr>
          <w:rFonts w:ascii="Times New Roman" w:eastAsia="Times New Roman" w:hAnsi="Times New Roman" w:cs="Times New Roman"/>
          <w:sz w:val="24"/>
          <w:szCs w:val="24"/>
        </w:rPr>
        <w:t>. Merdeka Belajar dan Mutu Pendidikan.</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Nastiti, F., &amp; Abdu, A. (2020). Kajian: Kesiapan Pendidikan Indonesia Menghadapi Era Society 5.0. </w:t>
      </w:r>
      <w:r>
        <w:rPr>
          <w:rFonts w:ascii="Times New Roman" w:eastAsia="Times New Roman" w:hAnsi="Times New Roman" w:cs="Times New Roman"/>
          <w:i/>
          <w:sz w:val="24"/>
          <w:szCs w:val="24"/>
        </w:rPr>
        <w:t>Edcomtech Jurnal Kajian Teknologi Pendidikan</w:t>
      </w:r>
      <w:r>
        <w:rPr>
          <w:rFonts w:ascii="Times New Roman" w:eastAsia="Times New Roman" w:hAnsi="Times New Roman" w:cs="Times New Roman"/>
          <w:sz w:val="24"/>
          <w:szCs w:val="24"/>
        </w:rPr>
        <w:t>. https://doi.org/10.17977/um039v5i12020p061</w:t>
      </w:r>
    </w:p>
    <w:p w:rsidR="002F3F04" w:rsidRDefault="004F5CE3">
      <w:pPr>
        <w:spacing w:after="120" w:line="276" w:lineRule="auto"/>
        <w:ind w:left="960"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Predy, et al (20</w:t>
      </w:r>
      <w:r>
        <w:rPr>
          <w:rFonts w:ascii="Times New Roman" w:eastAsia="Times New Roman" w:hAnsi="Times New Roman" w:cs="Times New Roman"/>
          <w:sz w:val="24"/>
          <w:szCs w:val="24"/>
        </w:rPr>
        <w:t xml:space="preserve">19). Generasi Milenial yang Siap Menghadapi Era Revolusi Digital </w:t>
      </w:r>
      <w:proofErr w:type="gramStart"/>
      <w:r>
        <w:rPr>
          <w:rFonts w:ascii="Times New Roman" w:eastAsia="Times New Roman" w:hAnsi="Times New Roman" w:cs="Times New Roman"/>
          <w:sz w:val="24"/>
          <w:szCs w:val="24"/>
        </w:rPr>
        <w:t>( Society</w:t>
      </w:r>
      <w:proofErr w:type="gramEnd"/>
      <w:r>
        <w:rPr>
          <w:rFonts w:ascii="Times New Roman" w:eastAsia="Times New Roman" w:hAnsi="Times New Roman" w:cs="Times New Roman"/>
          <w:sz w:val="24"/>
          <w:szCs w:val="24"/>
        </w:rPr>
        <w:t xml:space="preserve"> 5 . 0 dan Revolusi Industri 4 . 0 ) di Bidang Pendidikan Melalui Pengembangan Sumber Daya Manusia. </w:t>
      </w:r>
      <w:r>
        <w:rPr>
          <w:rFonts w:ascii="Times New Roman" w:eastAsia="Times New Roman" w:hAnsi="Times New Roman" w:cs="Times New Roman"/>
          <w:i/>
          <w:sz w:val="24"/>
          <w:szCs w:val="24"/>
        </w:rPr>
        <w:t>Seminar Nasional Pascasarjana UNNES 2019</w:t>
      </w:r>
      <w:proofErr w:type="gramStart"/>
      <w:r>
        <w:rPr>
          <w:rFonts w:ascii="Times New Roman" w:eastAsia="Times New Roman" w:hAnsi="Times New Roman" w:cs="Times New Roman"/>
          <w:sz w:val="24"/>
          <w:szCs w:val="24"/>
        </w:rPr>
        <w:t>,1117</w:t>
      </w:r>
      <w:proofErr w:type="gramEnd"/>
      <w:r>
        <w:rPr>
          <w:rFonts w:ascii="Times New Roman" w:eastAsia="Times New Roman" w:hAnsi="Times New Roman" w:cs="Times New Roman"/>
          <w:sz w:val="24"/>
          <w:szCs w:val="24"/>
        </w:rPr>
        <w:t>–1125. https://proceeding.unnes.ac.id</w:t>
      </w:r>
      <w:r>
        <w:rPr>
          <w:rFonts w:ascii="Times New Roman" w:eastAsia="Times New Roman" w:hAnsi="Times New Roman" w:cs="Times New Roman"/>
          <w:sz w:val="24"/>
          <w:szCs w:val="24"/>
        </w:rPr>
        <w:t>/index.php/snpasca/article/download/424/265</w:t>
      </w:r>
    </w:p>
    <w:p w:rsidR="002F3F04" w:rsidRDefault="004F5CE3">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Risdianto, E. (2019). </w:t>
      </w:r>
      <w:r>
        <w:rPr>
          <w:rFonts w:ascii="Times New Roman" w:eastAsia="Times New Roman" w:hAnsi="Times New Roman" w:cs="Times New Roman"/>
          <w:i/>
          <w:sz w:val="24"/>
          <w:szCs w:val="24"/>
        </w:rPr>
        <w:t xml:space="preserve">Analisis Pendidikan Indonesia di Era Revolusi Industri </w:t>
      </w:r>
      <w:proofErr w:type="gramStart"/>
      <w:r>
        <w:rPr>
          <w:rFonts w:ascii="Times New Roman" w:eastAsia="Times New Roman" w:hAnsi="Times New Roman" w:cs="Times New Roman"/>
          <w:i/>
          <w:sz w:val="24"/>
          <w:szCs w:val="24"/>
        </w:rPr>
        <w:t>4 .</w:t>
      </w:r>
      <w:proofErr w:type="gramEnd"/>
      <w:r>
        <w:rPr>
          <w:rFonts w:ascii="Times New Roman" w:eastAsia="Times New Roman" w:hAnsi="Times New Roman" w:cs="Times New Roman"/>
          <w:i/>
          <w:sz w:val="24"/>
          <w:szCs w:val="24"/>
        </w:rPr>
        <w:t xml:space="preserve"> 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April</w:t>
      </w:r>
      <w:r>
        <w:rPr>
          <w:rFonts w:ascii="Times New Roman" w:eastAsia="Times New Roman" w:hAnsi="Times New Roman" w:cs="Times New Roman"/>
          <w:sz w:val="24"/>
          <w:szCs w:val="24"/>
        </w:rPr>
        <w:t>, 0–16.</w:t>
      </w:r>
    </w:p>
    <w:p w:rsidR="002F3F04" w:rsidRDefault="004F5CE3">
      <w:pPr>
        <w:spacing w:after="120" w:line="276" w:lineRule="auto"/>
        <w:ind w:left="992"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Rosyidi. (2020). </w:t>
      </w:r>
      <w:r>
        <w:rPr>
          <w:rFonts w:ascii="Times New Roman" w:eastAsia="Times New Roman" w:hAnsi="Times New Roman" w:cs="Times New Roman"/>
          <w:i/>
          <w:sz w:val="24"/>
          <w:szCs w:val="24"/>
        </w:rPr>
        <w:t>Merdeka Belajar ; Aplikasinya dalam Manajemen</w:t>
      </w:r>
      <w:r>
        <w:rPr>
          <w:rFonts w:ascii="Times New Roman" w:eastAsia="Times New Roman" w:hAnsi="Times New Roman" w:cs="Times New Roman"/>
          <w:sz w:val="24"/>
          <w:szCs w:val="24"/>
        </w:rPr>
        <w:t>. Disampaikan pada: Seminar Nasional Pasca Sarjana UN</w:t>
      </w:r>
      <w:r>
        <w:rPr>
          <w:rFonts w:ascii="Times New Roman" w:eastAsia="Times New Roman" w:hAnsi="Times New Roman" w:cs="Times New Roman"/>
          <w:sz w:val="24"/>
          <w:szCs w:val="24"/>
        </w:rPr>
        <w:t>J Jakarta, 10 Maret 2020</w:t>
      </w:r>
    </w:p>
    <w:p w:rsidR="002F3F04" w:rsidRDefault="004F5CE3">
      <w:pPr>
        <w:spacing w:after="120" w:line="276" w:lineRule="auto"/>
        <w:ind w:left="992"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Sodik, S. S. (2015). </w:t>
      </w:r>
      <w:r>
        <w:rPr>
          <w:rFonts w:ascii="Times New Roman" w:eastAsia="Times New Roman" w:hAnsi="Times New Roman" w:cs="Times New Roman"/>
          <w:i/>
          <w:sz w:val="24"/>
          <w:szCs w:val="24"/>
        </w:rPr>
        <w:t>Dasar Metodologi Penelitian.</w:t>
      </w:r>
      <w:r>
        <w:rPr>
          <w:rFonts w:ascii="Times New Roman" w:eastAsia="Times New Roman" w:hAnsi="Times New Roman" w:cs="Times New Roman"/>
          <w:sz w:val="24"/>
          <w:szCs w:val="24"/>
        </w:rPr>
        <w:t xml:space="preserve"> Yogyakarta. Literasi Media Publishing.</w:t>
      </w:r>
    </w:p>
    <w:p w:rsidR="002F3F04" w:rsidRDefault="004F5CE3">
      <w:pPr>
        <w:spacing w:after="120" w:line="276" w:lineRule="auto"/>
        <w:ind w:left="992" w:hanging="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Suara Merdeka.com. 26 Oktober 2019. Hadapi Era Society 5.0, Pendidikan Harus Kedepankan Soft Skills</w:t>
      </w:r>
    </w:p>
    <w:p w:rsidR="002F3F04" w:rsidRDefault="004F5CE3">
      <w:pPr>
        <w:spacing w:after="120" w:line="276" w:lineRule="auto"/>
        <w:ind w:left="84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pPr>
        <w:spacing w:before="240" w:after="12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pPr>
        <w:spacing w:before="240" w:after="12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pPr>
        <w:spacing w:before="240" w:after="12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3F04" w:rsidRDefault="004F5CE3">
      <w:pPr>
        <w:spacing w:before="240" w:after="120" w:line="276"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2F3F04" w:rsidRDefault="002F3F04">
      <w:pPr>
        <w:spacing w:after="0" w:line="276" w:lineRule="auto"/>
        <w:ind w:right="-5"/>
        <w:jc w:val="both"/>
        <w:rPr>
          <w:rFonts w:ascii="Times New Roman" w:eastAsia="Times New Roman" w:hAnsi="Times New Roman" w:cs="Times New Roman"/>
          <w:sz w:val="24"/>
          <w:szCs w:val="24"/>
        </w:rPr>
      </w:pPr>
    </w:p>
    <w:p w:rsidR="002F3F04" w:rsidRDefault="002F3F04">
      <w:pPr>
        <w:ind w:left="900" w:hanging="900"/>
        <w:jc w:val="both"/>
        <w:rPr>
          <w:rFonts w:ascii="Times New Roman" w:eastAsia="Times New Roman" w:hAnsi="Times New Roman" w:cs="Times New Roman"/>
          <w:sz w:val="24"/>
          <w:szCs w:val="24"/>
        </w:rPr>
      </w:pPr>
    </w:p>
    <w:sectPr w:rsidR="002F3F04">
      <w:headerReference w:type="default" r:id="rId6"/>
      <w:footerReference w:type="default" r:id="rId7"/>
      <w:headerReference w:type="first" r:id="rId8"/>
      <w:pgSz w:w="11906" w:h="16838"/>
      <w:pgMar w:top="831" w:right="1440" w:bottom="1440" w:left="1700" w:header="709" w:footer="709" w:gutter="0"/>
      <w:pgNumType w:start="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E3" w:rsidRDefault="004F5CE3">
      <w:pPr>
        <w:spacing w:after="0" w:line="240" w:lineRule="auto"/>
      </w:pPr>
      <w:r>
        <w:separator/>
      </w:r>
    </w:p>
  </w:endnote>
  <w:endnote w:type="continuationSeparator" w:id="0">
    <w:p w:rsidR="004F5CE3" w:rsidRDefault="004F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St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04" w:rsidRDefault="004F5CE3">
    <w:pPr>
      <w:pBdr>
        <w:top w:val="nil"/>
        <w:left w:val="nil"/>
        <w:bottom w:val="nil"/>
        <w:right w:val="nil"/>
        <w:between w:val="nil"/>
      </w:pBdr>
      <w:tabs>
        <w:tab w:val="center" w:pos="4680"/>
        <w:tab w:val="right" w:pos="9360"/>
      </w:tabs>
      <w:spacing w:after="0" w:line="240" w:lineRule="auto"/>
      <w:jc w:val="right"/>
      <w:rPr>
        <w:color w:val="000000"/>
      </w:rPr>
    </w:pPr>
    <w:r>
      <w:rPr>
        <w:rFonts w:ascii="Brush Script Std" w:eastAsia="Brush Script Std" w:hAnsi="Brush Script Std" w:cs="Brush Script Std"/>
        <w:b/>
        <w:color w:val="000000"/>
      </w:rPr>
      <w:t>Jurnal Kependidikan</w:t>
    </w:r>
    <w:r>
      <w:rPr>
        <w:rFonts w:ascii="Times New Roman" w:eastAsia="Times New Roman" w:hAnsi="Times New Roman" w:cs="Times New Roman"/>
        <w:i/>
        <w:color w:val="000000"/>
      </w:rPr>
      <w:t xml:space="preserve"> Bulan… Tahun. Vol…, No…..</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rsidR="002F3F04" w:rsidRDefault="002F3F0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E3" w:rsidRDefault="004F5CE3">
      <w:pPr>
        <w:spacing w:after="0" w:line="240" w:lineRule="auto"/>
      </w:pPr>
      <w:r>
        <w:separator/>
      </w:r>
    </w:p>
  </w:footnote>
  <w:footnote w:type="continuationSeparator" w:id="0">
    <w:p w:rsidR="004F5CE3" w:rsidRDefault="004F5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04" w:rsidRDefault="002F3F04">
    <w:pPr>
      <w:widowControl w:val="0"/>
      <w:pBdr>
        <w:top w:val="nil"/>
        <w:left w:val="nil"/>
        <w:bottom w:val="nil"/>
        <w:right w:val="nil"/>
        <w:between w:val="nil"/>
      </w:pBdr>
      <w:spacing w:after="0" w:line="276" w:lineRule="auto"/>
    </w:pPr>
  </w:p>
  <w:tbl>
    <w:tblPr>
      <w:tblStyle w:val="a1"/>
      <w:tblW w:w="9288"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1242"/>
      <w:gridCol w:w="5436"/>
      <w:gridCol w:w="2610"/>
    </w:tblGrid>
    <w:tr w:rsidR="002F3F04">
      <w:trPr>
        <w:trHeight w:val="1032"/>
      </w:trPr>
      <w:tc>
        <w:tcPr>
          <w:tcW w:w="1242" w:type="dxa"/>
        </w:tcPr>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rPr>
            <w:drawing>
              <wp:inline distT="0" distB="0" distL="114300" distR="114300">
                <wp:extent cx="723265" cy="561975"/>
                <wp:effectExtent l="0" t="0" r="0" b="0"/>
                <wp:docPr id="2" name="image1.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0" name="image1.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a:ln/>
                      </pic:spPr>
                    </pic:pic>
                  </a:graphicData>
                </a:graphic>
              </wp:inline>
            </w:drawing>
          </w:r>
        </w:p>
      </w:tc>
      <w:tc>
        <w:tcPr>
          <w:tcW w:w="5436" w:type="dxa"/>
        </w:tcPr>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Jurnal Kependidikan: </w:t>
          </w:r>
        </w:p>
        <w:p w:rsidR="002F3F04" w:rsidRDefault="004F5CE3">
          <w:pPr>
            <w:pBdr>
              <w:top w:val="nil"/>
              <w:left w:val="nil"/>
              <w:bottom w:val="nil"/>
              <w:right w:val="nil"/>
              <w:between w:val="nil"/>
            </w:pBdr>
            <w:tabs>
              <w:tab w:val="center" w:pos="4680"/>
              <w:tab w:val="right" w:pos="9360"/>
            </w:tabs>
            <w:spacing w:after="0" w:line="240" w:lineRule="auto"/>
            <w:rPr>
              <w:color w:val="000000"/>
              <w:sz w:val="18"/>
              <w:szCs w:val="18"/>
            </w:rPr>
          </w:pPr>
          <w:r>
            <w:rPr>
              <w:rFonts w:ascii="Times New Roman" w:eastAsia="Times New Roman" w:hAnsi="Times New Roman" w:cs="Times New Roman"/>
              <w:b/>
              <w:color w:val="000000"/>
              <w:sz w:val="20"/>
              <w:szCs w:val="20"/>
            </w:rPr>
            <w:t>Jurnal Hasil Penelitian dan Kajian Kepustakaan di Bidang Pendidikan, Pengajaran dan Pembelajaran</w:t>
          </w:r>
        </w:p>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2610" w:type="dxa"/>
        </w:tcPr>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Bulan,….</w:t>
          </w:r>
          <w:proofErr w:type="gramEnd"/>
          <w:r>
            <w:rPr>
              <w:rFonts w:ascii="Times New Roman" w:eastAsia="Times New Roman" w:hAnsi="Times New Roman" w:cs="Times New Roman"/>
              <w:i/>
              <w:color w:val="000000"/>
              <w:sz w:val="20"/>
              <w:szCs w:val="20"/>
            </w:rPr>
            <w:t xml:space="preserve"> Tahun. Vol.., No…. </w:t>
          </w:r>
        </w:p>
        <w:p w:rsidR="002F3F04" w:rsidRDefault="004F5CE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rsidR="002F3F04" w:rsidRDefault="004F5CE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w:t>
          </w:r>
        </w:p>
      </w:tc>
    </w:tr>
  </w:tbl>
  <w:p w:rsidR="002F3F04" w:rsidRDefault="002F3F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04" w:rsidRDefault="002F3F04">
    <w:pPr>
      <w:widowControl w:val="0"/>
      <w:pBdr>
        <w:top w:val="nil"/>
        <w:left w:val="nil"/>
        <w:bottom w:val="nil"/>
        <w:right w:val="nil"/>
        <w:between w:val="nil"/>
      </w:pBdr>
      <w:spacing w:after="0" w:line="276" w:lineRule="auto"/>
      <w:rPr>
        <w:color w:val="000000"/>
      </w:rPr>
    </w:pPr>
  </w:p>
  <w:tbl>
    <w:tblPr>
      <w:tblStyle w:val="a2"/>
      <w:tblW w:w="9039" w:type="dxa"/>
      <w:tblBorders>
        <w:top w:val="nil"/>
        <w:left w:val="nil"/>
        <w:bottom w:val="nil"/>
        <w:right w:val="nil"/>
        <w:insideH w:val="nil"/>
        <w:insideV w:val="nil"/>
      </w:tblBorders>
      <w:tblLayout w:type="fixed"/>
      <w:tblLook w:val="0000" w:firstRow="0" w:lastRow="0" w:firstColumn="0" w:lastColumn="0" w:noHBand="0" w:noVBand="0"/>
    </w:tblPr>
    <w:tblGrid>
      <w:gridCol w:w="1242"/>
      <w:gridCol w:w="5529"/>
      <w:gridCol w:w="2268"/>
    </w:tblGrid>
    <w:tr w:rsidR="002F3F04">
      <w:trPr>
        <w:trHeight w:val="960"/>
      </w:trPr>
      <w:tc>
        <w:tcPr>
          <w:tcW w:w="0" w:type="auto"/>
        </w:tcPr>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rPr>
            <w:drawing>
              <wp:inline distT="0" distB="0" distL="114300" distR="114300">
                <wp:extent cx="723265" cy="561975"/>
                <wp:effectExtent l="0" t="0" r="0" b="0"/>
                <wp:docPr id="1" name="image1.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0" name="image1.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a:ln/>
                      </pic:spPr>
                    </pic:pic>
                  </a:graphicData>
                </a:graphic>
              </wp:inline>
            </w:drawing>
          </w:r>
        </w:p>
      </w:tc>
      <w:tc>
        <w:tcPr>
          <w:tcW w:w="0" w:type="auto"/>
        </w:tcPr>
        <w:p w:rsidR="002F3F04" w:rsidRDefault="004F5CE3">
          <w:pPr>
            <w:pBdr>
              <w:top w:val="nil"/>
              <w:left w:val="nil"/>
              <w:bottom w:val="nil"/>
              <w:right w:val="nil"/>
              <w:between w:val="nil"/>
            </w:pBdr>
            <w:tabs>
              <w:tab w:val="center" w:pos="4680"/>
              <w:tab w:val="right" w:pos="9360"/>
            </w:tabs>
            <w:spacing w:after="0" w:line="240" w:lineRule="auto"/>
            <w:rPr>
              <w:color w:val="000000"/>
              <w:sz w:val="18"/>
              <w:szCs w:val="18"/>
            </w:rPr>
          </w:pPr>
          <w:r>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rsidR="002F3F04" w:rsidRDefault="004F5CE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0" w:type="auto"/>
        </w:tcPr>
        <w:p w:rsidR="002F3F04" w:rsidRDefault="004F5CE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Bulan Tahun. Vol. , No, </w:t>
          </w:r>
        </w:p>
        <w:p w:rsidR="002F3F04" w:rsidRDefault="004F5CE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rsidR="002F3F04" w:rsidRDefault="004F5CE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w:t>
          </w:r>
        </w:p>
      </w:tc>
    </w:tr>
  </w:tbl>
  <w:p w:rsidR="002F3F04" w:rsidRDefault="002F3F0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04"/>
    <w:rsid w:val="0025762F"/>
    <w:rsid w:val="002F3F04"/>
    <w:rsid w:val="004F5CE3"/>
    <w:rsid w:val="008717F0"/>
    <w:rsid w:val="00E0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2E92C-473A-48FF-9276-47389532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HANDONO</cp:lastModifiedBy>
  <cp:revision>2</cp:revision>
  <dcterms:created xsi:type="dcterms:W3CDTF">2020-09-14T07:30:00Z</dcterms:created>
  <dcterms:modified xsi:type="dcterms:W3CDTF">2020-09-14T07:38:00Z</dcterms:modified>
</cp:coreProperties>
</file>