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5EC6CB" w14:textId="77777777" w:rsidR="00437B66" w:rsidRDefault="00437B66" w:rsidP="00437B66">
      <w:pPr>
        <w:spacing w:after="0" w:line="276" w:lineRule="auto"/>
        <w:ind w:right="-5"/>
        <w:jc w:val="center"/>
        <w:rPr>
          <w:rFonts w:ascii="Times New Roman" w:hAnsi="Times New Roman" w:cs="Times New Roman"/>
          <w:b/>
          <w:bCs/>
          <w:color w:val="000000"/>
          <w:sz w:val="24"/>
          <w:szCs w:val="24"/>
          <w:lang w:val="en-US"/>
        </w:rPr>
      </w:pPr>
    </w:p>
    <w:p w14:paraId="3349DA5A" w14:textId="74553349" w:rsidR="00437B66" w:rsidRDefault="00437B66" w:rsidP="00437B66">
      <w:pPr>
        <w:spacing w:after="0" w:line="276" w:lineRule="auto"/>
        <w:ind w:right="-5"/>
        <w:jc w:val="center"/>
        <w:rPr>
          <w:rFonts w:ascii="Times New Roman" w:hAnsi="Times New Roman" w:cs="Times New Roman"/>
          <w:b/>
          <w:color w:val="000000"/>
          <w:sz w:val="24"/>
          <w:szCs w:val="24"/>
          <w:lang w:val="en-US"/>
        </w:rPr>
      </w:pPr>
      <w:r w:rsidRPr="00437B66">
        <w:rPr>
          <w:rFonts w:ascii="Times New Roman" w:hAnsi="Times New Roman" w:cs="Times New Roman"/>
          <w:b/>
          <w:color w:val="000000"/>
          <w:sz w:val="24"/>
          <w:szCs w:val="24"/>
          <w:lang w:val="en-US"/>
        </w:rPr>
        <w:t xml:space="preserve">WISE USE OF TECHNOLOGY: FOSTERING </w:t>
      </w:r>
      <w:r>
        <w:rPr>
          <w:rFonts w:ascii="Times New Roman" w:hAnsi="Times New Roman" w:cs="Times New Roman"/>
          <w:b/>
          <w:color w:val="000000"/>
          <w:sz w:val="24"/>
          <w:szCs w:val="24"/>
          <w:lang w:val="en-US"/>
        </w:rPr>
        <w:t>IMTAQ</w:t>
      </w:r>
      <w:r w:rsidRPr="00437B66">
        <w:rPr>
          <w:rFonts w:ascii="Times New Roman" w:hAnsi="Times New Roman" w:cs="Times New Roman"/>
          <w:b/>
          <w:color w:val="000000"/>
          <w:sz w:val="24"/>
          <w:szCs w:val="24"/>
          <w:lang w:val="en-US"/>
        </w:rPr>
        <w:t xml:space="preserve"> AND </w:t>
      </w:r>
      <w:r>
        <w:rPr>
          <w:rFonts w:ascii="Times New Roman" w:hAnsi="Times New Roman" w:cs="Times New Roman"/>
          <w:b/>
          <w:color w:val="000000"/>
          <w:sz w:val="24"/>
          <w:szCs w:val="24"/>
          <w:lang w:val="en-US"/>
        </w:rPr>
        <w:t>IPTEK</w:t>
      </w:r>
      <w:r w:rsidRPr="00437B66">
        <w:rPr>
          <w:rFonts w:ascii="Times New Roman" w:hAnsi="Times New Roman" w:cs="Times New Roman"/>
          <w:b/>
          <w:color w:val="000000"/>
          <w:sz w:val="24"/>
          <w:szCs w:val="24"/>
          <w:lang w:val="en-US"/>
        </w:rPr>
        <w:t xml:space="preserve"> IN THE PESANTREN REGION OF CIANJUR REGENCY, WEST JAVA</w:t>
      </w:r>
    </w:p>
    <w:p w14:paraId="2FCDC15D" w14:textId="77777777" w:rsidR="00437B66" w:rsidRPr="00795849" w:rsidRDefault="00437B66" w:rsidP="00437B66">
      <w:pPr>
        <w:spacing w:after="0" w:line="276" w:lineRule="auto"/>
        <w:ind w:right="-5"/>
        <w:jc w:val="center"/>
        <w:rPr>
          <w:rFonts w:ascii="Times New Roman" w:hAnsi="Times New Roman" w:cs="Times New Roman"/>
          <w:b/>
          <w:bCs/>
          <w:color w:val="000000"/>
          <w:sz w:val="24"/>
          <w:szCs w:val="24"/>
          <w:lang w:val="en-US"/>
        </w:rPr>
      </w:pPr>
    </w:p>
    <w:p w14:paraId="334A76C7" w14:textId="77777777" w:rsidR="00437B66" w:rsidRDefault="00437B66" w:rsidP="00437B66">
      <w:pPr>
        <w:spacing w:after="0" w:line="276" w:lineRule="auto"/>
        <w:ind w:right="-5"/>
        <w:jc w:val="center"/>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vertAlign w:val="superscript"/>
          <w:lang w:val="en-US"/>
        </w:rPr>
        <w:t>1</w:t>
      </w:r>
      <w:r>
        <w:rPr>
          <w:rFonts w:ascii="Times New Roman" w:hAnsi="Times New Roman" w:cs="Times New Roman"/>
          <w:b/>
          <w:bCs/>
          <w:color w:val="000000"/>
          <w:sz w:val="24"/>
          <w:szCs w:val="24"/>
          <w:lang w:val="en-US"/>
        </w:rPr>
        <w:t>Sofyan Sauri</w:t>
      </w:r>
      <w:r w:rsidRPr="00795849">
        <w:rPr>
          <w:rFonts w:ascii="Times New Roman" w:hAnsi="Times New Roman" w:cs="Times New Roman"/>
          <w:b/>
          <w:bCs/>
          <w:color w:val="000000"/>
          <w:sz w:val="24"/>
          <w:szCs w:val="24"/>
          <w:lang w:val="en-US"/>
        </w:rPr>
        <w:t>,</w:t>
      </w:r>
      <w:r>
        <w:rPr>
          <w:rFonts w:ascii="Times New Roman" w:hAnsi="Times New Roman" w:cs="Times New Roman"/>
          <w:b/>
          <w:bCs/>
          <w:color w:val="000000"/>
          <w:sz w:val="24"/>
          <w:szCs w:val="24"/>
          <w:lang w:val="en-US"/>
        </w:rPr>
        <w:t xml:space="preserve"> </w:t>
      </w:r>
      <w:r>
        <w:rPr>
          <w:rFonts w:ascii="Times New Roman" w:hAnsi="Times New Roman" w:cs="Times New Roman"/>
          <w:b/>
          <w:bCs/>
          <w:color w:val="000000"/>
          <w:sz w:val="24"/>
          <w:szCs w:val="24"/>
          <w:vertAlign w:val="superscript"/>
          <w:lang w:val="en-US"/>
        </w:rPr>
        <w:t>2</w:t>
      </w:r>
      <w:r>
        <w:rPr>
          <w:rFonts w:ascii="Times New Roman" w:hAnsi="Times New Roman" w:cs="Times New Roman"/>
          <w:b/>
          <w:bCs/>
          <w:color w:val="000000"/>
          <w:sz w:val="24"/>
          <w:szCs w:val="24"/>
          <w:lang w:val="en-US"/>
        </w:rPr>
        <w:t xml:space="preserve">Hikmah </w:t>
      </w:r>
      <w:proofErr w:type="spellStart"/>
      <w:r>
        <w:rPr>
          <w:rFonts w:ascii="Times New Roman" w:hAnsi="Times New Roman" w:cs="Times New Roman"/>
          <w:b/>
          <w:bCs/>
          <w:color w:val="000000"/>
          <w:sz w:val="24"/>
          <w:szCs w:val="24"/>
          <w:lang w:val="en-US"/>
        </w:rPr>
        <w:t>Maulani</w:t>
      </w:r>
      <w:proofErr w:type="spellEnd"/>
      <w:r>
        <w:rPr>
          <w:rFonts w:ascii="Times New Roman" w:hAnsi="Times New Roman" w:cs="Times New Roman"/>
          <w:b/>
          <w:bCs/>
          <w:color w:val="000000"/>
          <w:sz w:val="24"/>
          <w:szCs w:val="24"/>
          <w:lang w:val="en-US"/>
        </w:rPr>
        <w:t xml:space="preserve">*, </w:t>
      </w:r>
      <w:r>
        <w:rPr>
          <w:rFonts w:ascii="Times New Roman" w:hAnsi="Times New Roman" w:cs="Times New Roman"/>
          <w:b/>
          <w:bCs/>
          <w:color w:val="000000"/>
          <w:sz w:val="24"/>
          <w:szCs w:val="24"/>
          <w:vertAlign w:val="superscript"/>
          <w:lang w:val="en-US"/>
        </w:rPr>
        <w:t>3</w:t>
      </w:r>
      <w:r>
        <w:rPr>
          <w:rFonts w:ascii="Times New Roman" w:hAnsi="Times New Roman" w:cs="Times New Roman"/>
          <w:b/>
          <w:bCs/>
          <w:color w:val="000000"/>
          <w:sz w:val="24"/>
          <w:szCs w:val="24"/>
          <w:lang w:val="en-US"/>
        </w:rPr>
        <w:t xml:space="preserve">Nalahuddin Saleh, </w:t>
      </w:r>
      <w:r>
        <w:rPr>
          <w:rFonts w:ascii="Times New Roman" w:hAnsi="Times New Roman" w:cs="Times New Roman"/>
          <w:b/>
          <w:bCs/>
          <w:color w:val="000000"/>
          <w:sz w:val="24"/>
          <w:szCs w:val="24"/>
          <w:vertAlign w:val="superscript"/>
          <w:lang w:val="en-US"/>
        </w:rPr>
        <w:t>4</w:t>
      </w:r>
      <w:r>
        <w:rPr>
          <w:rFonts w:ascii="Times New Roman" w:hAnsi="Times New Roman" w:cs="Times New Roman"/>
          <w:b/>
          <w:bCs/>
          <w:color w:val="000000"/>
          <w:sz w:val="24"/>
          <w:szCs w:val="24"/>
          <w:lang w:val="en-US"/>
        </w:rPr>
        <w:t xml:space="preserve">Shofa </w:t>
      </w:r>
      <w:proofErr w:type="spellStart"/>
      <w:r>
        <w:rPr>
          <w:rFonts w:ascii="Times New Roman" w:hAnsi="Times New Roman" w:cs="Times New Roman"/>
          <w:b/>
          <w:bCs/>
          <w:color w:val="000000"/>
          <w:sz w:val="24"/>
          <w:szCs w:val="24"/>
          <w:lang w:val="en-US"/>
        </w:rPr>
        <w:t>Musthofa</w:t>
      </w:r>
      <w:proofErr w:type="spellEnd"/>
      <w:r>
        <w:rPr>
          <w:rFonts w:ascii="Times New Roman" w:hAnsi="Times New Roman" w:cs="Times New Roman"/>
          <w:b/>
          <w:bCs/>
          <w:color w:val="000000"/>
          <w:sz w:val="24"/>
          <w:szCs w:val="24"/>
          <w:lang w:val="en-US"/>
        </w:rPr>
        <w:t xml:space="preserve"> Khalid, </w:t>
      </w:r>
      <w:r>
        <w:rPr>
          <w:rFonts w:ascii="Times New Roman" w:hAnsi="Times New Roman" w:cs="Times New Roman"/>
          <w:b/>
          <w:bCs/>
          <w:color w:val="000000"/>
          <w:sz w:val="24"/>
          <w:szCs w:val="24"/>
          <w:vertAlign w:val="superscript"/>
          <w:lang w:val="en-US"/>
        </w:rPr>
        <w:t>5</w:t>
      </w:r>
      <w:r>
        <w:rPr>
          <w:rFonts w:ascii="Times New Roman" w:hAnsi="Times New Roman" w:cs="Times New Roman"/>
          <w:b/>
          <w:bCs/>
          <w:color w:val="000000"/>
          <w:sz w:val="24"/>
          <w:szCs w:val="24"/>
          <w:lang w:val="en-US"/>
        </w:rPr>
        <w:t xml:space="preserve">Yusuf Ali </w:t>
      </w:r>
      <w:proofErr w:type="spellStart"/>
      <w:r>
        <w:rPr>
          <w:rFonts w:ascii="Times New Roman" w:hAnsi="Times New Roman" w:cs="Times New Roman"/>
          <w:b/>
          <w:bCs/>
          <w:color w:val="000000"/>
          <w:sz w:val="24"/>
          <w:szCs w:val="24"/>
          <w:lang w:val="en-US"/>
        </w:rPr>
        <w:t>Tantowi</w:t>
      </w:r>
      <w:proofErr w:type="spellEnd"/>
      <w:r>
        <w:rPr>
          <w:rFonts w:ascii="Times New Roman" w:hAnsi="Times New Roman" w:cs="Times New Roman"/>
          <w:b/>
          <w:bCs/>
          <w:color w:val="000000"/>
          <w:sz w:val="24"/>
          <w:szCs w:val="24"/>
          <w:lang w:val="en-US"/>
        </w:rPr>
        <w:t xml:space="preserve">, </w:t>
      </w:r>
      <w:r>
        <w:rPr>
          <w:rFonts w:ascii="Times New Roman" w:hAnsi="Times New Roman" w:cs="Times New Roman"/>
          <w:b/>
          <w:bCs/>
          <w:color w:val="000000"/>
          <w:sz w:val="24"/>
          <w:szCs w:val="24"/>
          <w:vertAlign w:val="superscript"/>
          <w:lang w:val="en-US"/>
        </w:rPr>
        <w:t>6</w:t>
      </w:r>
      <w:r>
        <w:rPr>
          <w:rFonts w:ascii="Times New Roman" w:hAnsi="Times New Roman" w:cs="Times New Roman"/>
          <w:b/>
          <w:bCs/>
          <w:color w:val="000000"/>
          <w:sz w:val="24"/>
          <w:szCs w:val="24"/>
          <w:lang w:val="en-US"/>
        </w:rPr>
        <w:t>Anwar Sanusi</w:t>
      </w:r>
      <w:r w:rsidRPr="00795849">
        <w:rPr>
          <w:rFonts w:ascii="Times New Roman" w:hAnsi="Times New Roman" w:cs="Times New Roman"/>
          <w:b/>
          <w:bCs/>
          <w:color w:val="000000"/>
          <w:sz w:val="24"/>
          <w:szCs w:val="24"/>
          <w:lang w:val="en-US"/>
        </w:rPr>
        <w:t xml:space="preserve"> </w:t>
      </w:r>
    </w:p>
    <w:p w14:paraId="4ABB8017" w14:textId="77777777" w:rsidR="00437B66" w:rsidRDefault="00437B66" w:rsidP="00437B66">
      <w:pPr>
        <w:spacing w:after="0" w:line="276" w:lineRule="auto"/>
        <w:ind w:right="-5"/>
        <w:jc w:val="center"/>
        <w:rPr>
          <w:rFonts w:ascii="Times New Roman" w:hAnsi="Times New Roman" w:cs="Times New Roman"/>
          <w:b/>
          <w:bCs/>
          <w:color w:val="000000"/>
          <w:sz w:val="24"/>
          <w:szCs w:val="24"/>
          <w:lang w:val="en-US"/>
        </w:rPr>
      </w:pPr>
      <w:r>
        <w:rPr>
          <w:rFonts w:ascii="Times New Roman" w:hAnsi="Times New Roman" w:cs="Times New Roman"/>
          <w:bCs/>
          <w:color w:val="000000"/>
          <w:sz w:val="24"/>
          <w:szCs w:val="24"/>
          <w:vertAlign w:val="superscript"/>
          <w:lang w:val="en-US"/>
        </w:rPr>
        <w:t>12345</w:t>
      </w:r>
      <w:r>
        <w:rPr>
          <w:rFonts w:ascii="Times New Roman" w:hAnsi="Times New Roman" w:cs="Times New Roman"/>
          <w:b/>
          <w:bCs/>
          <w:color w:val="000000"/>
          <w:sz w:val="24"/>
          <w:szCs w:val="24"/>
          <w:lang w:val="en-US"/>
        </w:rPr>
        <w:t>Arabic Education Program, Universitas Pendidikan Indonesia, Bandung, Indonesia</w:t>
      </w:r>
    </w:p>
    <w:p w14:paraId="162DDD5B" w14:textId="77777777" w:rsidR="00437B66" w:rsidRPr="007D399E" w:rsidRDefault="00437B66" w:rsidP="00437B66">
      <w:pPr>
        <w:spacing w:after="0" w:line="276" w:lineRule="auto"/>
        <w:ind w:right="-5"/>
        <w:jc w:val="center"/>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vertAlign w:val="superscript"/>
          <w:lang w:val="en-US"/>
        </w:rPr>
        <w:t>6</w:t>
      </w:r>
      <w:r>
        <w:rPr>
          <w:rFonts w:ascii="Times New Roman" w:hAnsi="Times New Roman" w:cs="Times New Roman"/>
          <w:b/>
          <w:bCs/>
          <w:color w:val="000000"/>
          <w:sz w:val="24"/>
          <w:szCs w:val="24"/>
          <w:lang w:val="en-US"/>
        </w:rPr>
        <w:t>Arabic Education Program, Universitas Jambi, Jambi, Indonesia</w:t>
      </w:r>
    </w:p>
    <w:p w14:paraId="7891AE38" w14:textId="77777777" w:rsidR="00437B66" w:rsidRDefault="00437B66" w:rsidP="00437B66">
      <w:pPr>
        <w:spacing w:after="0" w:line="276" w:lineRule="auto"/>
        <w:ind w:right="-5"/>
        <w:jc w:val="center"/>
        <w:rPr>
          <w:rFonts w:ascii="Times New Roman" w:hAnsi="Times New Roman" w:cs="Times New Roman"/>
          <w:b/>
          <w:bCs/>
          <w:color w:val="000000"/>
          <w:sz w:val="24"/>
          <w:szCs w:val="24"/>
          <w:lang w:val="en-US"/>
        </w:rPr>
      </w:pPr>
      <w:r w:rsidRPr="00795849">
        <w:rPr>
          <w:rFonts w:ascii="Times New Roman" w:hAnsi="Times New Roman" w:cs="Times New Roman"/>
          <w:b/>
          <w:bCs/>
          <w:color w:val="000000"/>
          <w:sz w:val="24"/>
          <w:szCs w:val="24"/>
          <w:lang w:val="en-US"/>
        </w:rPr>
        <w:t xml:space="preserve">*Corresponding Author e-mail: </w:t>
      </w:r>
      <w:r>
        <w:rPr>
          <w:rFonts w:ascii="Times New Roman" w:hAnsi="Times New Roman" w:cs="Times New Roman"/>
          <w:b/>
          <w:bCs/>
          <w:color w:val="000000"/>
          <w:sz w:val="24"/>
          <w:szCs w:val="24"/>
          <w:lang w:val="en-US"/>
        </w:rPr>
        <w:t>hikmahmaulani@upi.edu</w:t>
      </w:r>
    </w:p>
    <w:p w14:paraId="07D58319" w14:textId="77777777" w:rsidR="00437B66" w:rsidRPr="008C66DE" w:rsidRDefault="00437B66" w:rsidP="00437B66">
      <w:pPr>
        <w:spacing w:after="0" w:line="240" w:lineRule="auto"/>
        <w:ind w:right="-5"/>
        <w:rPr>
          <w:rFonts w:ascii="Times New Roman" w:eastAsia="Times New Roman" w:hAnsi="Times New Roman" w:cs="Times New Roman"/>
          <w:i/>
          <w:sz w:val="24"/>
          <w:szCs w:val="24"/>
          <w:lang w:val="en-US"/>
        </w:rPr>
      </w:pPr>
    </w:p>
    <w:tbl>
      <w:tblPr>
        <w:tblW w:w="9180" w:type="dxa"/>
        <w:tblLook w:val="04A0" w:firstRow="1" w:lastRow="0" w:firstColumn="1" w:lastColumn="0" w:noHBand="0" w:noVBand="1"/>
      </w:tblPr>
      <w:tblGrid>
        <w:gridCol w:w="6768"/>
        <w:gridCol w:w="2412"/>
      </w:tblGrid>
      <w:tr w:rsidR="00437B66" w:rsidRPr="009F6E9F" w14:paraId="1EB48F63" w14:textId="77777777" w:rsidTr="00DA5768">
        <w:tc>
          <w:tcPr>
            <w:tcW w:w="6768" w:type="dxa"/>
          </w:tcPr>
          <w:p w14:paraId="25130729" w14:textId="77777777" w:rsidR="00437B66" w:rsidRPr="00762E64" w:rsidRDefault="00437B66" w:rsidP="00DA5768">
            <w:pPr>
              <w:spacing w:after="0" w:line="240" w:lineRule="auto"/>
              <w:ind w:right="95"/>
              <w:jc w:val="both"/>
              <w:rPr>
                <w:rFonts w:ascii="Times New Roman" w:hAnsi="Times New Roman" w:cs="Times New Roman"/>
                <w:sz w:val="20"/>
                <w:szCs w:val="20"/>
                <w:lang w:val="en"/>
              </w:rPr>
            </w:pPr>
            <w:r w:rsidRPr="00762E64">
              <w:rPr>
                <w:rFonts w:ascii="Times New Roman" w:hAnsi="Times New Roman" w:cs="Times New Roman"/>
                <w:b/>
                <w:bCs/>
                <w:color w:val="000000"/>
                <w:sz w:val="20"/>
                <w:szCs w:val="20"/>
              </w:rPr>
              <w:t xml:space="preserve">Abstract </w:t>
            </w:r>
          </w:p>
          <w:p w14:paraId="660688C2" w14:textId="101B9A79" w:rsidR="00437B66" w:rsidRDefault="00437B66" w:rsidP="00437B66">
            <w:pPr>
              <w:spacing w:after="0" w:line="240" w:lineRule="auto"/>
              <w:ind w:right="95"/>
              <w:jc w:val="both"/>
              <w:rPr>
                <w:rFonts w:ascii="Times New Roman" w:eastAsia="Times New Roman" w:hAnsi="Times New Roman" w:cs="Times New Roman"/>
                <w:color w:val="000000"/>
                <w:sz w:val="20"/>
                <w:szCs w:val="20"/>
                <w:lang w:val="en-US"/>
              </w:rPr>
            </w:pPr>
            <w:r w:rsidRPr="00437B66">
              <w:rPr>
                <w:rFonts w:ascii="Times New Roman" w:eastAsia="Times New Roman" w:hAnsi="Times New Roman" w:cs="Times New Roman"/>
                <w:color w:val="000000"/>
                <w:sz w:val="20"/>
                <w:szCs w:val="20"/>
                <w:lang w:val="en-US"/>
              </w:rPr>
              <w:t xml:space="preserve">This service advocates for the wise use of technology in the development of faith and piety (IMTAQ) as well as science and technology (IPTEK) in the </w:t>
            </w:r>
            <w:proofErr w:type="spellStart"/>
            <w:r w:rsidRPr="00437B66">
              <w:rPr>
                <w:rFonts w:ascii="Times New Roman" w:eastAsia="Times New Roman" w:hAnsi="Times New Roman" w:cs="Times New Roman"/>
                <w:color w:val="000000"/>
                <w:sz w:val="20"/>
                <w:szCs w:val="20"/>
                <w:lang w:val="en-US"/>
              </w:rPr>
              <w:t>pesantren</w:t>
            </w:r>
            <w:proofErr w:type="spellEnd"/>
            <w:r w:rsidRPr="00437B66">
              <w:rPr>
                <w:rFonts w:ascii="Times New Roman" w:eastAsia="Times New Roman" w:hAnsi="Times New Roman" w:cs="Times New Roman"/>
                <w:color w:val="000000"/>
                <w:sz w:val="20"/>
                <w:szCs w:val="20"/>
                <w:lang w:val="en-US"/>
              </w:rPr>
              <w:t xml:space="preserve"> region of </w:t>
            </w:r>
            <w:proofErr w:type="spellStart"/>
            <w:r w:rsidRPr="00437B66">
              <w:rPr>
                <w:rFonts w:ascii="Times New Roman" w:eastAsia="Times New Roman" w:hAnsi="Times New Roman" w:cs="Times New Roman"/>
                <w:color w:val="000000"/>
                <w:sz w:val="20"/>
                <w:szCs w:val="20"/>
                <w:lang w:val="en-US"/>
              </w:rPr>
              <w:t>Cianjur</w:t>
            </w:r>
            <w:proofErr w:type="spellEnd"/>
            <w:r w:rsidRPr="00437B66">
              <w:rPr>
                <w:rFonts w:ascii="Times New Roman" w:eastAsia="Times New Roman" w:hAnsi="Times New Roman" w:cs="Times New Roman"/>
                <w:color w:val="000000"/>
                <w:sz w:val="20"/>
                <w:szCs w:val="20"/>
                <w:lang w:val="en-US"/>
              </w:rPr>
              <w:t xml:space="preserve"> Regency, West Java. The focus of the research is on how </w:t>
            </w:r>
            <w:proofErr w:type="spellStart"/>
            <w:r w:rsidRPr="00437B66">
              <w:rPr>
                <w:rFonts w:ascii="Times New Roman" w:eastAsia="Times New Roman" w:hAnsi="Times New Roman" w:cs="Times New Roman"/>
                <w:color w:val="000000"/>
                <w:sz w:val="20"/>
                <w:szCs w:val="20"/>
                <w:lang w:val="en-US"/>
              </w:rPr>
              <w:t>pesantren</w:t>
            </w:r>
            <w:proofErr w:type="spellEnd"/>
            <w:r w:rsidRPr="00437B66">
              <w:rPr>
                <w:rFonts w:ascii="Times New Roman" w:eastAsia="Times New Roman" w:hAnsi="Times New Roman" w:cs="Times New Roman"/>
                <w:color w:val="000000"/>
                <w:sz w:val="20"/>
                <w:szCs w:val="20"/>
                <w:lang w:val="en-US"/>
              </w:rPr>
              <w:t xml:space="preserve"> can integrate modern technology to strengthen religious and academic education. Using a qualitative approach, this study collects data through observations, interviews, and document analysis. The results show that the integration of technology in </w:t>
            </w:r>
            <w:proofErr w:type="spellStart"/>
            <w:r w:rsidRPr="00437B66">
              <w:rPr>
                <w:rFonts w:ascii="Times New Roman" w:eastAsia="Times New Roman" w:hAnsi="Times New Roman" w:cs="Times New Roman"/>
                <w:color w:val="000000"/>
                <w:sz w:val="20"/>
                <w:szCs w:val="20"/>
                <w:lang w:val="en-US"/>
              </w:rPr>
              <w:t>pesantren</w:t>
            </w:r>
            <w:proofErr w:type="spellEnd"/>
            <w:r w:rsidRPr="00437B66">
              <w:rPr>
                <w:rFonts w:ascii="Times New Roman" w:eastAsia="Times New Roman" w:hAnsi="Times New Roman" w:cs="Times New Roman"/>
                <w:color w:val="000000"/>
                <w:sz w:val="20"/>
                <w:szCs w:val="20"/>
                <w:lang w:val="en-US"/>
              </w:rPr>
              <w:t xml:space="preserve"> not only improves the quality of learning but also facilitates the balanced development of students' character in both IMTAQ and IPTEK. This study highlights the importance of training and capacity building for educators and the need for policies that support the wise use of technology in the </w:t>
            </w:r>
            <w:proofErr w:type="spellStart"/>
            <w:r w:rsidRPr="00437B66">
              <w:rPr>
                <w:rFonts w:ascii="Times New Roman" w:eastAsia="Times New Roman" w:hAnsi="Times New Roman" w:cs="Times New Roman"/>
                <w:color w:val="000000"/>
                <w:sz w:val="20"/>
                <w:szCs w:val="20"/>
                <w:lang w:val="en-US"/>
              </w:rPr>
              <w:t>pesantren</w:t>
            </w:r>
            <w:proofErr w:type="spellEnd"/>
            <w:r w:rsidRPr="00437B66">
              <w:rPr>
                <w:rFonts w:ascii="Times New Roman" w:eastAsia="Times New Roman" w:hAnsi="Times New Roman" w:cs="Times New Roman"/>
                <w:color w:val="000000"/>
                <w:sz w:val="20"/>
                <w:szCs w:val="20"/>
                <w:lang w:val="en-US"/>
              </w:rPr>
              <w:t xml:space="preserve"> environment. Thus, </w:t>
            </w:r>
            <w:proofErr w:type="spellStart"/>
            <w:r w:rsidRPr="00437B66">
              <w:rPr>
                <w:rFonts w:ascii="Times New Roman" w:eastAsia="Times New Roman" w:hAnsi="Times New Roman" w:cs="Times New Roman"/>
                <w:color w:val="000000"/>
                <w:sz w:val="20"/>
                <w:szCs w:val="20"/>
                <w:lang w:val="en-US"/>
              </w:rPr>
              <w:t>pesantren</w:t>
            </w:r>
            <w:proofErr w:type="spellEnd"/>
            <w:r w:rsidRPr="00437B66">
              <w:rPr>
                <w:rFonts w:ascii="Times New Roman" w:eastAsia="Times New Roman" w:hAnsi="Times New Roman" w:cs="Times New Roman"/>
                <w:color w:val="000000"/>
                <w:sz w:val="20"/>
                <w:szCs w:val="20"/>
                <w:lang w:val="en-US"/>
              </w:rPr>
              <w:t xml:space="preserve"> can become a model of education that combines traditional values with technological advancements to produce a generation that is both religious and knowledgeable</w:t>
            </w:r>
            <w:r w:rsidRPr="00F63FFD">
              <w:rPr>
                <w:rFonts w:ascii="Times New Roman" w:eastAsia="Times New Roman" w:hAnsi="Times New Roman" w:cs="Times New Roman"/>
                <w:color w:val="000000"/>
                <w:sz w:val="20"/>
                <w:szCs w:val="20"/>
                <w:lang w:val="en-US"/>
              </w:rPr>
              <w:t>.</w:t>
            </w:r>
          </w:p>
          <w:p w14:paraId="23B964A7" w14:textId="77777777" w:rsidR="00437B66" w:rsidRPr="00762E64" w:rsidRDefault="00437B66" w:rsidP="00DA5768">
            <w:pPr>
              <w:spacing w:after="0" w:line="240" w:lineRule="auto"/>
              <w:ind w:right="95"/>
              <w:jc w:val="both"/>
              <w:rPr>
                <w:rFonts w:ascii="Times New Roman" w:hAnsi="Times New Roman" w:cs="Times New Roman"/>
                <w:sz w:val="20"/>
                <w:szCs w:val="20"/>
                <w:lang w:val="en-US"/>
              </w:rPr>
            </w:pPr>
          </w:p>
        </w:tc>
        <w:tc>
          <w:tcPr>
            <w:tcW w:w="2412" w:type="dxa"/>
          </w:tcPr>
          <w:p w14:paraId="1A571CE8" w14:textId="77777777" w:rsidR="00437B66" w:rsidRPr="00C3780F" w:rsidRDefault="00437B66" w:rsidP="00DA5768">
            <w:pPr>
              <w:spacing w:after="0" w:line="240" w:lineRule="auto"/>
              <w:ind w:right="95"/>
              <w:jc w:val="both"/>
              <w:rPr>
                <w:rFonts w:ascii="Times New Roman" w:eastAsia="Times New Roman" w:hAnsi="Times New Roman" w:cs="Times New Roman"/>
                <w:b/>
                <w:sz w:val="20"/>
                <w:szCs w:val="20"/>
                <w:lang w:val="en-US"/>
              </w:rPr>
            </w:pPr>
            <w:r w:rsidRPr="00C3780F">
              <w:rPr>
                <w:rFonts w:ascii="Times New Roman" w:eastAsia="Times New Roman" w:hAnsi="Times New Roman" w:cs="Times New Roman"/>
                <w:b/>
                <w:sz w:val="20"/>
                <w:szCs w:val="20"/>
                <w:lang w:val="en-US"/>
              </w:rPr>
              <w:t>Article History</w:t>
            </w:r>
          </w:p>
          <w:p w14:paraId="1AFCB9A3" w14:textId="77777777" w:rsidR="00437B66" w:rsidRPr="00C3780F" w:rsidRDefault="00437B66" w:rsidP="00DA5768">
            <w:pPr>
              <w:spacing w:after="0" w:line="240" w:lineRule="auto"/>
              <w:ind w:right="-216"/>
              <w:jc w:val="both"/>
              <w:rPr>
                <w:rFonts w:ascii="Times New Roman" w:eastAsia="Times New Roman" w:hAnsi="Times New Roman" w:cs="Times New Roman"/>
                <w:sz w:val="20"/>
                <w:szCs w:val="20"/>
                <w:lang w:val="en-US"/>
              </w:rPr>
            </w:pPr>
            <w:r w:rsidRPr="00C3780F">
              <w:rPr>
                <w:rFonts w:ascii="Times New Roman" w:eastAsia="Times New Roman" w:hAnsi="Times New Roman" w:cs="Times New Roman"/>
                <w:sz w:val="20"/>
                <w:szCs w:val="20"/>
                <w:lang w:val="en-US"/>
              </w:rPr>
              <w:t>Received:</w:t>
            </w:r>
            <w:r>
              <w:rPr>
                <w:rFonts w:ascii="Times New Roman" w:eastAsia="Times New Roman" w:hAnsi="Times New Roman" w:cs="Times New Roman"/>
                <w:sz w:val="20"/>
                <w:szCs w:val="20"/>
                <w:lang w:val="en-US"/>
              </w:rPr>
              <w:t xml:space="preserve"> </w:t>
            </w:r>
            <w:proofErr w:type="gramStart"/>
            <w:r>
              <w:rPr>
                <w:rFonts w:ascii="Times New Roman" w:eastAsia="Times New Roman" w:hAnsi="Times New Roman" w:cs="Times New Roman"/>
                <w:sz w:val="20"/>
                <w:szCs w:val="20"/>
                <w:lang w:val="en-US"/>
              </w:rPr>
              <w:t>…..</w:t>
            </w:r>
            <w:proofErr w:type="gramEnd"/>
            <w:r w:rsidRPr="00C3780F">
              <w:rPr>
                <w:rFonts w:ascii="Times New Roman" w:eastAsia="Times New Roman" w:hAnsi="Times New Roman" w:cs="Times New Roman"/>
                <w:color w:val="FFFFFF"/>
                <w:sz w:val="20"/>
                <w:szCs w:val="20"/>
                <w:lang w:val="en-US"/>
              </w:rPr>
              <w:t>J</w:t>
            </w:r>
          </w:p>
          <w:p w14:paraId="6C6A7562" w14:textId="77777777" w:rsidR="00437B66" w:rsidRPr="00C3780F" w:rsidRDefault="00437B66" w:rsidP="00DA5768">
            <w:pPr>
              <w:spacing w:after="0" w:line="240" w:lineRule="auto"/>
              <w:ind w:right="95"/>
              <w:jc w:val="both"/>
              <w:rPr>
                <w:rFonts w:ascii="Times New Roman" w:eastAsia="Times New Roman" w:hAnsi="Times New Roman" w:cs="Times New Roman"/>
                <w:sz w:val="20"/>
                <w:szCs w:val="20"/>
                <w:lang w:val="en-US"/>
              </w:rPr>
            </w:pPr>
            <w:r w:rsidRPr="00C3780F">
              <w:rPr>
                <w:rFonts w:ascii="Times New Roman" w:eastAsia="Times New Roman" w:hAnsi="Times New Roman" w:cs="Times New Roman"/>
                <w:sz w:val="20"/>
                <w:szCs w:val="20"/>
                <w:lang w:val="en-US"/>
              </w:rPr>
              <w:t>Reviewed:</w:t>
            </w:r>
            <w:r>
              <w:rPr>
                <w:rFonts w:ascii="Times New Roman" w:eastAsia="Times New Roman" w:hAnsi="Times New Roman" w:cs="Times New Roman"/>
                <w:sz w:val="20"/>
                <w:szCs w:val="20"/>
                <w:lang w:val="en-US"/>
              </w:rPr>
              <w:t xml:space="preserve"> ……</w:t>
            </w:r>
          </w:p>
          <w:p w14:paraId="4B262244" w14:textId="77777777" w:rsidR="00437B66" w:rsidRPr="00C3780F" w:rsidRDefault="00437B66" w:rsidP="00DA5768">
            <w:pPr>
              <w:tabs>
                <w:tab w:val="left" w:pos="2309"/>
              </w:tabs>
              <w:spacing w:after="0" w:line="240" w:lineRule="auto"/>
              <w:ind w:right="-36"/>
              <w:jc w:val="both"/>
              <w:rPr>
                <w:rFonts w:ascii="Times New Roman" w:eastAsia="Times New Roman" w:hAnsi="Times New Roman" w:cs="Times New Roman"/>
                <w:sz w:val="20"/>
                <w:szCs w:val="20"/>
                <w:lang w:val="en-US"/>
              </w:rPr>
            </w:pPr>
            <w:proofErr w:type="gramStart"/>
            <w:r w:rsidRPr="00C3780F">
              <w:rPr>
                <w:rFonts w:ascii="Times New Roman" w:eastAsia="Times New Roman" w:hAnsi="Times New Roman" w:cs="Times New Roman"/>
                <w:sz w:val="20"/>
                <w:szCs w:val="20"/>
                <w:lang w:val="en-US"/>
              </w:rPr>
              <w:t>Published:</w:t>
            </w:r>
            <w:r>
              <w:rPr>
                <w:rFonts w:ascii="Times New Roman" w:eastAsia="Times New Roman" w:hAnsi="Times New Roman" w:cs="Times New Roman"/>
                <w:sz w:val="20"/>
                <w:szCs w:val="20"/>
                <w:lang w:val="en-US"/>
              </w:rPr>
              <w:t>…</w:t>
            </w:r>
            <w:proofErr w:type="gramEnd"/>
            <w:r>
              <w:rPr>
                <w:rFonts w:ascii="Times New Roman" w:eastAsia="Times New Roman" w:hAnsi="Times New Roman" w:cs="Times New Roman"/>
                <w:sz w:val="20"/>
                <w:szCs w:val="20"/>
                <w:lang w:val="en-US"/>
              </w:rPr>
              <w:t>…..</w:t>
            </w:r>
          </w:p>
          <w:p w14:paraId="10FD79AD" w14:textId="77777777" w:rsidR="00437B66" w:rsidRPr="00C3780F" w:rsidRDefault="00437B66" w:rsidP="00DA5768">
            <w:pPr>
              <w:spacing w:after="0" w:line="240" w:lineRule="auto"/>
              <w:ind w:right="95"/>
              <w:jc w:val="both"/>
              <w:rPr>
                <w:rFonts w:ascii="Times New Roman" w:eastAsia="Times New Roman" w:hAnsi="Times New Roman" w:cs="Times New Roman"/>
                <w:b/>
                <w:sz w:val="20"/>
                <w:szCs w:val="20"/>
                <w:lang w:val="en-US"/>
              </w:rPr>
            </w:pPr>
          </w:p>
          <w:p w14:paraId="673195B2" w14:textId="77777777" w:rsidR="00437B66" w:rsidRPr="00C3780F" w:rsidRDefault="00437B66" w:rsidP="00DA5768">
            <w:pPr>
              <w:spacing w:after="0" w:line="240" w:lineRule="auto"/>
              <w:ind w:right="95"/>
              <w:jc w:val="both"/>
              <w:rPr>
                <w:rFonts w:ascii="Times New Roman" w:eastAsia="Times New Roman" w:hAnsi="Times New Roman" w:cs="Times New Roman"/>
                <w:b/>
                <w:sz w:val="20"/>
                <w:szCs w:val="20"/>
                <w:lang w:val="en-US"/>
              </w:rPr>
            </w:pPr>
            <w:r w:rsidRPr="00C3780F">
              <w:rPr>
                <w:rFonts w:ascii="Times New Roman" w:eastAsia="Times New Roman" w:hAnsi="Times New Roman" w:cs="Times New Roman"/>
                <w:b/>
                <w:sz w:val="20"/>
                <w:szCs w:val="20"/>
                <w:lang w:val="en-US"/>
              </w:rPr>
              <w:t>Key Words</w:t>
            </w:r>
          </w:p>
          <w:p w14:paraId="7448C22D" w14:textId="786E5858" w:rsidR="00437B66" w:rsidRDefault="00437B66" w:rsidP="00DA5768">
            <w:pPr>
              <w:pStyle w:val="NormalWeb"/>
              <w:spacing w:before="0" w:beforeAutospacing="0" w:after="0" w:afterAutospacing="0"/>
              <w:ind w:right="521"/>
              <w:jc w:val="both"/>
            </w:pPr>
            <w:r>
              <w:rPr>
                <w:color w:val="000000"/>
                <w:sz w:val="20"/>
                <w:szCs w:val="20"/>
              </w:rPr>
              <w:t>IMTAQ</w:t>
            </w:r>
            <w:r>
              <w:rPr>
                <w:color w:val="000000"/>
                <w:sz w:val="20"/>
                <w:szCs w:val="20"/>
              </w:rPr>
              <w:t xml:space="preserve">, </w:t>
            </w:r>
            <w:r>
              <w:rPr>
                <w:color w:val="000000"/>
                <w:sz w:val="20"/>
                <w:szCs w:val="20"/>
              </w:rPr>
              <w:t>IPTEK</w:t>
            </w:r>
            <w:r>
              <w:rPr>
                <w:color w:val="000000"/>
                <w:sz w:val="20"/>
                <w:szCs w:val="20"/>
              </w:rPr>
              <w:t xml:space="preserve">, </w:t>
            </w:r>
            <w:proofErr w:type="spellStart"/>
            <w:r>
              <w:rPr>
                <w:color w:val="000000"/>
                <w:sz w:val="20"/>
                <w:szCs w:val="20"/>
              </w:rPr>
              <w:t>Pesantren</w:t>
            </w:r>
            <w:proofErr w:type="spellEnd"/>
            <w:r>
              <w:rPr>
                <w:color w:val="000000"/>
                <w:sz w:val="20"/>
                <w:szCs w:val="20"/>
              </w:rPr>
              <w:t xml:space="preserve">, </w:t>
            </w:r>
            <w:proofErr w:type="spellStart"/>
            <w:r>
              <w:rPr>
                <w:color w:val="000000"/>
                <w:sz w:val="20"/>
                <w:szCs w:val="20"/>
              </w:rPr>
              <w:t>Technlogy</w:t>
            </w:r>
            <w:proofErr w:type="spellEnd"/>
            <w:r>
              <w:rPr>
                <w:color w:val="000000"/>
                <w:sz w:val="20"/>
                <w:szCs w:val="20"/>
              </w:rPr>
              <w:t>.</w:t>
            </w:r>
          </w:p>
          <w:p w14:paraId="264E237F" w14:textId="77777777" w:rsidR="00437B66" w:rsidRPr="00935575" w:rsidRDefault="00437B66" w:rsidP="00DA5768">
            <w:pPr>
              <w:spacing w:after="0" w:line="240" w:lineRule="auto"/>
              <w:ind w:right="95"/>
              <w:jc w:val="both"/>
              <w:rPr>
                <w:rFonts w:ascii="Times New Roman" w:hAnsi="Times New Roman"/>
                <w:sz w:val="20"/>
                <w:szCs w:val="20"/>
                <w:lang w:val="en-US"/>
              </w:rPr>
            </w:pPr>
          </w:p>
        </w:tc>
      </w:tr>
    </w:tbl>
    <w:p w14:paraId="0FED910D" w14:textId="77777777" w:rsidR="00437B66" w:rsidRPr="00EF7B31" w:rsidRDefault="00437B66" w:rsidP="00437B66">
      <w:pPr>
        <w:shd w:val="clear" w:color="auto" w:fill="FFFFFF"/>
        <w:spacing w:after="0" w:line="240" w:lineRule="auto"/>
        <w:jc w:val="both"/>
        <w:rPr>
          <w:rFonts w:ascii="Times New Roman" w:hAnsi="Times New Roman" w:cs="Times New Roman"/>
          <w:sz w:val="20"/>
          <w:szCs w:val="20"/>
          <w:lang w:val="en-US"/>
        </w:rPr>
      </w:pPr>
      <w:r w:rsidRPr="005D2396">
        <w:rPr>
          <w:rFonts w:ascii="Times New Roman" w:eastAsia="Times New Roman" w:hAnsi="Times New Roman" w:cs="Times New Roman"/>
          <w:b/>
          <w:color w:val="000000"/>
          <w:sz w:val="20"/>
          <w:szCs w:val="20"/>
          <w:lang w:val="en-US"/>
        </w:rPr>
        <w:t>How to Cite:</w:t>
      </w:r>
      <w:r>
        <w:rPr>
          <w:rFonts w:ascii="Times New Roman" w:eastAsia="Times New Roman" w:hAnsi="Times New Roman" w:cs="Times New Roman"/>
          <w:b/>
          <w:color w:val="000000"/>
          <w:sz w:val="20"/>
          <w:szCs w:val="20"/>
          <w:lang w:val="en-US"/>
        </w:rPr>
        <w:t xml:space="preserve"> </w:t>
      </w:r>
      <w:r w:rsidRPr="00EF7B31">
        <w:rPr>
          <w:rFonts w:ascii="Times New Roman" w:hAnsi="Times New Roman" w:cs="Times New Roman"/>
          <w:sz w:val="20"/>
          <w:szCs w:val="20"/>
        </w:rPr>
        <w:t>First author., Second author., &amp;amp; Third author. (20xx). The title.</w:t>
      </w:r>
      <w:r w:rsidRPr="00525A96">
        <w:rPr>
          <w:rFonts w:ascii="Times New Roman" w:hAnsi="Times New Roman" w:cs="Times New Roman"/>
          <w:sz w:val="20"/>
          <w:szCs w:val="20"/>
        </w:rPr>
        <w:t xml:space="preserve"> </w:t>
      </w:r>
      <w:r w:rsidRPr="00525A96">
        <w:rPr>
          <w:rStyle w:val="Emphasis"/>
          <w:rFonts w:ascii="Times New Roman" w:hAnsi="Times New Roman" w:cs="Times New Roman"/>
          <w:sz w:val="20"/>
          <w:szCs w:val="20"/>
        </w:rPr>
        <w:t xml:space="preserve">Jurnal </w:t>
      </w:r>
      <w:proofErr w:type="spellStart"/>
      <w:r>
        <w:rPr>
          <w:rStyle w:val="Emphasis"/>
          <w:rFonts w:ascii="Times New Roman" w:hAnsi="Times New Roman" w:cs="Times New Roman"/>
          <w:sz w:val="20"/>
          <w:szCs w:val="20"/>
          <w:lang w:val="en-US"/>
        </w:rPr>
        <w:t>Pengabdian</w:t>
      </w:r>
      <w:proofErr w:type="spellEnd"/>
      <w:r>
        <w:rPr>
          <w:rStyle w:val="Emphasis"/>
          <w:rFonts w:ascii="Times New Roman" w:hAnsi="Times New Roman" w:cs="Times New Roman"/>
          <w:sz w:val="20"/>
          <w:szCs w:val="20"/>
          <w:lang w:val="en-US"/>
        </w:rPr>
        <w:t xml:space="preserve"> UNDIKMA</w:t>
      </w:r>
      <w:r>
        <w:rPr>
          <w:rStyle w:val="Emphasis"/>
          <w:rFonts w:ascii="Times New Roman" w:hAnsi="Times New Roman" w:cs="Times New Roman"/>
          <w:sz w:val="20"/>
          <w:szCs w:val="20"/>
        </w:rPr>
        <w:t xml:space="preserve">, </w:t>
      </w:r>
      <w:r>
        <w:rPr>
          <w:rStyle w:val="Emphasis"/>
          <w:rFonts w:ascii="Times New Roman" w:hAnsi="Times New Roman" w:cs="Times New Roman"/>
          <w:sz w:val="20"/>
          <w:szCs w:val="20"/>
          <w:lang w:val="en-US"/>
        </w:rPr>
        <w:t>vol</w:t>
      </w:r>
      <w:r>
        <w:rPr>
          <w:rFonts w:ascii="Times New Roman" w:hAnsi="Times New Roman" w:cs="Times New Roman"/>
          <w:sz w:val="20"/>
          <w:szCs w:val="20"/>
        </w:rPr>
        <w:t>(</w:t>
      </w:r>
      <w:r>
        <w:rPr>
          <w:rFonts w:ascii="Times New Roman" w:hAnsi="Times New Roman" w:cs="Times New Roman"/>
          <w:sz w:val="20"/>
          <w:szCs w:val="20"/>
          <w:lang w:val="en-US"/>
        </w:rPr>
        <w:t>no</w:t>
      </w:r>
      <w:r w:rsidRPr="00525A96">
        <w:rPr>
          <w:rFonts w:ascii="Times New Roman" w:hAnsi="Times New Roman" w:cs="Times New Roman"/>
          <w:sz w:val="20"/>
          <w:szCs w:val="20"/>
        </w:rPr>
        <w:t>). doi:</w:t>
      </w:r>
      <w:r w:rsidRPr="00EF7B31">
        <w:rPr>
          <w:rFonts w:ascii="Times New Roman" w:hAnsi="Times New Roman" w:cs="Times New Roman"/>
          <w:sz w:val="20"/>
          <w:szCs w:val="20"/>
        </w:rPr>
        <w:t>https</w:t>
      </w:r>
      <w:r>
        <w:rPr>
          <w:rFonts w:ascii="Times New Roman" w:hAnsi="Times New Roman" w:cs="Times New Roman"/>
          <w:sz w:val="20"/>
          <w:szCs w:val="20"/>
        </w:rPr>
        <w:t>://doi.org/10.33394/j</w:t>
      </w:r>
      <w:r>
        <w:rPr>
          <w:rFonts w:ascii="Times New Roman" w:hAnsi="Times New Roman" w:cs="Times New Roman"/>
          <w:sz w:val="20"/>
          <w:szCs w:val="20"/>
          <w:lang w:val="en-US"/>
        </w:rPr>
        <w:t>p</w:t>
      </w:r>
      <w:r>
        <w:rPr>
          <w:rFonts w:ascii="Times New Roman" w:hAnsi="Times New Roman" w:cs="Times New Roman"/>
          <w:sz w:val="20"/>
          <w:szCs w:val="20"/>
        </w:rPr>
        <w:t>.v</w:t>
      </w:r>
      <w:proofErr w:type="spellStart"/>
      <w:r>
        <w:rPr>
          <w:rFonts w:ascii="Times New Roman" w:hAnsi="Times New Roman" w:cs="Times New Roman"/>
          <w:sz w:val="20"/>
          <w:szCs w:val="20"/>
          <w:lang w:val="en-US"/>
        </w:rPr>
        <w:t>xxyyi</w:t>
      </w:r>
      <w:proofErr w:type="spellEnd"/>
    </w:p>
    <w:tbl>
      <w:tblPr>
        <w:tblW w:w="0" w:type="auto"/>
        <w:tblInd w:w="108" w:type="dxa"/>
        <w:tblLook w:val="04A0" w:firstRow="1" w:lastRow="0" w:firstColumn="1" w:lastColumn="0" w:noHBand="0" w:noVBand="1"/>
      </w:tblPr>
      <w:tblGrid>
        <w:gridCol w:w="3764"/>
        <w:gridCol w:w="5154"/>
      </w:tblGrid>
      <w:tr w:rsidR="00437B66" w:rsidRPr="00A672B6" w14:paraId="17261992" w14:textId="77777777" w:rsidTr="00DA5768">
        <w:trPr>
          <w:trHeight w:val="419"/>
        </w:trPr>
        <w:tc>
          <w:tcPr>
            <w:tcW w:w="3780" w:type="dxa"/>
            <w:shd w:val="clear" w:color="auto" w:fill="auto"/>
          </w:tcPr>
          <w:p w14:paraId="27E24929" w14:textId="4A3C826F" w:rsidR="00437B66" w:rsidRPr="00EF7B31" w:rsidRDefault="00437B66" w:rsidP="00DA5768">
            <w:pPr>
              <w:spacing w:after="0" w:line="240" w:lineRule="auto"/>
              <w:jc w:val="both"/>
              <w:rPr>
                <w:sz w:val="18"/>
                <w:szCs w:val="18"/>
                <w:lang w:val="en-US"/>
              </w:rPr>
            </w:pPr>
            <w:r w:rsidRPr="00A672B6">
              <w:rPr>
                <w:noProof/>
                <w:sz w:val="18"/>
                <w:szCs w:val="18"/>
                <w:lang w:val="en-US"/>
              </w:rPr>
              <w:drawing>
                <wp:inline distT="0" distB="0" distL="0" distR="0" wp14:anchorId="6EE04AC8" wp14:editId="19C12585">
                  <wp:extent cx="184150" cy="184150"/>
                  <wp:effectExtent l="0" t="0" r="6350" b="6350"/>
                  <wp:docPr id="743039667" name="Picture 2" descr="C:\Users\IKIP\Pictures\1200px-DOI_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IKIP\Pictures\1200px-DOI_logo.svg.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306B66">
              <w:rPr>
                <w:sz w:val="18"/>
                <w:szCs w:val="18"/>
              </w:rPr>
              <w:t xml:space="preserve"> </w:t>
            </w:r>
            <w:r w:rsidRPr="00EF7B31">
              <w:rPr>
                <w:rFonts w:ascii="Times New Roman" w:hAnsi="Times New Roman" w:cs="Times New Roman"/>
                <w:sz w:val="18"/>
                <w:szCs w:val="18"/>
              </w:rPr>
              <w:t>https</w:t>
            </w:r>
            <w:r>
              <w:rPr>
                <w:rFonts w:ascii="Times New Roman" w:hAnsi="Times New Roman" w:cs="Times New Roman"/>
                <w:sz w:val="18"/>
                <w:szCs w:val="18"/>
              </w:rPr>
              <w:t>://doi.org/10.33394/j</w:t>
            </w:r>
            <w:r>
              <w:rPr>
                <w:rFonts w:ascii="Times New Roman" w:hAnsi="Times New Roman" w:cs="Times New Roman"/>
                <w:sz w:val="18"/>
                <w:szCs w:val="18"/>
                <w:lang w:val="en-US"/>
              </w:rPr>
              <w:t>p</w:t>
            </w:r>
            <w:r>
              <w:rPr>
                <w:rFonts w:ascii="Times New Roman" w:hAnsi="Times New Roman" w:cs="Times New Roman"/>
                <w:sz w:val="18"/>
                <w:szCs w:val="18"/>
              </w:rPr>
              <w:t>.v</w:t>
            </w:r>
            <w:proofErr w:type="spellStart"/>
            <w:r>
              <w:rPr>
                <w:rFonts w:ascii="Times New Roman" w:hAnsi="Times New Roman" w:cs="Times New Roman"/>
                <w:sz w:val="18"/>
                <w:szCs w:val="18"/>
                <w:lang w:val="en-US"/>
              </w:rPr>
              <w:t>xxyyi</w:t>
            </w:r>
            <w:proofErr w:type="spellEnd"/>
          </w:p>
        </w:tc>
        <w:tc>
          <w:tcPr>
            <w:tcW w:w="5220" w:type="dxa"/>
            <w:shd w:val="clear" w:color="auto" w:fill="auto"/>
            <w:vAlign w:val="center"/>
          </w:tcPr>
          <w:p w14:paraId="2F1D6E88" w14:textId="77777777" w:rsidR="00437B66" w:rsidRPr="00A672B6" w:rsidRDefault="00437B66" w:rsidP="00DA5768">
            <w:pPr>
              <w:spacing w:after="0" w:line="240" w:lineRule="auto"/>
              <w:jc w:val="center"/>
              <w:rPr>
                <w:rFonts w:ascii="Times New Roman" w:eastAsia="Times New Roman" w:hAnsi="Times New Roman" w:cs="Times New Roman"/>
                <w:b/>
                <w:color w:val="000000"/>
                <w:sz w:val="18"/>
                <w:szCs w:val="18"/>
                <w:lang w:val="en-US"/>
              </w:rPr>
            </w:pPr>
            <w:r w:rsidRPr="00306B66">
              <w:rPr>
                <w:rFonts w:ascii="Times New Roman" w:eastAsia="Times New Roman" w:hAnsi="Times New Roman"/>
                <w:sz w:val="18"/>
                <w:szCs w:val="18"/>
              </w:rPr>
              <w:t xml:space="preserve">              </w:t>
            </w:r>
            <w:r w:rsidRPr="00A672B6">
              <w:rPr>
                <w:rFonts w:ascii="Times New Roman" w:eastAsia="Times New Roman" w:hAnsi="Times New Roman"/>
                <w:sz w:val="18"/>
                <w:szCs w:val="18"/>
              </w:rPr>
              <w:t xml:space="preserve">This is an open-access article under the </w:t>
            </w:r>
            <w:r w:rsidRPr="00A672B6">
              <w:rPr>
                <w:sz w:val="18"/>
                <w:szCs w:val="18"/>
              </w:rPr>
              <w:fldChar w:fldCharType="begin"/>
            </w:r>
            <w:r w:rsidRPr="00A672B6">
              <w:rPr>
                <w:sz w:val="18"/>
                <w:szCs w:val="18"/>
              </w:rPr>
              <w:instrText xml:space="preserve"> HYPERLINK "http://creativecommons.org/licenses/by/4.0/" </w:instrText>
            </w:r>
            <w:r w:rsidRPr="00A672B6">
              <w:rPr>
                <w:sz w:val="18"/>
                <w:szCs w:val="18"/>
              </w:rPr>
              <w:fldChar w:fldCharType="separate"/>
            </w:r>
            <w:r w:rsidRPr="00A672B6">
              <w:rPr>
                <w:rFonts w:ascii="Times New Roman" w:eastAsia="Times New Roman" w:hAnsi="Times New Roman"/>
                <w:color w:val="0563C1"/>
                <w:sz w:val="18"/>
                <w:szCs w:val="18"/>
              </w:rPr>
              <w:t>CC-BY</w:t>
            </w:r>
            <w:r w:rsidRPr="00A672B6">
              <w:rPr>
                <w:rFonts w:ascii="Times New Roman" w:eastAsia="Times New Roman" w:hAnsi="Times New Roman"/>
                <w:color w:val="0563C1"/>
                <w:sz w:val="18"/>
                <w:szCs w:val="18"/>
                <w:lang w:val="en-US"/>
              </w:rPr>
              <w:t>-SA</w:t>
            </w:r>
            <w:r w:rsidRPr="00A672B6">
              <w:rPr>
                <w:rFonts w:ascii="Times New Roman" w:eastAsia="Times New Roman" w:hAnsi="Times New Roman"/>
                <w:color w:val="0563C1"/>
                <w:sz w:val="18"/>
                <w:szCs w:val="18"/>
              </w:rPr>
              <w:t xml:space="preserve"> License</w:t>
            </w:r>
            <w:r w:rsidRPr="00A672B6">
              <w:rPr>
                <w:rFonts w:ascii="Times New Roman" w:eastAsia="Times New Roman" w:hAnsi="Times New Roman"/>
                <w:sz w:val="18"/>
                <w:szCs w:val="18"/>
              </w:rPr>
              <w:t>.</w:t>
            </w:r>
            <w:r w:rsidRPr="00A672B6">
              <w:rPr>
                <w:sz w:val="18"/>
                <w:szCs w:val="18"/>
              </w:rPr>
              <w:fldChar w:fldCharType="end"/>
            </w:r>
          </w:p>
        </w:tc>
      </w:tr>
    </w:tbl>
    <w:p w14:paraId="2BAFB86D" w14:textId="21B589C5" w:rsidR="00437B66" w:rsidRPr="00803216" w:rsidRDefault="00437B66" w:rsidP="00437B66">
      <w:pPr>
        <w:spacing w:after="0" w:line="240" w:lineRule="auto"/>
        <w:ind w:right="95"/>
        <w:rPr>
          <w:rFonts w:ascii="Times New Roman" w:eastAsia="Times New Roman" w:hAnsi="Times New Roman" w:cs="Times New Roman"/>
          <w:sz w:val="24"/>
          <w:szCs w:val="24"/>
          <w:lang w:val="en-US"/>
        </w:rPr>
      </w:pPr>
      <w:r>
        <w:rPr>
          <w:noProof/>
          <w:lang w:val="en-US"/>
        </w:rPr>
        <w:t xml:space="preserve">                                                                                                                                                                  </w:t>
      </w:r>
      <w:r w:rsidRPr="00F53AAF">
        <w:rPr>
          <w:noProof/>
          <w:lang w:val="en-US"/>
        </w:rPr>
        <w:drawing>
          <wp:inline distT="0" distB="0" distL="0" distR="0" wp14:anchorId="2DA1D46B" wp14:editId="1105775F">
            <wp:extent cx="552450" cy="190500"/>
            <wp:effectExtent l="0" t="0" r="0" b="0"/>
            <wp:docPr id="1448116380" name="Picture 1" descr="C:\Users\IKIP\Pictures\CC_BY-SA_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KIP\Pictures\CC_BY-SA_3.0.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2450" cy="190500"/>
                    </a:xfrm>
                    <a:prstGeom prst="rect">
                      <a:avLst/>
                    </a:prstGeom>
                    <a:noFill/>
                    <a:ln>
                      <a:noFill/>
                    </a:ln>
                  </pic:spPr>
                </pic:pic>
              </a:graphicData>
            </a:graphic>
          </wp:inline>
        </w:drawing>
      </w:r>
    </w:p>
    <w:p w14:paraId="0F4304E4" w14:textId="77777777" w:rsidR="00437B66" w:rsidRPr="007452AA" w:rsidRDefault="00437B66" w:rsidP="00437B66">
      <w:pPr>
        <w:shd w:val="clear" w:color="auto" w:fill="FFFFFF"/>
        <w:spacing w:after="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b/>
          <w:color w:val="000000"/>
          <w:sz w:val="24"/>
          <w:szCs w:val="24"/>
          <w:lang w:val="en-US"/>
        </w:rPr>
        <w:t>Introduction</w:t>
      </w:r>
      <w:r w:rsidRPr="007452AA">
        <w:rPr>
          <w:rFonts w:ascii="Times New Roman" w:eastAsia="Times New Roman" w:hAnsi="Times New Roman" w:cs="Times New Roman"/>
          <w:b/>
          <w:bCs/>
          <w:color w:val="000000"/>
          <w:sz w:val="24"/>
          <w:szCs w:val="24"/>
          <w:lang w:val="en-US"/>
        </w:rPr>
        <w:t xml:space="preserve"> </w:t>
      </w:r>
    </w:p>
    <w:p w14:paraId="191F69C2" w14:textId="018FBE53" w:rsidR="00437B66" w:rsidRDefault="00437B66" w:rsidP="00437B66">
      <w:pPr>
        <w:spacing w:after="0" w:line="240" w:lineRule="auto"/>
        <w:ind w:right="-5"/>
        <w:jc w:val="both"/>
        <w:rPr>
          <w:rFonts w:ascii="Times New Roman" w:eastAsia="Times New Roman" w:hAnsi="Times New Roman" w:cs="Times New Roman"/>
          <w:color w:val="000000"/>
          <w:sz w:val="24"/>
          <w:szCs w:val="24"/>
          <w:lang w:val="en-US"/>
        </w:rPr>
      </w:pPr>
      <w:proofErr w:type="spellStart"/>
      <w:r w:rsidRPr="00437B66">
        <w:rPr>
          <w:rFonts w:ascii="Times New Roman" w:eastAsia="Times New Roman" w:hAnsi="Times New Roman" w:cs="Times New Roman"/>
          <w:color w:val="000000"/>
          <w:sz w:val="24"/>
          <w:szCs w:val="24"/>
          <w:lang w:val="en-US"/>
        </w:rPr>
        <w:t>Pesantren</w:t>
      </w:r>
      <w:proofErr w:type="spellEnd"/>
      <w:r w:rsidRPr="00437B66">
        <w:rPr>
          <w:rFonts w:ascii="Times New Roman" w:eastAsia="Times New Roman" w:hAnsi="Times New Roman" w:cs="Times New Roman"/>
          <w:color w:val="000000"/>
          <w:sz w:val="24"/>
          <w:szCs w:val="24"/>
          <w:lang w:val="en-US"/>
        </w:rPr>
        <w:t>, as traditional educational institutions</w:t>
      </w:r>
      <w:r>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lang w:val="en-US"/>
        </w:rPr>
        <w:fldChar w:fldCharType="begin" w:fldLock="1"/>
      </w:r>
      <w:r>
        <w:rPr>
          <w:rFonts w:ascii="Times New Roman" w:eastAsia="Times New Roman" w:hAnsi="Times New Roman" w:cs="Times New Roman"/>
          <w:color w:val="000000"/>
          <w:sz w:val="24"/>
          <w:szCs w:val="24"/>
          <w:lang w:val="en-US"/>
        </w:rPr>
        <w:instrText>ADDIN CSL_CITATION {"citationItems":[{"id":"ITEM-1","itemData":{"DOI":"10.29313/tjpi.v7i2.4117","ISSN":"1411-8173","abstract":"This present study aims at identifying the role of Islamic boarding schools as Islamic educational institutions in Indonesia. This study employed a qualitative approach and literature study method. Based on the results of the study, Islamic boarding schools in fact provided the process of teaching, educating, developing, and spreading the religion of Islam. In relation to the objectives of Islamic boarding schools, it in principle aims to develop Islamic personality, specifically the personality that put more concern on the believing and consciousness of Allah, noble character, piety, usefulness and loyalty to the community, and being a custodian of all humankind (khadim al-ummaħ). The role of Islamic boarding schools in Indonesia was not only as educational institutions but also it took a role as a religious institution operated as a basis against any kind of colonialism, as knowledge institutions, research institutions, training institutions, and community development institutions, and cultural bonds. Keywords: Islamic Boarding Schools, Islamic Educational Institutions, IndonesiaAbstrakTujuan pembahasan ini untuk mengetahui peran pondok pesantren sebagai lembaga pendidikan Islam di Indonesia. Pembahasan ini menggunakan pendekatan kualitatif dan metode studi literatur. Berdasarkan hasil pembahasan, pondok pesantren merupakan lembaga pendidikan Islam yang memberikan pengajaran, pendidikan, pembinaan dan menyebarkan agama Islam. Tujuan pendidikan pesantren adalah dalam rangka membina kepribadian Islami, yaitu kepribadian yang beriman dan bertakwa kepada Allah Subḥānahu Wa Ta’ālâ, berakhlak mulia, bermanfaat dan berkhidmat kepada masyarakat dengan menjadi pelayan umat (khadim al-ummaħ). Peran pondok pesantren di Indonesia bukan hanya sebagai lembaga pendidikan tetapi berperan juga sebagai lembaga keagamaan yang menjadi basis perlawanan terhadap segala bentuk penjajahan, lembaga keilmuan, lembaga penelitian, lembaga pelatihan, dan lembaga pengembangan masyarakat sekaligus menjadi simpul budaya.Kata Kunci: Pondok Pesantren, Lembaga Pendidikan Islam, Indonesia","author":[{"dropping-particle":"","family":"Hidayat","given":"Tatang","non-dropping-particle":"","parse-names":false,"suffix":""},{"dropping-particle":"","family":"Rizal","given":"Ahmad Syamsu","non-dropping-particle":"","parse-names":false,"suffix":""},{"dropping-particle":"","family":"Fahrudin","given":"Fahrudin","non-dropping-particle":"","parse-names":false,"suffix":""}],"container-title":"Ta'dib: Jurnal Pendidikan Islam","id":"ITEM-1","issue":"2","issued":{"date-parts":[["2018"]]},"page":"1-10","title":"Peran Pondok Pesantren Sebagai Lembaga Pendidikan Islam di Indonesia","type":"article-journal","volume":"7"},"uris":["http://www.mendeley.com/documents/?uuid=53388e63-33a9-4728-aca9-67afb07caca1"]}],"mendeley":{"formattedCitation":"(Hidayat et al., 2018)","plainTextFormattedCitation":"(Hidayat et al., 2018)","previouslyFormattedCitation":"(Hidayat et al., 2018)"},"properties":{"noteIndex":0},"schema":"https://github.com/citation-style-language/schema/raw/master/csl-citation.json"}</w:instrText>
      </w:r>
      <w:r>
        <w:rPr>
          <w:rFonts w:ascii="Times New Roman" w:eastAsia="Times New Roman" w:hAnsi="Times New Roman" w:cs="Times New Roman"/>
          <w:color w:val="000000"/>
          <w:sz w:val="24"/>
          <w:szCs w:val="24"/>
          <w:lang w:val="en-US"/>
        </w:rPr>
        <w:fldChar w:fldCharType="separate"/>
      </w:r>
      <w:r w:rsidRPr="00993419">
        <w:rPr>
          <w:rFonts w:ascii="Times New Roman" w:eastAsia="Times New Roman" w:hAnsi="Times New Roman" w:cs="Times New Roman"/>
          <w:noProof/>
          <w:color w:val="000000"/>
          <w:sz w:val="24"/>
          <w:szCs w:val="24"/>
          <w:lang w:val="en-US"/>
        </w:rPr>
        <w:t>(Hidayat et al., 2018)</w:t>
      </w:r>
      <w:r>
        <w:rPr>
          <w:rFonts w:ascii="Times New Roman" w:eastAsia="Times New Roman" w:hAnsi="Times New Roman" w:cs="Times New Roman"/>
          <w:color w:val="000000"/>
          <w:sz w:val="24"/>
          <w:szCs w:val="24"/>
          <w:lang w:val="en-US"/>
        </w:rPr>
        <w:fldChar w:fldCharType="end"/>
      </w:r>
      <w:r w:rsidRPr="00E66D33">
        <w:rPr>
          <w:rFonts w:ascii="Times New Roman" w:eastAsia="Times New Roman" w:hAnsi="Times New Roman" w:cs="Times New Roman"/>
          <w:color w:val="000000"/>
          <w:sz w:val="24"/>
          <w:szCs w:val="24"/>
          <w:lang w:val="en-US"/>
        </w:rPr>
        <w:t xml:space="preserve">, </w:t>
      </w:r>
      <w:r w:rsidRPr="00437B66">
        <w:rPr>
          <w:rFonts w:ascii="Times New Roman" w:eastAsia="Times New Roman" w:hAnsi="Times New Roman" w:cs="Times New Roman"/>
          <w:color w:val="000000"/>
          <w:sz w:val="24"/>
          <w:szCs w:val="24"/>
          <w:lang w:val="en-US"/>
        </w:rPr>
        <w:t>ace the challenge of integrating religious values with modern technological advancements</w:t>
      </w:r>
      <w:r>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lang w:val="en-US"/>
        </w:rPr>
        <w:fldChar w:fldCharType="begin" w:fldLock="1"/>
      </w:r>
      <w:r>
        <w:rPr>
          <w:rFonts w:ascii="Times New Roman" w:eastAsia="Times New Roman" w:hAnsi="Times New Roman" w:cs="Times New Roman"/>
          <w:color w:val="000000"/>
          <w:sz w:val="24"/>
          <w:szCs w:val="24"/>
          <w:lang w:val="en-US"/>
        </w:rPr>
        <w:instrText>ADDIN CSL_CITATION {"citationItems":[{"id":"ITEM-1","itemData":{"DOI":"10.15575/jpi.v28i2.550","ISSN":"2355-4339","abstract":"Tulisan ini bertujuan mendiskusikan kemungkinan lembaga pendidikan pesantren merespons kemajuan teknologi dan informasi yang dapat memberikan warna baru terhadap keberadaannya di Indonesia. Oleh masyarakat umum, pesantren dinilai masih sangat terbelakang dalam penguasaan teknologi, khususnya dalam pemanfaatan teknologi informasi untuk pendidikan. Padahal potensi perbaikan itu ada ketika UU Siskdiknas No 20 tahun 2003 pasal 30 ayat 4, menempatkan posisi pesantren sejajar dengan lembaga pendidikan lain yang ada di Indonesia. Kini, pesantren tidak hanya identik sebagai lembaga pendidikan yang mengajarkan ilmu-ilmu keagamaan saja tetapi juga mengembangkan ilmu pengetahuan umum termasuk pemanfaatan teknologi informasi untuk pendidikan. Oleh karena itu, pesantren tidak boleh menyia-nyiakan kesempatan ini. Pesantren harus selalu meng-update informasi-nformasi yang mereka pergunakan. Dengan teknologi informasi pesantren dapat terbantu dalam melakukan penyebaran informasi mengenai profil, kegiatan dan manajemen pesantren dalam pengembangan SDM dan pendidikan.","author":[{"dropping-particle":"","family":"Arif","given":"Mohammad","non-dropping-particle":"","parse-names":false,"suffix":""}],"container-title":"Jurnal Pendidikan Islam","id":"ITEM-1","issue":"2","issued":{"date-parts":[["2016"]]},"page":"307","title":"Perkembangan Pesantren Di Era Teknologi","type":"article-journal","volume":"28"},"uris":["http://www.mendeley.com/documents/?uuid=15941f0a-a1e2-4f07-9e93-52e810f8332f"]}],"mendeley":{"formattedCitation":"(Arif, 2016)","manualFormatting":"(Arif, 2016; ","plainTextFormattedCitation":"(Arif, 2016)","previouslyFormattedCitation":"(Arif, 2016)"},"properties":{"noteIndex":0},"schema":"https://github.com/citation-style-language/schema/raw/master/csl-citation.json"}</w:instrText>
      </w:r>
      <w:r>
        <w:rPr>
          <w:rFonts w:ascii="Times New Roman" w:eastAsia="Times New Roman" w:hAnsi="Times New Roman" w:cs="Times New Roman"/>
          <w:color w:val="000000"/>
          <w:sz w:val="24"/>
          <w:szCs w:val="24"/>
          <w:lang w:val="en-US"/>
        </w:rPr>
        <w:fldChar w:fldCharType="separate"/>
      </w:r>
      <w:r w:rsidRPr="00993419">
        <w:rPr>
          <w:rFonts w:ascii="Times New Roman" w:eastAsia="Times New Roman" w:hAnsi="Times New Roman" w:cs="Times New Roman"/>
          <w:noProof/>
          <w:color w:val="000000"/>
          <w:sz w:val="24"/>
          <w:szCs w:val="24"/>
          <w:lang w:val="en-US"/>
        </w:rPr>
        <w:t>(Arif, 2016</w:t>
      </w:r>
      <w:r>
        <w:rPr>
          <w:rFonts w:ascii="Times New Roman" w:eastAsia="Times New Roman" w:hAnsi="Times New Roman" w:cs="Times New Roman"/>
          <w:noProof/>
          <w:color w:val="000000"/>
          <w:sz w:val="24"/>
          <w:szCs w:val="24"/>
          <w:lang w:val="en-US"/>
        </w:rPr>
        <w:t xml:space="preserve">; </w:t>
      </w:r>
      <w:r>
        <w:rPr>
          <w:rFonts w:ascii="Times New Roman" w:eastAsia="Times New Roman" w:hAnsi="Times New Roman" w:cs="Times New Roman"/>
          <w:color w:val="000000"/>
          <w:sz w:val="24"/>
          <w:szCs w:val="24"/>
          <w:lang w:val="en-US"/>
        </w:rPr>
        <w:fldChar w:fldCharType="end"/>
      </w:r>
      <w:r>
        <w:rPr>
          <w:rFonts w:ascii="Times New Roman" w:eastAsia="Times New Roman" w:hAnsi="Times New Roman" w:cs="Times New Roman"/>
          <w:color w:val="000000"/>
          <w:sz w:val="24"/>
          <w:szCs w:val="24"/>
          <w:lang w:val="en-US"/>
        </w:rPr>
        <w:fldChar w:fldCharType="begin" w:fldLock="1"/>
      </w:r>
      <w:r>
        <w:rPr>
          <w:rFonts w:ascii="Times New Roman" w:eastAsia="Times New Roman" w:hAnsi="Times New Roman" w:cs="Times New Roman"/>
          <w:color w:val="000000"/>
          <w:sz w:val="24"/>
          <w:szCs w:val="24"/>
          <w:lang w:val="en-US"/>
        </w:rPr>
        <w:instrText>ADDIN CSL_CITATION {"citationItems":[{"id":"ITEM-1","itemData":{"DOI":"10.55148/inovatif.v10i1.849","ISSN":"2442-3009","abstract":"Abstrack: Pesantren adalah lembaga pendidikan Islam yang berfungsi untuk memberikan pendidikan agama kepada santri atau peserta didik. Pesantren tradisional cenderung mempertahankan nilai-nilai dan metode pembelajaran yang telah ada sejak lama, dengan fokus pada pembelajaran Al-Quran, Hadis, Fiqih, dan lainnya. Namun, dengan perkembangan teknologi di era modern, pesantren juga mulai mengadopsi teknologi untuk meningkatkan proses pembelajaran dan manajemen pesantren. Dalam penulisan artikel ini penulis menggunakan metode library research (Studi Kepustakaan) dimana pengumpulan data dilakukan dengan mencari beberapa sumber teori dari beberapa literatur yang kemudian disesuaikan dengan kondisi lingkungan (pondok pesantren). Pemanfaatan teknologi di pesantren memiliki dampak signifikan dalam konteks Pendidikan. Dampak tersebut meliputi peningkatan aksebilitas Pendidikan, diversifikasi sumber belajar, keterlibatan aktif siswa, monitoring dan evaluasi yang lebih evisien, serta pelatihan dan pengembangan guru.","author":[{"dropping-particle":"","family":"Muchasan","given":"Ali","non-dropping-particle":"","parse-names":false,"suffix":""},{"dropping-particle":"","family":"Nur Syam","given":"","non-dropping-particle":"","parse-names":false,"suffix":""},{"dropping-particle":"","family":"Anis Humaidi","given":"","non-dropping-particle":"","parse-names":false,"suffix":""}],"container-title":"INOVATIF: Jurnal Penelitian Pendidikan, Agama, dan Kebudayaan","id":"ITEM-1","issue":"1","issued":{"date-parts":[["2024"]]},"page":"16-33","title":"Pemanfaatan Teknologi di Pesantren ( Dampak dan Solusi dalam Konteks Pendidikan )","type":"article-journal","volume":"10"},"uris":["http://www.mendeley.com/documents/?uuid=7c4eaf8b-4ab4-4365-8232-3003a12d9a89"]}],"mendeley":{"formattedCitation":"(Muchasan et al., 2024)","manualFormatting":"Muchasan et al., 2024)","plainTextFormattedCitation":"(Muchasan et al., 2024)","previouslyFormattedCitation":"(Muchasan et al., 2024)"},"properties":{"noteIndex":0},"schema":"https://github.com/citation-style-language/schema/raw/master/csl-citation.json"}</w:instrText>
      </w:r>
      <w:r>
        <w:rPr>
          <w:rFonts w:ascii="Times New Roman" w:eastAsia="Times New Roman" w:hAnsi="Times New Roman" w:cs="Times New Roman"/>
          <w:color w:val="000000"/>
          <w:sz w:val="24"/>
          <w:szCs w:val="24"/>
          <w:lang w:val="en-US"/>
        </w:rPr>
        <w:fldChar w:fldCharType="separate"/>
      </w:r>
      <w:r w:rsidRPr="00993419">
        <w:rPr>
          <w:rFonts w:ascii="Times New Roman" w:eastAsia="Times New Roman" w:hAnsi="Times New Roman" w:cs="Times New Roman"/>
          <w:noProof/>
          <w:color w:val="000000"/>
          <w:sz w:val="24"/>
          <w:szCs w:val="24"/>
          <w:lang w:val="en-US"/>
        </w:rPr>
        <w:t>Muchasan et al., 2024)</w:t>
      </w:r>
      <w:r>
        <w:rPr>
          <w:rFonts w:ascii="Times New Roman" w:eastAsia="Times New Roman" w:hAnsi="Times New Roman" w:cs="Times New Roman"/>
          <w:color w:val="000000"/>
          <w:sz w:val="24"/>
          <w:szCs w:val="24"/>
          <w:lang w:val="en-US"/>
        </w:rPr>
        <w:fldChar w:fldCharType="end"/>
      </w:r>
      <w:r w:rsidRPr="00E66D33">
        <w:rPr>
          <w:rFonts w:ascii="Times New Roman" w:eastAsia="Times New Roman" w:hAnsi="Times New Roman" w:cs="Times New Roman"/>
          <w:color w:val="000000"/>
          <w:sz w:val="24"/>
          <w:szCs w:val="24"/>
          <w:lang w:val="en-US"/>
        </w:rPr>
        <w:t xml:space="preserve">. </w:t>
      </w:r>
      <w:r w:rsidRPr="00437B66">
        <w:rPr>
          <w:rFonts w:ascii="Times New Roman" w:eastAsia="Times New Roman" w:hAnsi="Times New Roman" w:cs="Times New Roman"/>
          <w:color w:val="000000"/>
          <w:sz w:val="24"/>
          <w:szCs w:val="24"/>
          <w:lang w:val="en-US"/>
        </w:rPr>
        <w:t xml:space="preserve">In an era where technology increasingly permeates every aspect of life, it is crucial for </w:t>
      </w:r>
      <w:proofErr w:type="spellStart"/>
      <w:r w:rsidRPr="00437B66">
        <w:rPr>
          <w:rFonts w:ascii="Times New Roman" w:eastAsia="Times New Roman" w:hAnsi="Times New Roman" w:cs="Times New Roman"/>
          <w:color w:val="000000"/>
          <w:sz w:val="24"/>
          <w:szCs w:val="24"/>
          <w:lang w:val="en-US"/>
        </w:rPr>
        <w:t>pesantren</w:t>
      </w:r>
      <w:proofErr w:type="spellEnd"/>
      <w:r w:rsidRPr="00437B66">
        <w:rPr>
          <w:rFonts w:ascii="Times New Roman" w:eastAsia="Times New Roman" w:hAnsi="Times New Roman" w:cs="Times New Roman"/>
          <w:color w:val="000000"/>
          <w:sz w:val="24"/>
          <w:szCs w:val="24"/>
          <w:lang w:val="en-US"/>
        </w:rPr>
        <w:t xml:space="preserve"> to understand how to integrate Islamic values with modern knowledge and technology </w:t>
      </w:r>
      <w:r>
        <w:rPr>
          <w:rFonts w:ascii="Times New Roman" w:eastAsia="Times New Roman" w:hAnsi="Times New Roman" w:cs="Times New Roman"/>
          <w:color w:val="000000"/>
          <w:sz w:val="24"/>
          <w:szCs w:val="24"/>
          <w:lang w:val="en-US"/>
        </w:rPr>
        <w:fldChar w:fldCharType="begin" w:fldLock="1"/>
      </w:r>
      <w:r>
        <w:rPr>
          <w:rFonts w:ascii="Times New Roman" w:eastAsia="Times New Roman" w:hAnsi="Times New Roman" w:cs="Times New Roman"/>
          <w:color w:val="000000"/>
          <w:sz w:val="24"/>
          <w:szCs w:val="24"/>
          <w:lang w:val="en-US"/>
        </w:rPr>
        <w:instrText>ADDIN CSL_CITATION {"citationItems":[{"id":"ITEM-1","itemData":{"DOI":"10.33511/misykat.v3n1.137","ISSN":"2527-8371","abstract":"Abstrak Pondok pesantren merupakan lembaga pendidikan non formal yang memperdalam ilmu atau pendidikan agama Islam dan mengamalkannya sebagai pedoman hidup sehari-hari dengan mementingkan moral dalam kehidupan bermasyarakat. Teknik pengumpulan data pada penelitian ini melalui wawancara terstruktur kepada kepala sekolah Madrasah Tsanawiyah yang juga terdapat pondok pesantren, wakil kepala Sekolah Dasar, alumnus pondok pesantren, pegawai LPMP Jakarta, alumnus pondok pesantren Tebuireng Jawa Timur serta orang tua murid yang memiliki putranya di pondok pesantren. Hasil wawancaranya menjelaskan pendidikan di pondok pesantren yang merupakan usaha sadar dewasa, dimaksud seorang kyai dan ustadz atau ustadzah dalam pergaulan dengan para santri untuk memimpin perkembangan jasmani dan rohani santri ke arah kedewasaan, menuju terbentuknya kepribadian yang utama serta memiliki tujuan pendidikan, yaitu menyeimbangkan ranah kognitif, afektif, dan psikomotorik, yang sesuai dengan tujuan pendidikan nasional. Sebagaimana dalam firman Allah dalam surat al-Baqarah ayat 31. Pondok pesantren salah satu bentuk pendidikan secara historis memberikan kontribusi dan cukup penting peranan terhadap kemajuan bangsa Indonesia dengan mencerdaskan para santri melalui pendidikan di pondok pesantren. Kata Kunci : Pondok Pesantren, dan Tujuan Pendidikan","author":[{"dropping-particle":"","family":"Karimah","given":"Ummah","non-dropping-particle":"","parse-names":false,"suffix":""}],"container-title":"MISYKAT: Jurnal Ilmu-ilmu Al-Quran, Hadist, Syari'ah dan Tarbiyah","id":"ITEM-1","issue":"1","issued":{"date-parts":[["2018"]]},"page":"137","title":"Pondok Pesantren Dan Pendidikan : Relevansinya Dalam Tujuan Pendidikan","type":"article-journal","volume":"3"},"uris":["http://www.mendeley.com/documents/?uuid=94eb4538-0eef-431e-b314-01a568acec3e"]}],"mendeley":{"formattedCitation":"(Karimah, 2018)","plainTextFormattedCitation":"(Karimah, 2018)","previouslyFormattedCitation":"(Karimah, 2018)"},"properties":{"noteIndex":0},"schema":"https://github.com/citation-style-language/schema/raw/master/csl-citation.json"}</w:instrText>
      </w:r>
      <w:r>
        <w:rPr>
          <w:rFonts w:ascii="Times New Roman" w:eastAsia="Times New Roman" w:hAnsi="Times New Roman" w:cs="Times New Roman"/>
          <w:color w:val="000000"/>
          <w:sz w:val="24"/>
          <w:szCs w:val="24"/>
          <w:lang w:val="en-US"/>
        </w:rPr>
        <w:fldChar w:fldCharType="separate"/>
      </w:r>
      <w:r w:rsidRPr="00993419">
        <w:rPr>
          <w:rFonts w:ascii="Times New Roman" w:eastAsia="Times New Roman" w:hAnsi="Times New Roman" w:cs="Times New Roman"/>
          <w:noProof/>
          <w:color w:val="000000"/>
          <w:sz w:val="24"/>
          <w:szCs w:val="24"/>
          <w:lang w:val="en-US"/>
        </w:rPr>
        <w:t>(Karimah, 2018)</w:t>
      </w:r>
      <w:r>
        <w:rPr>
          <w:rFonts w:ascii="Times New Roman" w:eastAsia="Times New Roman" w:hAnsi="Times New Roman" w:cs="Times New Roman"/>
          <w:color w:val="000000"/>
          <w:sz w:val="24"/>
          <w:szCs w:val="24"/>
          <w:lang w:val="en-US"/>
        </w:rPr>
        <w:fldChar w:fldCharType="end"/>
      </w:r>
      <w:r w:rsidRPr="00E04A4C">
        <w:rPr>
          <w:rFonts w:ascii="Times New Roman" w:eastAsia="Times New Roman" w:hAnsi="Times New Roman" w:cs="Times New Roman"/>
          <w:color w:val="000000"/>
          <w:sz w:val="24"/>
          <w:szCs w:val="24"/>
          <w:lang w:val="en-US"/>
        </w:rPr>
        <w:t>.</w:t>
      </w:r>
      <w:r>
        <w:rPr>
          <w:rFonts w:ascii="Times New Roman" w:eastAsia="Times New Roman" w:hAnsi="Times New Roman" w:cs="Times New Roman"/>
          <w:color w:val="000000"/>
          <w:sz w:val="24"/>
          <w:szCs w:val="24"/>
          <w:lang w:val="en-US"/>
        </w:rPr>
        <w:t xml:space="preserve"> </w:t>
      </w:r>
    </w:p>
    <w:p w14:paraId="65290387" w14:textId="22FC851A" w:rsidR="00437B66" w:rsidRDefault="008E7B23" w:rsidP="00437B66">
      <w:pPr>
        <w:spacing w:after="0" w:line="240" w:lineRule="auto"/>
        <w:ind w:right="-5" w:firstLine="720"/>
        <w:jc w:val="both"/>
        <w:rPr>
          <w:rFonts w:ascii="Times New Roman" w:eastAsia="Times New Roman" w:hAnsi="Times New Roman" w:cs="Times New Roman"/>
          <w:color w:val="000000"/>
          <w:sz w:val="24"/>
          <w:szCs w:val="24"/>
          <w:lang w:val="en-US"/>
        </w:rPr>
      </w:pPr>
      <w:r w:rsidRPr="008E7B23">
        <w:rPr>
          <w:rFonts w:ascii="Times New Roman" w:eastAsia="Times New Roman" w:hAnsi="Times New Roman" w:cs="Times New Roman"/>
          <w:color w:val="000000"/>
          <w:sz w:val="24"/>
          <w:szCs w:val="24"/>
          <w:lang w:val="en-US"/>
        </w:rPr>
        <w:t xml:space="preserve">Amid the rapid and diverse flow of information, </w:t>
      </w:r>
      <w:proofErr w:type="spellStart"/>
      <w:r w:rsidRPr="008E7B23">
        <w:rPr>
          <w:rFonts w:ascii="Times New Roman" w:eastAsia="Times New Roman" w:hAnsi="Times New Roman" w:cs="Times New Roman"/>
          <w:color w:val="000000"/>
          <w:sz w:val="24"/>
          <w:szCs w:val="24"/>
          <w:lang w:val="en-US"/>
        </w:rPr>
        <w:t>pesantren</w:t>
      </w:r>
      <w:proofErr w:type="spellEnd"/>
      <w:r w:rsidRPr="008E7B23">
        <w:rPr>
          <w:rFonts w:ascii="Times New Roman" w:eastAsia="Times New Roman" w:hAnsi="Times New Roman" w:cs="Times New Roman"/>
          <w:color w:val="000000"/>
          <w:sz w:val="24"/>
          <w:szCs w:val="24"/>
          <w:lang w:val="en-US"/>
        </w:rPr>
        <w:t xml:space="preserve"> play a crucial role in strengthening students' faith and piety</w:t>
      </w:r>
      <w:r w:rsidR="00437B66">
        <w:rPr>
          <w:rFonts w:ascii="Times New Roman" w:eastAsia="Times New Roman" w:hAnsi="Times New Roman" w:cs="Times New Roman"/>
          <w:color w:val="000000"/>
          <w:sz w:val="24"/>
          <w:szCs w:val="24"/>
          <w:lang w:val="en-US"/>
        </w:rPr>
        <w:t xml:space="preserve"> </w:t>
      </w:r>
      <w:r w:rsidR="00437B66">
        <w:rPr>
          <w:rFonts w:ascii="Times New Roman" w:eastAsia="Times New Roman" w:hAnsi="Times New Roman" w:cs="Times New Roman"/>
          <w:color w:val="000000"/>
          <w:sz w:val="24"/>
          <w:szCs w:val="24"/>
          <w:lang w:val="en-US"/>
        </w:rPr>
        <w:fldChar w:fldCharType="begin" w:fldLock="1"/>
      </w:r>
      <w:r w:rsidR="00437B66">
        <w:rPr>
          <w:rFonts w:ascii="Times New Roman" w:eastAsia="Times New Roman" w:hAnsi="Times New Roman" w:cs="Times New Roman"/>
          <w:color w:val="000000"/>
          <w:sz w:val="24"/>
          <w:szCs w:val="24"/>
          <w:lang w:val="en-US"/>
        </w:rPr>
        <w:instrText>ADDIN CSL_CITATION {"citationItems":[{"id":"ITEM-1","itemData":{"DOI":"10.38073/jpi.v8i1.108","ISSN":"2654-265X","abstract":"Ajaran agama Islam yang lurus dan sarat  akan nilai- nilai keimanan serta moral, merupakan jaminan satu- satunya sekaligus benteng yang kokoh untuk keselamatan negara dan kebahagiaan manusia. Dimana di dalamnya terdapat pendidikan yang berlandaskan pada Ketuhanan yang mengajarkan pada keadilan dan menuju pada kebenaran serta membawa kita pada jalan yang lurus dan diridhai Allah SWT. Pendidikan dalam Islam merupakan  sebuah   rangkaian   proses pemberdayaan manusia menuju taklif (kedewasaan),   baik  secara  akal, mental maupun  moral, untuk  menjalankan  fungsi  kemanusiaan  yang diemban sebagai  seorang  hamba dihadapan Khaliqnya dan  sebagai \"pemelihara\" (khalifah) di bumi. Maka sebuah lembaga pendidikan Islam akan dapat diterima dan berkembang dengan baik serta mampu memberikan andil dalam mencerdaskan kehidupan berbangsa dan bernegara jika menghadirkan sebuah masa depan pendidikan Islam yang menjajikan","author":[{"dropping-particle":"","family":"Rachman","given":"Lutfi","non-dropping-particle":"","parse-names":false,"suffix":""}],"container-title":"Jurnal Pendidikan Islam","id":"ITEM-1","issue":"1","issued":{"date-parts":[["2019"]]},"page":"205-215","title":"Konsensus Pendidikan Islam di Nusantara (Studi Integrasi IMTAQ dan IPTEK dalam Pendidikan Islam)","type":"article-journal","volume":"8"},"uris":["http://www.mendeley.com/documents/?uuid=963e96bf-b24f-496f-8899-c5d98163c9e9"]}],"mendeley":{"formattedCitation":"(Rachman, 2019)","plainTextFormattedCitation":"(Rachman, 2019)","previouslyFormattedCitation":"(Rachman, 2019)"},"properties":{"noteIndex":0},"schema":"https://github.com/citation-style-language/schema/raw/master/csl-citation.json"}</w:instrText>
      </w:r>
      <w:r w:rsidR="00437B66">
        <w:rPr>
          <w:rFonts w:ascii="Times New Roman" w:eastAsia="Times New Roman" w:hAnsi="Times New Roman" w:cs="Times New Roman"/>
          <w:color w:val="000000"/>
          <w:sz w:val="24"/>
          <w:szCs w:val="24"/>
          <w:lang w:val="en-US"/>
        </w:rPr>
        <w:fldChar w:fldCharType="separate"/>
      </w:r>
      <w:r w:rsidR="00437B66" w:rsidRPr="001F4953">
        <w:rPr>
          <w:rFonts w:ascii="Times New Roman" w:eastAsia="Times New Roman" w:hAnsi="Times New Roman" w:cs="Times New Roman"/>
          <w:noProof/>
          <w:color w:val="000000"/>
          <w:sz w:val="24"/>
          <w:szCs w:val="24"/>
          <w:lang w:val="en-US"/>
        </w:rPr>
        <w:t>(Rachman, 2019)</w:t>
      </w:r>
      <w:r w:rsidR="00437B66">
        <w:rPr>
          <w:rFonts w:ascii="Times New Roman" w:eastAsia="Times New Roman" w:hAnsi="Times New Roman" w:cs="Times New Roman"/>
          <w:color w:val="000000"/>
          <w:sz w:val="24"/>
          <w:szCs w:val="24"/>
          <w:lang w:val="en-US"/>
        </w:rPr>
        <w:fldChar w:fldCharType="end"/>
      </w:r>
      <w:r w:rsidR="00437B66" w:rsidRPr="00E66D33">
        <w:rPr>
          <w:rFonts w:ascii="Times New Roman" w:eastAsia="Times New Roman" w:hAnsi="Times New Roman" w:cs="Times New Roman"/>
          <w:color w:val="000000"/>
          <w:sz w:val="24"/>
          <w:szCs w:val="24"/>
          <w:lang w:val="en-US"/>
        </w:rPr>
        <w:t xml:space="preserve">. </w:t>
      </w:r>
      <w:r w:rsidRPr="008E7B23">
        <w:rPr>
          <w:rFonts w:ascii="Times New Roman" w:eastAsia="Times New Roman" w:hAnsi="Times New Roman" w:cs="Times New Roman"/>
          <w:color w:val="000000"/>
          <w:sz w:val="24"/>
          <w:szCs w:val="24"/>
          <w:lang w:val="en-US"/>
        </w:rPr>
        <w:t>Fostering IMTAQ is key to shaping strong character and high morality</w:t>
      </w:r>
      <w:r>
        <w:rPr>
          <w:rFonts w:ascii="Times New Roman" w:eastAsia="Times New Roman" w:hAnsi="Times New Roman" w:cs="Times New Roman"/>
          <w:color w:val="000000"/>
          <w:sz w:val="24"/>
          <w:szCs w:val="24"/>
          <w:lang w:val="en-US"/>
        </w:rPr>
        <w:t xml:space="preserve"> </w:t>
      </w:r>
      <w:r w:rsidR="00437B66">
        <w:rPr>
          <w:rFonts w:ascii="Times New Roman" w:eastAsia="Times New Roman" w:hAnsi="Times New Roman" w:cs="Times New Roman"/>
          <w:color w:val="000000"/>
          <w:sz w:val="24"/>
          <w:szCs w:val="24"/>
          <w:lang w:val="en-US"/>
        </w:rPr>
        <w:fldChar w:fldCharType="begin" w:fldLock="1"/>
      </w:r>
      <w:r w:rsidR="00437B66">
        <w:rPr>
          <w:rFonts w:ascii="Times New Roman" w:eastAsia="Times New Roman" w:hAnsi="Times New Roman" w:cs="Times New Roman"/>
          <w:color w:val="000000"/>
          <w:sz w:val="24"/>
          <w:szCs w:val="24"/>
          <w:lang w:val="en-US"/>
        </w:rPr>
        <w:instrText>ADDIN CSL_CITATION {"citationItems":[{"id":"ITEM-1","itemData":{"DOI":"10.58258/jisip.v5i4.2570","ISSN":"2598-9944","abstract":"Penelitian ini bertujuan untuk mengetahui efektivitas program IMTAQ dalam membentuk kepribadian siswa yang memiliki kepribadian keagamaan di SMP Pujut. Pendekatan penelitian yang digunakan dalam penelitian ini adalah kualitatif. Teknik pengumpulan data menggunakan teknik observasi, wawancara, dan dokumentasi yang dianalisis dan diinterpretasikan. Hasil penelitian menggambarkan bahwa pengembangan kepribadian siswa dilakukan dengan berbagai program imtaq diantaranya membaca Al-Qur'an dan Asmaul Husna, Yasinan bersama, dan ceramah agama. Semua program tersebut dilakukan dengan tujuan untuk meningkatkan kualitas hidup dan ketaqwaan siswa. membentuk kepribadian yang sesuai dengan tuntunan agama","author":[{"dropping-particle":"","family":"Asyari","given":"Akhmad","non-dropping-particle":"","parse-names":false,"suffix":""},{"dropping-particle":"","family":"Suhendra","given":"Marjan","non-dropping-particle":"","parse-names":false,"suffix":""},{"dropping-particle":"","family":"Rasidi","given":"Muhamad Ahyar","non-dropping-particle":"","parse-names":false,"suffix":""}],"container-title":"JISIP (Jurnal Ilmu Sosial dan Pendidikan)","id":"ITEM-1","issue":"4","issued":{"date-parts":[["2021"]]},"page":"1426-1434","title":"Efektivitas Program Imtaq Dalam Membentuk Kepribadian Siswa Di SMPN 1 Pujut","type":"article-journal","volume":"5"},"uris":["http://www.mendeley.com/documents/?uuid=c6b95a2f-8963-4add-abbf-3ebd6461dd5b"]}],"mendeley":{"formattedCitation":"(Asyari et al., 2021)","plainTextFormattedCitation":"(Asyari et al., 2021)","previouslyFormattedCitation":"(Asyari et al., 2021)"},"properties":{"noteIndex":0},"schema":"https://github.com/citation-style-language/schema/raw/master/csl-citation.json"}</w:instrText>
      </w:r>
      <w:r w:rsidR="00437B66">
        <w:rPr>
          <w:rFonts w:ascii="Times New Roman" w:eastAsia="Times New Roman" w:hAnsi="Times New Roman" w:cs="Times New Roman"/>
          <w:color w:val="000000"/>
          <w:sz w:val="24"/>
          <w:szCs w:val="24"/>
          <w:lang w:val="en-US"/>
        </w:rPr>
        <w:fldChar w:fldCharType="separate"/>
      </w:r>
      <w:r w:rsidR="00437B66" w:rsidRPr="001F4953">
        <w:rPr>
          <w:rFonts w:ascii="Times New Roman" w:eastAsia="Times New Roman" w:hAnsi="Times New Roman" w:cs="Times New Roman"/>
          <w:noProof/>
          <w:color w:val="000000"/>
          <w:sz w:val="24"/>
          <w:szCs w:val="24"/>
          <w:lang w:val="en-US"/>
        </w:rPr>
        <w:t>(Asyari et al., 2021)</w:t>
      </w:r>
      <w:r w:rsidR="00437B66">
        <w:rPr>
          <w:rFonts w:ascii="Times New Roman" w:eastAsia="Times New Roman" w:hAnsi="Times New Roman" w:cs="Times New Roman"/>
          <w:color w:val="000000"/>
          <w:sz w:val="24"/>
          <w:szCs w:val="24"/>
          <w:lang w:val="en-US"/>
        </w:rPr>
        <w:fldChar w:fldCharType="end"/>
      </w:r>
      <w:r w:rsidR="00437B66" w:rsidRPr="00E66D33">
        <w:rPr>
          <w:rFonts w:ascii="Times New Roman" w:eastAsia="Times New Roman" w:hAnsi="Times New Roman" w:cs="Times New Roman"/>
          <w:color w:val="000000"/>
          <w:sz w:val="24"/>
          <w:szCs w:val="24"/>
          <w:lang w:val="en-US"/>
        </w:rPr>
        <w:t xml:space="preserve">, </w:t>
      </w:r>
      <w:r w:rsidRPr="008E7B23">
        <w:rPr>
          <w:rFonts w:ascii="Times New Roman" w:eastAsia="Times New Roman" w:hAnsi="Times New Roman" w:cs="Times New Roman"/>
          <w:color w:val="000000"/>
          <w:sz w:val="24"/>
          <w:szCs w:val="24"/>
          <w:lang w:val="en-US"/>
        </w:rPr>
        <w:t>enabling students to become responsible and ethical individuals</w:t>
      </w:r>
      <w:r w:rsidR="00437B66">
        <w:rPr>
          <w:rFonts w:ascii="Times New Roman" w:eastAsia="Times New Roman" w:hAnsi="Times New Roman" w:cs="Times New Roman"/>
          <w:color w:val="000000"/>
          <w:sz w:val="24"/>
          <w:szCs w:val="24"/>
          <w:lang w:val="en-US"/>
        </w:rPr>
        <w:t>.</w:t>
      </w:r>
    </w:p>
    <w:p w14:paraId="717939E4" w14:textId="16620455" w:rsidR="00437B66" w:rsidRDefault="008E7B23" w:rsidP="00437B66">
      <w:pPr>
        <w:spacing w:after="0" w:line="240" w:lineRule="auto"/>
        <w:ind w:right="-5" w:firstLine="720"/>
        <w:jc w:val="both"/>
        <w:rPr>
          <w:rFonts w:ascii="Times New Roman" w:eastAsia="Times New Roman" w:hAnsi="Times New Roman" w:cs="Times New Roman"/>
          <w:color w:val="000000"/>
          <w:sz w:val="24"/>
          <w:szCs w:val="24"/>
          <w:lang w:val="en-US"/>
        </w:rPr>
      </w:pPr>
      <w:r w:rsidRPr="008E7B23">
        <w:rPr>
          <w:rFonts w:ascii="Times New Roman" w:eastAsia="Times New Roman" w:hAnsi="Times New Roman" w:cs="Times New Roman"/>
          <w:color w:val="000000"/>
          <w:sz w:val="24"/>
          <w:szCs w:val="24"/>
          <w:lang w:val="en-US"/>
        </w:rPr>
        <w:t xml:space="preserve">Despite the advancements in technology, there remains a gap in access to education and technology between </w:t>
      </w:r>
      <w:proofErr w:type="spellStart"/>
      <w:r w:rsidRPr="008E7B23">
        <w:rPr>
          <w:rFonts w:ascii="Times New Roman" w:eastAsia="Times New Roman" w:hAnsi="Times New Roman" w:cs="Times New Roman"/>
          <w:color w:val="000000"/>
          <w:sz w:val="24"/>
          <w:szCs w:val="24"/>
          <w:lang w:val="en-US"/>
        </w:rPr>
        <w:t>pesantren</w:t>
      </w:r>
      <w:proofErr w:type="spellEnd"/>
      <w:r w:rsidRPr="008E7B23">
        <w:rPr>
          <w:rFonts w:ascii="Times New Roman" w:eastAsia="Times New Roman" w:hAnsi="Times New Roman" w:cs="Times New Roman"/>
          <w:color w:val="000000"/>
          <w:sz w:val="24"/>
          <w:szCs w:val="24"/>
          <w:lang w:val="en-US"/>
        </w:rPr>
        <w:t xml:space="preserve"> and other formal educational institutions</w:t>
      </w:r>
      <w:r w:rsidR="00437B66">
        <w:rPr>
          <w:rFonts w:ascii="Times New Roman" w:eastAsia="Times New Roman" w:hAnsi="Times New Roman" w:cs="Times New Roman"/>
          <w:color w:val="000000"/>
          <w:sz w:val="24"/>
          <w:szCs w:val="24"/>
          <w:lang w:val="en-US"/>
        </w:rPr>
        <w:t xml:space="preserve"> </w:t>
      </w:r>
      <w:r w:rsidR="00437B66">
        <w:rPr>
          <w:rFonts w:ascii="Times New Roman" w:eastAsia="Times New Roman" w:hAnsi="Times New Roman" w:cs="Times New Roman"/>
          <w:color w:val="000000"/>
          <w:sz w:val="24"/>
          <w:szCs w:val="24"/>
          <w:lang w:val="en-US"/>
        </w:rPr>
        <w:fldChar w:fldCharType="begin" w:fldLock="1"/>
      </w:r>
      <w:r w:rsidR="00437B66">
        <w:rPr>
          <w:rFonts w:ascii="Times New Roman" w:eastAsia="Times New Roman" w:hAnsi="Times New Roman" w:cs="Times New Roman"/>
          <w:color w:val="000000"/>
          <w:sz w:val="24"/>
          <w:szCs w:val="24"/>
          <w:lang w:val="en-US"/>
        </w:rPr>
        <w:instrText>ADDIN CSL_CITATION {"citationItems":[{"id":"ITEM-1","itemData":{"DOI":"10.55148/inovatif.v10i1.849","ISSN":"2442-3009","abstract":"Abstrack: Pesantren adalah lembaga pendidikan Islam yang berfungsi untuk memberikan pendidikan agama kepada santri atau peserta didik. Pesantren tradisional cenderung mempertahankan nilai-nilai dan metode pembelajaran yang telah ada sejak lama, dengan fokus pada pembelajaran Al-Quran, Hadis, Fiqih, dan lainnya. Namun, dengan perkembangan teknologi di era modern, pesantren juga mulai mengadopsi teknologi untuk meningkatkan proses pembelajaran dan manajemen pesantren. Dalam penulisan artikel ini penulis menggunakan metode library research (Studi Kepustakaan) dimana pengumpulan data dilakukan dengan mencari beberapa sumber teori dari beberapa literatur yang kemudian disesuaikan dengan kondisi lingkungan (pondok pesantren). Pemanfaatan teknologi di pesantren memiliki dampak signifikan dalam konteks Pendidikan. Dampak tersebut meliputi peningkatan aksebilitas Pendidikan, diversifikasi sumber belajar, keterlibatan aktif siswa, monitoring dan evaluasi yang lebih evisien, serta pelatihan dan pengembangan guru.","author":[{"dropping-particle":"","family":"Muchasan","given":"Ali","non-dropping-particle":"","parse-names":false,"suffix":""},{"dropping-particle":"","family":"Nur Syam","given":"","non-dropping-particle":"","parse-names":false,"suffix":""},{"dropping-particle":"","family":"Anis Humaidi","given":"","non-dropping-particle":"","parse-names":false,"suffix":""}],"container-title":"INOVATIF: Jurnal Penelitian Pendidikan, Agama, dan Kebudayaan","id":"ITEM-1","issue":"1","issued":{"date-parts":[["2024"]]},"page":"16-33","title":"Pemanfaatan Teknologi di Pesantren ( Dampak dan Solusi dalam Konteks Pendidikan )","type":"article-journal","volume":"10"},"uris":["http://www.mendeley.com/documents/?uuid=7c4eaf8b-4ab4-4365-8232-3003a12d9a89"]}],"mendeley":{"formattedCitation":"(Muchasan et al., 2024)","plainTextFormattedCitation":"(Muchasan et al., 2024)","previouslyFormattedCitation":"(Muchasan et al., 2024)"},"properties":{"noteIndex":0},"schema":"https://github.com/citation-style-language/schema/raw/master/csl-citation.json"}</w:instrText>
      </w:r>
      <w:r w:rsidR="00437B66">
        <w:rPr>
          <w:rFonts w:ascii="Times New Roman" w:eastAsia="Times New Roman" w:hAnsi="Times New Roman" w:cs="Times New Roman"/>
          <w:color w:val="000000"/>
          <w:sz w:val="24"/>
          <w:szCs w:val="24"/>
          <w:lang w:val="en-US"/>
        </w:rPr>
        <w:fldChar w:fldCharType="separate"/>
      </w:r>
      <w:r w:rsidR="00437B66" w:rsidRPr="001A66DC">
        <w:rPr>
          <w:rFonts w:ascii="Times New Roman" w:eastAsia="Times New Roman" w:hAnsi="Times New Roman" w:cs="Times New Roman"/>
          <w:noProof/>
          <w:color w:val="000000"/>
          <w:sz w:val="24"/>
          <w:szCs w:val="24"/>
          <w:lang w:val="en-US"/>
        </w:rPr>
        <w:t>(Muchasan et al., 2024)</w:t>
      </w:r>
      <w:r w:rsidR="00437B66">
        <w:rPr>
          <w:rFonts w:ascii="Times New Roman" w:eastAsia="Times New Roman" w:hAnsi="Times New Roman" w:cs="Times New Roman"/>
          <w:color w:val="000000"/>
          <w:sz w:val="24"/>
          <w:szCs w:val="24"/>
          <w:lang w:val="en-US"/>
        </w:rPr>
        <w:fldChar w:fldCharType="end"/>
      </w:r>
      <w:r w:rsidR="00437B66" w:rsidRPr="00E66D33">
        <w:rPr>
          <w:rFonts w:ascii="Times New Roman" w:eastAsia="Times New Roman" w:hAnsi="Times New Roman" w:cs="Times New Roman"/>
          <w:color w:val="000000"/>
          <w:sz w:val="24"/>
          <w:szCs w:val="24"/>
          <w:lang w:val="en-US"/>
        </w:rPr>
        <w:t xml:space="preserve">. </w:t>
      </w:r>
      <w:r w:rsidRPr="008E7B23">
        <w:rPr>
          <w:rFonts w:ascii="Times New Roman" w:eastAsia="Times New Roman" w:hAnsi="Times New Roman" w:cs="Times New Roman"/>
          <w:color w:val="000000"/>
          <w:sz w:val="24"/>
          <w:szCs w:val="24"/>
          <w:lang w:val="en-US"/>
        </w:rPr>
        <w:t xml:space="preserve">Service efforts focusing on fostering IMTAQ and IPTEK in </w:t>
      </w:r>
      <w:proofErr w:type="spellStart"/>
      <w:r w:rsidRPr="008E7B23">
        <w:rPr>
          <w:rFonts w:ascii="Times New Roman" w:eastAsia="Times New Roman" w:hAnsi="Times New Roman" w:cs="Times New Roman"/>
          <w:color w:val="000000"/>
          <w:sz w:val="24"/>
          <w:szCs w:val="24"/>
          <w:lang w:val="en-US"/>
        </w:rPr>
        <w:t>pesantren</w:t>
      </w:r>
      <w:proofErr w:type="spellEnd"/>
      <w:r w:rsidRPr="008E7B23">
        <w:rPr>
          <w:rFonts w:ascii="Times New Roman" w:eastAsia="Times New Roman" w:hAnsi="Times New Roman" w:cs="Times New Roman"/>
          <w:color w:val="000000"/>
          <w:sz w:val="24"/>
          <w:szCs w:val="24"/>
          <w:lang w:val="en-US"/>
        </w:rPr>
        <w:t xml:space="preserve"> can help understand how to minimize this gap and ensure that </w:t>
      </w:r>
      <w:proofErr w:type="spellStart"/>
      <w:r w:rsidRPr="008E7B23">
        <w:rPr>
          <w:rFonts w:ascii="Times New Roman" w:eastAsia="Times New Roman" w:hAnsi="Times New Roman" w:cs="Times New Roman"/>
          <w:color w:val="000000"/>
          <w:sz w:val="24"/>
          <w:szCs w:val="24"/>
          <w:lang w:val="en-US"/>
        </w:rPr>
        <w:t>pesantren</w:t>
      </w:r>
      <w:proofErr w:type="spellEnd"/>
      <w:r w:rsidRPr="008E7B23">
        <w:rPr>
          <w:rFonts w:ascii="Times New Roman" w:eastAsia="Times New Roman" w:hAnsi="Times New Roman" w:cs="Times New Roman"/>
          <w:color w:val="000000"/>
          <w:sz w:val="24"/>
          <w:szCs w:val="24"/>
          <w:lang w:val="en-US"/>
        </w:rPr>
        <w:t xml:space="preserve"> can also provide comprehensive and relevant education for the times</w:t>
      </w:r>
      <w:r w:rsidR="00437B66" w:rsidRPr="00E66D33">
        <w:rPr>
          <w:rFonts w:ascii="Times New Roman" w:eastAsia="Times New Roman" w:hAnsi="Times New Roman" w:cs="Times New Roman"/>
          <w:color w:val="000000"/>
          <w:sz w:val="24"/>
          <w:szCs w:val="24"/>
          <w:lang w:val="en-US"/>
        </w:rPr>
        <w:t>.</w:t>
      </w:r>
    </w:p>
    <w:p w14:paraId="52AED697" w14:textId="637E84C2" w:rsidR="00437B66" w:rsidRDefault="008E7B23" w:rsidP="00437B66">
      <w:pPr>
        <w:spacing w:after="0" w:line="240" w:lineRule="auto"/>
        <w:ind w:right="-5" w:firstLine="720"/>
        <w:jc w:val="both"/>
        <w:rPr>
          <w:rFonts w:ascii="Times New Roman" w:eastAsia="Times New Roman" w:hAnsi="Times New Roman" w:cs="Times New Roman"/>
          <w:color w:val="000000"/>
          <w:sz w:val="24"/>
          <w:szCs w:val="24"/>
          <w:lang w:val="en-US"/>
        </w:rPr>
      </w:pPr>
      <w:r w:rsidRPr="008E7B23">
        <w:rPr>
          <w:rFonts w:ascii="Times New Roman" w:eastAsia="Times New Roman" w:hAnsi="Times New Roman" w:cs="Times New Roman"/>
          <w:color w:val="000000"/>
          <w:sz w:val="24"/>
          <w:szCs w:val="24"/>
          <w:lang w:val="en-US"/>
        </w:rPr>
        <w:t xml:space="preserve">By understanding the key role of </w:t>
      </w:r>
      <w:proofErr w:type="spellStart"/>
      <w:r w:rsidRPr="008E7B23">
        <w:rPr>
          <w:rFonts w:ascii="Times New Roman" w:eastAsia="Times New Roman" w:hAnsi="Times New Roman" w:cs="Times New Roman"/>
          <w:color w:val="000000"/>
          <w:sz w:val="24"/>
          <w:szCs w:val="24"/>
          <w:lang w:val="en-US"/>
        </w:rPr>
        <w:t>pesantren</w:t>
      </w:r>
      <w:proofErr w:type="spellEnd"/>
      <w:r w:rsidRPr="008E7B23">
        <w:rPr>
          <w:rFonts w:ascii="Times New Roman" w:eastAsia="Times New Roman" w:hAnsi="Times New Roman" w:cs="Times New Roman"/>
          <w:color w:val="000000"/>
          <w:sz w:val="24"/>
          <w:szCs w:val="24"/>
          <w:lang w:val="en-US"/>
        </w:rPr>
        <w:t xml:space="preserve"> in educating the younger generation, this initiative can serve as a foundation to support educational reform in </w:t>
      </w:r>
      <w:proofErr w:type="spellStart"/>
      <w:r w:rsidRPr="008E7B23">
        <w:rPr>
          <w:rFonts w:ascii="Times New Roman" w:eastAsia="Times New Roman" w:hAnsi="Times New Roman" w:cs="Times New Roman"/>
          <w:color w:val="000000"/>
          <w:sz w:val="24"/>
          <w:szCs w:val="24"/>
          <w:lang w:val="en-US"/>
        </w:rPr>
        <w:t>pesantren</w:t>
      </w:r>
      <w:proofErr w:type="spellEnd"/>
      <w:r w:rsidRPr="008E7B23">
        <w:rPr>
          <w:rFonts w:ascii="Times New Roman" w:eastAsia="Times New Roman" w:hAnsi="Times New Roman" w:cs="Times New Roman"/>
          <w:color w:val="000000"/>
          <w:sz w:val="24"/>
          <w:szCs w:val="24"/>
          <w:lang w:val="en-US"/>
        </w:rPr>
        <w:t xml:space="preserve">. This includes developing a curriculum that combines religious education with science and technology </w:t>
      </w:r>
      <w:r w:rsidRPr="008E7B23">
        <w:rPr>
          <w:rFonts w:ascii="Times New Roman" w:eastAsia="Times New Roman" w:hAnsi="Times New Roman" w:cs="Times New Roman"/>
          <w:color w:val="000000"/>
          <w:sz w:val="24"/>
          <w:szCs w:val="24"/>
          <w:lang w:val="en-US"/>
        </w:rPr>
        <w:lastRenderedPageBreak/>
        <w:t>learning, training teachers to enable them to integrate technology into their teaching, and collaborative efforts with formal educational institutions and the government</w:t>
      </w:r>
      <w:r w:rsidR="00437B66" w:rsidRPr="00E66D33">
        <w:rPr>
          <w:rFonts w:ascii="Times New Roman" w:eastAsia="Times New Roman" w:hAnsi="Times New Roman" w:cs="Times New Roman"/>
          <w:color w:val="000000"/>
          <w:sz w:val="24"/>
          <w:szCs w:val="24"/>
          <w:lang w:val="en-US"/>
        </w:rPr>
        <w:t>.</w:t>
      </w:r>
    </w:p>
    <w:p w14:paraId="186B34F3" w14:textId="72EBD26F" w:rsidR="00437B66" w:rsidRDefault="008E7B23" w:rsidP="00437B66">
      <w:pPr>
        <w:spacing w:after="0" w:line="240" w:lineRule="auto"/>
        <w:ind w:right="-5" w:firstLine="720"/>
        <w:jc w:val="both"/>
        <w:rPr>
          <w:rFonts w:ascii="Times New Roman" w:eastAsia="Times New Roman" w:hAnsi="Times New Roman" w:cs="Times New Roman"/>
          <w:color w:val="000000"/>
          <w:sz w:val="24"/>
          <w:szCs w:val="24"/>
          <w:lang w:val="en-US"/>
        </w:rPr>
      </w:pPr>
      <w:r w:rsidRPr="008E7B23">
        <w:rPr>
          <w:rFonts w:ascii="Times New Roman" w:eastAsia="Times New Roman" w:hAnsi="Times New Roman" w:cs="Times New Roman"/>
          <w:color w:val="000000"/>
          <w:sz w:val="24"/>
          <w:szCs w:val="24"/>
          <w:lang w:val="en-US"/>
        </w:rPr>
        <w:t xml:space="preserve">In facing various contemporary challenges, such as globalization, modernization, and socio-cultural changes, fostering IMTAQ and IPTEK in </w:t>
      </w:r>
      <w:proofErr w:type="spellStart"/>
      <w:r w:rsidRPr="008E7B23">
        <w:rPr>
          <w:rFonts w:ascii="Times New Roman" w:eastAsia="Times New Roman" w:hAnsi="Times New Roman" w:cs="Times New Roman"/>
          <w:color w:val="000000"/>
          <w:sz w:val="24"/>
          <w:szCs w:val="24"/>
          <w:lang w:val="en-US"/>
        </w:rPr>
        <w:t>pesantren</w:t>
      </w:r>
      <w:proofErr w:type="spellEnd"/>
      <w:r w:rsidRPr="008E7B23">
        <w:rPr>
          <w:rFonts w:ascii="Times New Roman" w:eastAsia="Times New Roman" w:hAnsi="Times New Roman" w:cs="Times New Roman"/>
          <w:color w:val="000000"/>
          <w:sz w:val="24"/>
          <w:szCs w:val="24"/>
          <w:lang w:val="en-US"/>
        </w:rPr>
        <w:t xml:space="preserve"> becomes increasingly relevant</w:t>
      </w:r>
      <w:r>
        <w:rPr>
          <w:rFonts w:ascii="Times New Roman" w:eastAsia="Times New Roman" w:hAnsi="Times New Roman" w:cs="Times New Roman"/>
          <w:color w:val="000000"/>
          <w:sz w:val="24"/>
          <w:szCs w:val="24"/>
          <w:lang w:val="en-US"/>
        </w:rPr>
        <w:t xml:space="preserve"> </w:t>
      </w:r>
      <w:r w:rsidR="00437B66">
        <w:rPr>
          <w:rFonts w:ascii="Times New Roman" w:eastAsia="Times New Roman" w:hAnsi="Times New Roman" w:cs="Times New Roman"/>
          <w:color w:val="000000"/>
          <w:sz w:val="24"/>
          <w:szCs w:val="24"/>
          <w:lang w:val="en-US"/>
        </w:rPr>
        <w:fldChar w:fldCharType="begin" w:fldLock="1"/>
      </w:r>
      <w:r w:rsidR="00437B66">
        <w:rPr>
          <w:rFonts w:ascii="Times New Roman" w:eastAsia="Times New Roman" w:hAnsi="Times New Roman" w:cs="Times New Roman"/>
          <w:color w:val="000000"/>
          <w:sz w:val="24"/>
          <w:szCs w:val="24"/>
          <w:lang w:val="en-US"/>
        </w:rPr>
        <w:instrText>ADDIN CSL_CITATION {"citationItems":[{"id":"ITEM-1","itemData":{"DOI":"10.18860/jpai.v2i2.3970","abstract":"&lt;p&gt;&lt;em&gt;Currently in this era of globalization, there is a negative influence of the electronic media and print media on people's lives. Islamic community life that sees religion merely as a ritual activity is not conducive to improving the IMTAQ. In addition, there are many partially learners (especially in big cities) misbehaves (perkelaian students, brawling, drug abuse, sexual perversion, and other juvenile delinquency). The problems above, has not answered what the objectives of national education in an effort to increase the faith and devotion in order to achieve the life of the nation. Thus, it is not wrong if we look at the integration of science in education IMTAQ and this is a major issue that must be executed. IMTAQ integration efforts and science and technology in learning can be done in two reviews that environment-Islamic and Islamic resources.&lt;/em&gt;&lt;/p&gt;&lt;p&gt;&lt;strong&gt;&lt;em&gt; &lt;/em&gt;&lt;/strong&gt;&lt;/p&gt;&lt;strong&gt;&lt;em&gt;Keywords: &lt;/em&gt;&lt;/strong&gt;&lt;em&gt;Integration, IMTAQ, IPTEK&lt;/em&gt;","author":[{"dropping-particle":"","family":"Soelaiman","given":"Soelaiman","non-dropping-particle":"","parse-names":false,"suffix":""}],"container-title":"J-PAI: Jurnal Pendidikan Agama Islam","id":"ITEM-1","issue":"2","issued":{"date-parts":[["2016"]]},"page":"1-30","title":"Integrasi Imtaq Dan Iptek Dalam Pembelajaran Di Lingkungan Lembaga Pendidikan Islam Smp Plus Al-Kautsar Malang","type":"article-journal","volume":"2"},"uris":["http://www.mendeley.com/documents/?uuid=04de5afb-39dd-4937-8f2d-39db6e56954e"]}],"mendeley":{"formattedCitation":"(Soelaiman, 2016)","plainTextFormattedCitation":"(Soelaiman, 2016)","previouslyFormattedCitation":"(Soelaiman, 2016)"},"properties":{"noteIndex":0},"schema":"https://github.com/citation-style-language/schema/raw/master/csl-citation.json"}</w:instrText>
      </w:r>
      <w:r w:rsidR="00437B66">
        <w:rPr>
          <w:rFonts w:ascii="Times New Roman" w:eastAsia="Times New Roman" w:hAnsi="Times New Roman" w:cs="Times New Roman"/>
          <w:color w:val="000000"/>
          <w:sz w:val="24"/>
          <w:szCs w:val="24"/>
          <w:lang w:val="en-US"/>
        </w:rPr>
        <w:fldChar w:fldCharType="separate"/>
      </w:r>
      <w:r w:rsidR="00437B66" w:rsidRPr="001A66DC">
        <w:rPr>
          <w:rFonts w:ascii="Times New Roman" w:eastAsia="Times New Roman" w:hAnsi="Times New Roman" w:cs="Times New Roman"/>
          <w:noProof/>
          <w:color w:val="000000"/>
          <w:sz w:val="24"/>
          <w:szCs w:val="24"/>
          <w:lang w:val="en-US"/>
        </w:rPr>
        <w:t>(Soelaiman, 2016)</w:t>
      </w:r>
      <w:r w:rsidR="00437B66">
        <w:rPr>
          <w:rFonts w:ascii="Times New Roman" w:eastAsia="Times New Roman" w:hAnsi="Times New Roman" w:cs="Times New Roman"/>
          <w:color w:val="000000"/>
          <w:sz w:val="24"/>
          <w:szCs w:val="24"/>
          <w:lang w:val="en-US"/>
        </w:rPr>
        <w:fldChar w:fldCharType="end"/>
      </w:r>
      <w:r w:rsidR="00437B66" w:rsidRPr="00E66D33">
        <w:rPr>
          <w:rFonts w:ascii="Times New Roman" w:eastAsia="Times New Roman" w:hAnsi="Times New Roman" w:cs="Times New Roman"/>
          <w:color w:val="000000"/>
          <w:sz w:val="24"/>
          <w:szCs w:val="24"/>
          <w:lang w:val="en-US"/>
        </w:rPr>
        <w:t xml:space="preserve">. </w:t>
      </w:r>
      <w:r w:rsidRPr="008E7B23">
        <w:rPr>
          <w:rFonts w:ascii="Times New Roman" w:eastAsia="Times New Roman" w:hAnsi="Times New Roman" w:cs="Times New Roman"/>
          <w:color w:val="000000"/>
          <w:sz w:val="24"/>
          <w:szCs w:val="24"/>
          <w:lang w:val="en-US"/>
        </w:rPr>
        <w:t xml:space="preserve">This initiative can provide a better understanding of how </w:t>
      </w:r>
      <w:proofErr w:type="spellStart"/>
      <w:r w:rsidRPr="008E7B23">
        <w:rPr>
          <w:rFonts w:ascii="Times New Roman" w:eastAsia="Times New Roman" w:hAnsi="Times New Roman" w:cs="Times New Roman"/>
          <w:color w:val="000000"/>
          <w:sz w:val="24"/>
          <w:szCs w:val="24"/>
          <w:lang w:val="en-US"/>
        </w:rPr>
        <w:t>pesantren</w:t>
      </w:r>
      <w:proofErr w:type="spellEnd"/>
      <w:r w:rsidRPr="008E7B23">
        <w:rPr>
          <w:rFonts w:ascii="Times New Roman" w:eastAsia="Times New Roman" w:hAnsi="Times New Roman" w:cs="Times New Roman"/>
          <w:color w:val="000000"/>
          <w:sz w:val="24"/>
          <w:szCs w:val="24"/>
          <w:lang w:val="en-US"/>
        </w:rPr>
        <w:t xml:space="preserve"> can effectively address these challenges and prepare the younger generation for a complex future.</w:t>
      </w:r>
    </w:p>
    <w:p w14:paraId="63DB1CCD" w14:textId="3A151FE4" w:rsidR="00437B66" w:rsidRDefault="008E7B23" w:rsidP="00437B66">
      <w:pPr>
        <w:spacing w:after="0" w:line="240" w:lineRule="auto"/>
        <w:ind w:right="-5" w:firstLine="720"/>
        <w:jc w:val="both"/>
        <w:rPr>
          <w:rFonts w:ascii="Times New Roman" w:eastAsia="Times New Roman" w:hAnsi="Times New Roman" w:cs="Times New Roman"/>
          <w:color w:val="000000"/>
          <w:sz w:val="24"/>
          <w:szCs w:val="24"/>
          <w:lang w:val="en-US"/>
        </w:rPr>
      </w:pPr>
      <w:r w:rsidRPr="008E7B23">
        <w:rPr>
          <w:rFonts w:ascii="Times New Roman" w:eastAsia="Times New Roman" w:hAnsi="Times New Roman" w:cs="Times New Roman"/>
          <w:color w:val="000000"/>
          <w:sz w:val="24"/>
          <w:szCs w:val="24"/>
          <w:lang w:val="en-US"/>
        </w:rPr>
        <w:t xml:space="preserve">By understanding this background, community service focused on fostering IMTAQ and IPTEK in </w:t>
      </w:r>
      <w:proofErr w:type="spellStart"/>
      <w:r w:rsidRPr="008E7B23">
        <w:rPr>
          <w:rFonts w:ascii="Times New Roman" w:eastAsia="Times New Roman" w:hAnsi="Times New Roman" w:cs="Times New Roman"/>
          <w:color w:val="000000"/>
          <w:sz w:val="24"/>
          <w:szCs w:val="24"/>
          <w:lang w:val="en-US"/>
        </w:rPr>
        <w:t>pesantren</w:t>
      </w:r>
      <w:proofErr w:type="spellEnd"/>
      <w:r w:rsidRPr="008E7B23">
        <w:rPr>
          <w:rFonts w:ascii="Times New Roman" w:eastAsia="Times New Roman" w:hAnsi="Times New Roman" w:cs="Times New Roman"/>
          <w:color w:val="000000"/>
          <w:sz w:val="24"/>
          <w:szCs w:val="24"/>
          <w:lang w:val="en-US"/>
        </w:rPr>
        <w:t xml:space="preserve"> can offer valuable insights for the development of comprehensive and relevant Islamic education</w:t>
      </w:r>
      <w:r w:rsidR="00437B66" w:rsidRPr="00E66D33">
        <w:rPr>
          <w:rFonts w:ascii="Times New Roman" w:eastAsia="Times New Roman" w:hAnsi="Times New Roman" w:cs="Times New Roman"/>
          <w:color w:val="000000"/>
          <w:sz w:val="24"/>
          <w:szCs w:val="24"/>
          <w:lang w:val="en-US"/>
        </w:rPr>
        <w:t>.</w:t>
      </w:r>
      <w:r w:rsidR="00437B66">
        <w:rPr>
          <w:rFonts w:ascii="Times New Roman" w:eastAsia="Times New Roman" w:hAnsi="Times New Roman" w:cs="Times New Roman"/>
          <w:color w:val="000000"/>
          <w:sz w:val="24"/>
          <w:szCs w:val="24"/>
          <w:lang w:val="en-US"/>
        </w:rPr>
        <w:tab/>
      </w:r>
    </w:p>
    <w:p w14:paraId="67ECCC19" w14:textId="77777777" w:rsidR="00437B66" w:rsidRPr="00A94F09" w:rsidRDefault="00437B66" w:rsidP="00437B66">
      <w:pPr>
        <w:spacing w:after="0" w:line="240" w:lineRule="auto"/>
        <w:ind w:right="-5"/>
        <w:jc w:val="both"/>
        <w:rPr>
          <w:rFonts w:ascii="Times New Roman" w:hAnsi="Times New Roman" w:cs="Times New Roman"/>
          <w:sz w:val="24"/>
          <w:szCs w:val="24"/>
          <w:lang w:val="sv-SE"/>
        </w:rPr>
      </w:pPr>
    </w:p>
    <w:p w14:paraId="025EBCF1" w14:textId="77777777" w:rsidR="00437B66" w:rsidRPr="00437B66" w:rsidRDefault="00437B66" w:rsidP="00437B66">
      <w:pPr>
        <w:shd w:val="clear" w:color="auto" w:fill="FFFFFF"/>
        <w:spacing w:after="0" w:line="240" w:lineRule="auto"/>
        <w:jc w:val="both"/>
        <w:rPr>
          <w:rFonts w:ascii="Times New Roman" w:eastAsia="Times New Roman" w:hAnsi="Times New Roman" w:cs="Times New Roman"/>
          <w:color w:val="000000"/>
          <w:sz w:val="24"/>
          <w:szCs w:val="24"/>
          <w:lang w:val="sv-SE"/>
        </w:rPr>
      </w:pPr>
      <w:r w:rsidRPr="00E04A4C">
        <w:rPr>
          <w:rFonts w:ascii="Times New Roman" w:hAnsi="Times New Roman"/>
          <w:b/>
          <w:color w:val="000000"/>
          <w:sz w:val="24"/>
          <w:szCs w:val="24"/>
        </w:rPr>
        <w:t xml:space="preserve">Method </w:t>
      </w:r>
    </w:p>
    <w:p w14:paraId="57F9E026" w14:textId="5EF135CD" w:rsidR="008E7B23" w:rsidRPr="008E7B23" w:rsidRDefault="008E7B23" w:rsidP="008E7B23">
      <w:pPr>
        <w:spacing w:after="0" w:line="240" w:lineRule="auto"/>
        <w:ind w:right="-5" w:firstLine="720"/>
        <w:jc w:val="both"/>
        <w:rPr>
          <w:rFonts w:ascii="Times New Roman" w:hAnsi="Times New Roman" w:cs="Times New Roman"/>
          <w:color w:val="000000"/>
          <w:sz w:val="24"/>
          <w:szCs w:val="24"/>
          <w:lang w:val="sv-SE"/>
        </w:rPr>
      </w:pPr>
      <w:r w:rsidRPr="008E7B23">
        <w:rPr>
          <w:rFonts w:ascii="Times New Roman" w:hAnsi="Times New Roman" w:cs="Times New Roman"/>
          <w:color w:val="000000"/>
          <w:sz w:val="24"/>
          <w:szCs w:val="24"/>
          <w:lang w:val="sv-SE"/>
        </w:rPr>
        <w:t>This initiative is designed to integrate technology in fostering IMTAQ and IPTEK in the pesantren region of Cianjur Regency, West Java, using various relevant methods and instruments to achieve the set goals.</w:t>
      </w:r>
    </w:p>
    <w:p w14:paraId="2818EAF9" w14:textId="77777777" w:rsidR="008E7B23" w:rsidRPr="008E7B23" w:rsidRDefault="008E7B23" w:rsidP="008E7B23">
      <w:pPr>
        <w:spacing w:after="0" w:line="240" w:lineRule="auto"/>
        <w:ind w:right="-5"/>
        <w:jc w:val="both"/>
        <w:rPr>
          <w:rFonts w:ascii="Times New Roman" w:hAnsi="Times New Roman" w:cs="Times New Roman"/>
          <w:i/>
          <w:iCs/>
          <w:color w:val="000000"/>
          <w:sz w:val="24"/>
          <w:szCs w:val="24"/>
          <w:lang w:val="sv-SE"/>
        </w:rPr>
      </w:pPr>
      <w:r w:rsidRPr="008E7B23">
        <w:rPr>
          <w:rFonts w:ascii="Times New Roman" w:hAnsi="Times New Roman" w:cs="Times New Roman"/>
          <w:i/>
          <w:iCs/>
          <w:color w:val="000000"/>
          <w:sz w:val="24"/>
          <w:szCs w:val="24"/>
          <w:lang w:val="sv-SE"/>
        </w:rPr>
        <w:t>Methods</w:t>
      </w:r>
    </w:p>
    <w:p w14:paraId="5FFFA968" w14:textId="66A9DC3A" w:rsidR="008E7B23" w:rsidRPr="008E7B23" w:rsidRDefault="008E7B23" w:rsidP="008E7B23">
      <w:pPr>
        <w:spacing w:after="0" w:line="240" w:lineRule="auto"/>
        <w:ind w:right="-5" w:firstLine="720"/>
        <w:jc w:val="both"/>
        <w:rPr>
          <w:rFonts w:ascii="Times New Roman" w:hAnsi="Times New Roman" w:cs="Times New Roman"/>
          <w:color w:val="000000"/>
          <w:sz w:val="24"/>
          <w:szCs w:val="24"/>
          <w:lang w:val="sv-SE"/>
        </w:rPr>
      </w:pPr>
      <w:r w:rsidRPr="008E7B23">
        <w:rPr>
          <w:rFonts w:ascii="Times New Roman" w:hAnsi="Times New Roman" w:cs="Times New Roman"/>
          <w:color w:val="000000"/>
          <w:sz w:val="24"/>
          <w:szCs w:val="24"/>
          <w:lang w:val="sv-SE"/>
        </w:rPr>
        <w:t>The methods applied in this initiative involve a participatory approach, collaboration with relevant parties, and the application of technology in fostering IMTAQ and IPTEK in the pesantren region.</w:t>
      </w:r>
    </w:p>
    <w:p w14:paraId="6E12EBFF" w14:textId="77777777" w:rsidR="008E7B23" w:rsidRPr="008E7B23" w:rsidRDefault="008E7B23" w:rsidP="008E7B23">
      <w:pPr>
        <w:spacing w:after="0" w:line="240" w:lineRule="auto"/>
        <w:ind w:right="-5"/>
        <w:jc w:val="both"/>
        <w:rPr>
          <w:rFonts w:ascii="Times New Roman" w:hAnsi="Times New Roman" w:cs="Times New Roman"/>
          <w:i/>
          <w:iCs/>
          <w:color w:val="000000"/>
          <w:sz w:val="24"/>
          <w:szCs w:val="24"/>
          <w:lang w:val="sv-SE"/>
        </w:rPr>
      </w:pPr>
      <w:r w:rsidRPr="008E7B23">
        <w:rPr>
          <w:rFonts w:ascii="Times New Roman" w:hAnsi="Times New Roman" w:cs="Times New Roman"/>
          <w:i/>
          <w:iCs/>
          <w:color w:val="000000"/>
          <w:sz w:val="24"/>
          <w:szCs w:val="24"/>
          <w:lang w:val="sv-SE"/>
        </w:rPr>
        <w:t>Participants</w:t>
      </w:r>
    </w:p>
    <w:p w14:paraId="4D08EEC0" w14:textId="1D728659" w:rsidR="008E7B23" w:rsidRPr="008E7B23" w:rsidRDefault="008E7B23" w:rsidP="008E7B23">
      <w:pPr>
        <w:spacing w:after="0" w:line="240" w:lineRule="auto"/>
        <w:ind w:right="-5" w:firstLine="720"/>
        <w:jc w:val="both"/>
        <w:rPr>
          <w:rFonts w:ascii="Times New Roman" w:hAnsi="Times New Roman" w:cs="Times New Roman"/>
          <w:color w:val="000000"/>
          <w:sz w:val="24"/>
          <w:szCs w:val="24"/>
          <w:lang w:val="sv-SE"/>
        </w:rPr>
      </w:pPr>
      <w:r w:rsidRPr="008E7B23">
        <w:rPr>
          <w:rFonts w:ascii="Times New Roman" w:hAnsi="Times New Roman" w:cs="Times New Roman"/>
          <w:color w:val="000000"/>
          <w:sz w:val="24"/>
          <w:szCs w:val="24"/>
          <w:lang w:val="sv-SE"/>
        </w:rPr>
        <w:t>The service activities are conducted at SMP IT As-Syifa in Campaka District, Cianjur Regency, West Java. These activities are attended by teachers from madrasahs, religious schools, and pesantren in the Cianjur region.</w:t>
      </w:r>
    </w:p>
    <w:p w14:paraId="6ABC19B5" w14:textId="77777777" w:rsidR="008E7B23" w:rsidRPr="008E7B23" w:rsidRDefault="008E7B23" w:rsidP="008E7B23">
      <w:pPr>
        <w:spacing w:after="0" w:line="240" w:lineRule="auto"/>
        <w:ind w:right="-5"/>
        <w:jc w:val="both"/>
        <w:rPr>
          <w:rFonts w:ascii="Times New Roman" w:hAnsi="Times New Roman" w:cs="Times New Roman"/>
          <w:i/>
          <w:iCs/>
          <w:color w:val="000000"/>
          <w:sz w:val="24"/>
          <w:szCs w:val="24"/>
          <w:lang w:val="sv-SE"/>
        </w:rPr>
      </w:pPr>
      <w:r w:rsidRPr="008E7B23">
        <w:rPr>
          <w:rFonts w:ascii="Times New Roman" w:hAnsi="Times New Roman" w:cs="Times New Roman"/>
          <w:i/>
          <w:iCs/>
          <w:color w:val="000000"/>
          <w:sz w:val="24"/>
          <w:szCs w:val="24"/>
          <w:lang w:val="sv-SE"/>
        </w:rPr>
        <w:t>Data Collection Techniques</w:t>
      </w:r>
    </w:p>
    <w:p w14:paraId="3F3BBB6B" w14:textId="4D98BFAD" w:rsidR="008E7B23" w:rsidRPr="008E7B23" w:rsidRDefault="008E7B23" w:rsidP="008E7B23">
      <w:pPr>
        <w:spacing w:after="0" w:line="240" w:lineRule="auto"/>
        <w:ind w:right="-5" w:firstLine="720"/>
        <w:jc w:val="both"/>
        <w:rPr>
          <w:rFonts w:ascii="Times New Roman" w:hAnsi="Times New Roman" w:cs="Times New Roman"/>
          <w:color w:val="000000"/>
          <w:sz w:val="24"/>
          <w:szCs w:val="24"/>
          <w:lang w:val="sv-SE"/>
        </w:rPr>
      </w:pPr>
      <w:r w:rsidRPr="008E7B23">
        <w:rPr>
          <w:rFonts w:ascii="Times New Roman" w:hAnsi="Times New Roman" w:cs="Times New Roman"/>
          <w:color w:val="000000"/>
          <w:sz w:val="24"/>
          <w:szCs w:val="24"/>
          <w:lang w:val="sv-SE"/>
        </w:rPr>
        <w:t>The instruments used in this initiative may include questionnaires, interviews, observations, and assessments of the implementation of technology in fostering IMTAQ and IPTEK. The data collection techniques may involve surveys, interviews with pesantren leaders and local community members, direct observation of IMTAQ and IPTEK fostering activities, and analysis of related documents.</w:t>
      </w:r>
    </w:p>
    <w:p w14:paraId="7191DAB3" w14:textId="77777777" w:rsidR="008E7B23" w:rsidRPr="008E7B23" w:rsidRDefault="008E7B23" w:rsidP="008E7B23">
      <w:pPr>
        <w:spacing w:after="0" w:line="240" w:lineRule="auto"/>
        <w:ind w:right="-5"/>
        <w:jc w:val="both"/>
        <w:rPr>
          <w:rFonts w:ascii="Times New Roman" w:hAnsi="Times New Roman" w:cs="Times New Roman"/>
          <w:i/>
          <w:iCs/>
          <w:color w:val="000000"/>
          <w:sz w:val="24"/>
          <w:szCs w:val="24"/>
          <w:lang w:val="sv-SE"/>
        </w:rPr>
      </w:pPr>
      <w:r w:rsidRPr="008E7B23">
        <w:rPr>
          <w:rFonts w:ascii="Times New Roman" w:hAnsi="Times New Roman" w:cs="Times New Roman"/>
          <w:i/>
          <w:iCs/>
          <w:color w:val="000000"/>
          <w:sz w:val="24"/>
          <w:szCs w:val="24"/>
          <w:lang w:val="sv-SE"/>
        </w:rPr>
        <w:t>Data Analysis Techniques</w:t>
      </w:r>
    </w:p>
    <w:p w14:paraId="541F4250" w14:textId="037FF546" w:rsidR="00437B66" w:rsidRPr="00E04A4C" w:rsidRDefault="008E7B23" w:rsidP="008E7B23">
      <w:pPr>
        <w:spacing w:after="0" w:line="240" w:lineRule="auto"/>
        <w:ind w:right="-5" w:firstLine="720"/>
        <w:jc w:val="both"/>
        <w:rPr>
          <w:rFonts w:ascii="Times New Roman" w:hAnsi="Times New Roman" w:cs="Times New Roman"/>
          <w:color w:val="000000"/>
          <w:sz w:val="24"/>
          <w:szCs w:val="24"/>
          <w:lang w:val="en-US"/>
        </w:rPr>
      </w:pPr>
      <w:r w:rsidRPr="008E7B23">
        <w:rPr>
          <w:rFonts w:ascii="Times New Roman" w:hAnsi="Times New Roman" w:cs="Times New Roman"/>
          <w:color w:val="000000"/>
          <w:sz w:val="24"/>
          <w:szCs w:val="24"/>
          <w:lang w:val="sv-SE"/>
        </w:rPr>
        <w:t>The collected data will likely be analyzed qualitatively and quantitatively, depending on the nature of the data. The analysis may include grouping findings, identifying patterns, and evaluating the effectiveness of IMTAQ and IPTEK fostering programs in the pesantren region.</w:t>
      </w:r>
    </w:p>
    <w:p w14:paraId="6BC31FEB" w14:textId="77777777" w:rsidR="008E7B23" w:rsidRDefault="008E7B23" w:rsidP="00437B66">
      <w:pPr>
        <w:spacing w:after="0" w:line="240" w:lineRule="auto"/>
        <w:ind w:right="-5"/>
        <w:rPr>
          <w:rFonts w:ascii="Times New Roman" w:hAnsi="Times New Roman" w:cs="Times New Roman"/>
          <w:b/>
          <w:color w:val="000000"/>
          <w:sz w:val="24"/>
          <w:szCs w:val="24"/>
        </w:rPr>
      </w:pPr>
    </w:p>
    <w:p w14:paraId="4E3FE91A" w14:textId="77FE244A" w:rsidR="00437B66" w:rsidRDefault="00437B66" w:rsidP="00437B66">
      <w:pPr>
        <w:spacing w:after="0" w:line="240" w:lineRule="auto"/>
        <w:ind w:right="-5"/>
        <w:rPr>
          <w:rFonts w:ascii="Times New Roman" w:hAnsi="Times New Roman" w:cs="Times New Roman"/>
          <w:b/>
          <w:bCs/>
          <w:color w:val="000000"/>
          <w:sz w:val="24"/>
          <w:szCs w:val="24"/>
        </w:rPr>
      </w:pPr>
      <w:r w:rsidRPr="00E04A4C">
        <w:rPr>
          <w:rFonts w:ascii="Times New Roman" w:hAnsi="Times New Roman" w:cs="Times New Roman"/>
          <w:b/>
          <w:color w:val="000000"/>
          <w:sz w:val="24"/>
          <w:szCs w:val="24"/>
        </w:rPr>
        <w:t xml:space="preserve">Results and Discussion </w:t>
      </w:r>
    </w:p>
    <w:p w14:paraId="53213965" w14:textId="15BADC17" w:rsidR="008E7B23" w:rsidRPr="008E7B23" w:rsidRDefault="008E7B23" w:rsidP="008E7B23">
      <w:pPr>
        <w:spacing w:after="0" w:line="240" w:lineRule="auto"/>
        <w:ind w:right="-5"/>
        <w:rPr>
          <w:rFonts w:ascii="Times New Roman" w:hAnsi="Times New Roman" w:cs="Times New Roman"/>
          <w:bCs/>
          <w:i/>
          <w:iCs/>
          <w:color w:val="000000"/>
          <w:sz w:val="24"/>
          <w:szCs w:val="24"/>
        </w:rPr>
      </w:pPr>
      <w:r w:rsidRPr="008E7B23">
        <w:rPr>
          <w:rFonts w:ascii="Times New Roman" w:hAnsi="Times New Roman" w:cs="Times New Roman"/>
          <w:bCs/>
          <w:i/>
          <w:iCs/>
          <w:color w:val="000000"/>
          <w:sz w:val="24"/>
          <w:szCs w:val="24"/>
        </w:rPr>
        <w:t>IMTAQ Coaching for Madrasah Teachers</w:t>
      </w:r>
    </w:p>
    <w:p w14:paraId="655AB7ED" w14:textId="719900A6" w:rsidR="00437B66" w:rsidRDefault="008E7B23" w:rsidP="008E7B23">
      <w:pPr>
        <w:spacing w:after="0" w:line="240" w:lineRule="auto"/>
        <w:ind w:right="-5"/>
        <w:jc w:val="both"/>
        <w:rPr>
          <w:rFonts w:ascii="Times New Roman" w:hAnsi="Times New Roman" w:cs="Times New Roman"/>
          <w:bCs/>
          <w:color w:val="000000"/>
          <w:sz w:val="24"/>
          <w:szCs w:val="24"/>
        </w:rPr>
      </w:pPr>
      <w:r w:rsidRPr="008E7B23">
        <w:rPr>
          <w:rFonts w:ascii="Times New Roman" w:hAnsi="Times New Roman" w:cs="Times New Roman"/>
          <w:bCs/>
          <w:color w:val="000000"/>
          <w:sz w:val="24"/>
          <w:szCs w:val="24"/>
        </w:rPr>
        <w:t>The results of the IMTAQ Coaching program indicate a significant improvement in the knowledge and skills of madrasah teachers in religious, moral, and ethical aspects. The teachers not only enhance their understanding of religious teachings but also develop practical skills in applying religious values in daily life and in the teaching process at the madrasah. This is reflected in the improved quality of their teaching, with a greater emphasis on moral and ethical values in interactions with students and in delivering lesson materials. Thus, the results of IMTAQ Coaching not only strengthen the religious, moral, and ethical dimensions of education in the madrasah but also have a positive impact on overall learning effectiveness</w:t>
      </w:r>
      <w:r w:rsidRPr="008E7B23">
        <w:rPr>
          <w:rFonts w:ascii="Times New Roman" w:hAnsi="Times New Roman" w:cs="Times New Roman"/>
          <w:bCs/>
          <w:i/>
          <w:iCs/>
          <w:color w:val="000000"/>
          <w:sz w:val="24"/>
          <w:szCs w:val="24"/>
        </w:rPr>
        <w:t>.</w:t>
      </w:r>
      <w:r w:rsidRPr="008E7B23">
        <w:rPr>
          <w:rFonts w:ascii="Times New Roman" w:hAnsi="Times New Roman" w:cs="Times New Roman"/>
          <w:bCs/>
          <w:i/>
          <w:iCs/>
          <w:color w:val="000000"/>
          <w:sz w:val="24"/>
          <w:szCs w:val="24"/>
        </w:rPr>
        <w:t xml:space="preserve"> </w:t>
      </w:r>
      <w:r w:rsidR="00437B66">
        <w:rPr>
          <w:rFonts w:ascii="Times New Roman" w:hAnsi="Times New Roman" w:cs="Times New Roman"/>
          <w:bCs/>
          <w:color w:val="000000"/>
          <w:sz w:val="24"/>
          <w:szCs w:val="24"/>
        </w:rPr>
        <w:fldChar w:fldCharType="begin" w:fldLock="1"/>
      </w:r>
      <w:r w:rsidR="00437B66">
        <w:rPr>
          <w:rFonts w:ascii="Times New Roman" w:hAnsi="Times New Roman" w:cs="Times New Roman"/>
          <w:bCs/>
          <w:color w:val="000000"/>
          <w:sz w:val="24"/>
          <w:szCs w:val="24"/>
        </w:rPr>
        <w:instrText>ADDIN CSL_CITATION {"citationItems":[{"id":"ITEM-1","itemData":{"DOI":"10.58258/jisip.v5i4.2570","ISSN":"2598-9944","abstract":"Penelitian ini bertujuan untuk mengetahui efektivitas program IMTAQ dalam membentuk kepribadian siswa yang memiliki kepribadian keagamaan di SMP Pujut. Pendekatan penelitian yang digunakan dalam penelitian ini adalah kualitatif. Teknik pengumpulan data menggunakan teknik observasi, wawancara, dan dokumentasi yang dianalisis dan diinterpretasikan. Hasil penelitian menggambarkan bahwa pengembangan kepribadian siswa dilakukan dengan berbagai program imtaq diantaranya membaca Al-Qur'an dan Asmaul Husna, Yasinan bersama, dan ceramah agama. Semua program tersebut dilakukan dengan tujuan untuk meningkatkan kualitas hidup dan ketaqwaan siswa. membentuk kepribadian yang sesuai dengan tuntunan agama","author":[{"dropping-particle":"","family":"Asyari","given":"Akhmad","non-dropping-particle":"","parse-names":false,"suffix":""},{"dropping-particle":"","family":"Suhendra","given":"Marjan","non-dropping-particle":"","parse-names":false,"suffix":""},{"dropping-particle":"","family":"Rasidi","given":"Muhamad Ahyar","non-dropping-particle":"","parse-names":false,"suffix":""}],"container-title":"JISIP (Jurnal Ilmu Sosial dan Pendidikan)","id":"ITEM-1","issue":"4","issued":{"date-parts":[["2021"]]},"page":"1426-1434","title":"Efektivitas Program Imtaq Dalam Membentuk Kepribadian Siswa Di SMPN 1 Pujut","type":"article-journal","volume":"5"},"uris":["http://www.mendeley.com/documents/?uuid=c6b95a2f-8963-4add-abbf-3ebd6461dd5b"]}],"mendeley":{"formattedCitation":"(Asyari et al., 2021)","plainTextFormattedCitation":"(Asyari et al., 2021)","previouslyFormattedCitation":"(Asyari et al., 2021)"},"properties":{"noteIndex":0},"schema":"https://github.com/citation-style-language/schema/raw/master/csl-citation.json"}</w:instrText>
      </w:r>
      <w:r w:rsidR="00437B66">
        <w:rPr>
          <w:rFonts w:ascii="Times New Roman" w:hAnsi="Times New Roman" w:cs="Times New Roman"/>
          <w:bCs/>
          <w:color w:val="000000"/>
          <w:sz w:val="24"/>
          <w:szCs w:val="24"/>
        </w:rPr>
        <w:fldChar w:fldCharType="separate"/>
      </w:r>
      <w:r w:rsidR="00437B66" w:rsidRPr="001A66DC">
        <w:rPr>
          <w:rFonts w:ascii="Times New Roman" w:hAnsi="Times New Roman" w:cs="Times New Roman"/>
          <w:bCs/>
          <w:noProof/>
          <w:color w:val="000000"/>
          <w:sz w:val="24"/>
          <w:szCs w:val="24"/>
        </w:rPr>
        <w:t>(Asyari et al., 2021)</w:t>
      </w:r>
      <w:r w:rsidR="00437B66">
        <w:rPr>
          <w:rFonts w:ascii="Times New Roman" w:hAnsi="Times New Roman" w:cs="Times New Roman"/>
          <w:bCs/>
          <w:color w:val="000000"/>
          <w:sz w:val="24"/>
          <w:szCs w:val="24"/>
        </w:rPr>
        <w:fldChar w:fldCharType="end"/>
      </w:r>
      <w:r w:rsidR="00437B66" w:rsidRPr="002052B1">
        <w:rPr>
          <w:rFonts w:ascii="Times New Roman" w:hAnsi="Times New Roman" w:cs="Times New Roman"/>
          <w:bCs/>
          <w:color w:val="000000"/>
          <w:sz w:val="24"/>
          <w:szCs w:val="24"/>
        </w:rPr>
        <w:t>.</w:t>
      </w:r>
    </w:p>
    <w:p w14:paraId="644EF99B" w14:textId="18D1DF26" w:rsidR="00437B66" w:rsidRDefault="00437B66" w:rsidP="00437B66">
      <w:pPr>
        <w:spacing w:after="0" w:line="240" w:lineRule="auto"/>
        <w:ind w:right="-5"/>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r>
      <w:r w:rsidR="008E7B23" w:rsidRPr="008E7B23">
        <w:rPr>
          <w:rFonts w:ascii="Times New Roman" w:hAnsi="Times New Roman" w:cs="Times New Roman"/>
          <w:bCs/>
          <w:color w:val="000000"/>
          <w:sz w:val="24"/>
          <w:szCs w:val="24"/>
        </w:rPr>
        <w:t>Other findings indicate a significant change in the attitudes and values of madrasah teachers. There is an increase in their awareness of religious values such as honesty, patience, and caring for students. Madrasah teachers demonstrate a higher level of awareness of the importance of moral and spiritual integrity in everyday life, both in their interactions with fellow teachers and with students. Additionally, they show improvement in displaying patience and concern for the needs and development of students. Thus, the research results indicate that the IMTAQ Coaching program successfully stimulates positive changes in the attitudes and values of madrasah teachers, which in turn can impact a better learning environment and support the holistic development of students</w:t>
      </w:r>
      <w:r>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fldChar w:fldCharType="begin" w:fldLock="1"/>
      </w:r>
      <w:r>
        <w:rPr>
          <w:rFonts w:ascii="Times New Roman" w:hAnsi="Times New Roman" w:cs="Times New Roman"/>
          <w:bCs/>
          <w:color w:val="000000"/>
          <w:sz w:val="24"/>
          <w:szCs w:val="24"/>
        </w:rPr>
        <w:instrText>ADDIN CSL_CITATION {"citationItems":[{"id":"ITEM-1","itemData":{"author":[{"dropping-particle":"","family":"Darojat","given":"Hasan","non-dropping-particle":"","parse-names":false,"suffix":""},{"dropping-particle":"","family":"Syaifullah","given":"Ahmad","non-dropping-particle":"","parse-names":false,"suffix":""},{"dropping-particle":"","family":"Maulidia","given":"Peni","non-dropping-particle":"","parse-names":false,"suffix":""}],"id":"ITEM-1","issue":"7","issued":{"date-parts":[["2023"]]},"page":"337-348","title":"Community Empowerment in Improving IMTAQ and Science and Technology in Ulujami Village","type":"article-journal","volume":"3"},"uris":["http://www.mendeley.com/documents/?uuid=830da5fc-69e0-4108-af66-60190ba1e655"]}],"mendeley":{"formattedCitation":"(Darojat et al., 2023)","plainTextFormattedCitation":"(Darojat et al., 2023)","previouslyFormattedCitation":"(Darojat et al., 2023)"},"properties":{"noteIndex":0},"schema":"https://github.com/citation-style-language/schema/raw/master/csl-citation.json"}</w:instrText>
      </w:r>
      <w:r>
        <w:rPr>
          <w:rFonts w:ascii="Times New Roman" w:hAnsi="Times New Roman" w:cs="Times New Roman"/>
          <w:bCs/>
          <w:color w:val="000000"/>
          <w:sz w:val="24"/>
          <w:szCs w:val="24"/>
        </w:rPr>
        <w:fldChar w:fldCharType="separate"/>
      </w:r>
      <w:r w:rsidRPr="001A66DC">
        <w:rPr>
          <w:rFonts w:ascii="Times New Roman" w:hAnsi="Times New Roman" w:cs="Times New Roman"/>
          <w:bCs/>
          <w:noProof/>
          <w:color w:val="000000"/>
          <w:sz w:val="24"/>
          <w:szCs w:val="24"/>
        </w:rPr>
        <w:t>(Darojat et al., 2023)</w:t>
      </w:r>
      <w:r>
        <w:rPr>
          <w:rFonts w:ascii="Times New Roman" w:hAnsi="Times New Roman" w:cs="Times New Roman"/>
          <w:bCs/>
          <w:color w:val="000000"/>
          <w:sz w:val="24"/>
          <w:szCs w:val="24"/>
        </w:rPr>
        <w:fldChar w:fldCharType="end"/>
      </w:r>
      <w:r w:rsidRPr="002052B1">
        <w:rPr>
          <w:rFonts w:ascii="Times New Roman" w:hAnsi="Times New Roman" w:cs="Times New Roman"/>
          <w:bCs/>
          <w:color w:val="000000"/>
          <w:sz w:val="24"/>
          <w:szCs w:val="24"/>
        </w:rPr>
        <w:t>.</w:t>
      </w:r>
    </w:p>
    <w:p w14:paraId="44CA8879" w14:textId="6859530A" w:rsidR="00437B66" w:rsidRDefault="008E7B23" w:rsidP="00437B66">
      <w:pPr>
        <w:spacing w:after="0" w:line="240" w:lineRule="auto"/>
        <w:ind w:right="-5" w:firstLine="720"/>
        <w:jc w:val="both"/>
        <w:rPr>
          <w:rFonts w:ascii="Times New Roman" w:hAnsi="Times New Roman" w:cs="Times New Roman"/>
          <w:bCs/>
          <w:color w:val="000000"/>
          <w:sz w:val="24"/>
          <w:szCs w:val="24"/>
        </w:rPr>
      </w:pPr>
      <w:r w:rsidRPr="008E7B23">
        <w:rPr>
          <w:rFonts w:ascii="Times New Roman" w:hAnsi="Times New Roman" w:cs="Times New Roman"/>
          <w:bCs/>
          <w:color w:val="000000"/>
          <w:sz w:val="24"/>
          <w:szCs w:val="24"/>
        </w:rPr>
        <w:t>The results of the IMTAQ Coaching show a significant improvement in the quality of learning in the madrasah. This is achieved through the integration of religious values into the curriculum and the development of innovative teaching methods. By incorporating religious values into the curriculum, teachers can create a more comprehensive and meaningful learning environment for students</w:t>
      </w:r>
      <w:r w:rsidR="00437B66">
        <w:rPr>
          <w:rFonts w:ascii="Times New Roman" w:hAnsi="Times New Roman" w:cs="Times New Roman"/>
          <w:bCs/>
          <w:color w:val="000000"/>
          <w:sz w:val="24"/>
          <w:szCs w:val="24"/>
        </w:rPr>
        <w:fldChar w:fldCharType="begin" w:fldLock="1"/>
      </w:r>
      <w:r w:rsidR="00437B66">
        <w:rPr>
          <w:rFonts w:ascii="Times New Roman" w:hAnsi="Times New Roman" w:cs="Times New Roman"/>
          <w:bCs/>
          <w:color w:val="000000"/>
          <w:sz w:val="24"/>
          <w:szCs w:val="24"/>
        </w:rPr>
        <w:instrText>ADDIN CSL_CITATION {"citationItems":[{"id":"ITEM-1","itemData":{"abstract":"Abstract Madrasah Muallimin Muallimat (MMA) terletak di desa Tambakberas Jombang. Para siswa di MMA memiliki perilaku menarik ketika berinteraksi dengan guru. Perilaku …","author":[{"dropping-particle":"","family":"Sulaikho","given":"Siti","non-dropping-particle":"","parse-names":false,"suffix":""},{"dropping-particle":"","family":"Huda","given":"Miftahul","non-dropping-particle":"","parse-names":false,"suffix":""},{"dropping-particle":"","family":"Fadhel","given":"Ahmad","non-dropping-particle":"","parse-names":false,"suffix":""},{"dropping-particle":"","family":"Hidayat","given":"Syakir","non-dropping-particle":"","parse-names":false,"suffix":""},{"dropping-particle":"","family":"Hasbullah","given":"K H A Wahab","non-dropping-particle":"","parse-names":false,"suffix":""}],"container-title":"Risalah : Jurnal Pendidikan dan Studi Islam","id":"ITEM-1","issue":"1","issued":{"date-parts":[["2023"]]},"page":"302-317","title":"Konstruksi Institution Culture dalam Integrasi IMTAQ dan IPTEK pada Siswa Madrasah Muallimin Muallimat","type":"article-journal","volume":"9"},"uris":["http://www.mendeley.com/documents/?uuid=f38e9070-0ba2-4f32-b904-c4e99b446b7f"]}],"mendeley":{"formattedCitation":"(Sulaikho et al., 2023)","plainTextFormattedCitation":"(Sulaikho et al., 2023)","previouslyFormattedCitation":"(Sulaikho et al., 2023)"},"properties":{"noteIndex":0},"schema":"https://github.com/citation-style-language/schema/raw/master/csl-citation.json"}</w:instrText>
      </w:r>
      <w:r w:rsidR="00437B66">
        <w:rPr>
          <w:rFonts w:ascii="Times New Roman" w:hAnsi="Times New Roman" w:cs="Times New Roman"/>
          <w:bCs/>
          <w:color w:val="000000"/>
          <w:sz w:val="24"/>
          <w:szCs w:val="24"/>
        </w:rPr>
        <w:fldChar w:fldCharType="separate"/>
      </w:r>
      <w:r w:rsidR="00437B66" w:rsidRPr="001A66DC">
        <w:rPr>
          <w:rFonts w:ascii="Times New Roman" w:hAnsi="Times New Roman" w:cs="Times New Roman"/>
          <w:bCs/>
          <w:noProof/>
          <w:color w:val="000000"/>
          <w:sz w:val="24"/>
          <w:szCs w:val="24"/>
        </w:rPr>
        <w:t>(Sulaikho et al., 2023)</w:t>
      </w:r>
      <w:r w:rsidR="00437B66">
        <w:rPr>
          <w:rFonts w:ascii="Times New Roman" w:hAnsi="Times New Roman" w:cs="Times New Roman"/>
          <w:bCs/>
          <w:color w:val="000000"/>
          <w:sz w:val="24"/>
          <w:szCs w:val="24"/>
        </w:rPr>
        <w:fldChar w:fldCharType="end"/>
      </w:r>
      <w:r w:rsidR="00437B66" w:rsidRPr="00B505AF">
        <w:rPr>
          <w:rFonts w:ascii="Times New Roman" w:hAnsi="Times New Roman" w:cs="Times New Roman"/>
          <w:bCs/>
          <w:color w:val="000000"/>
          <w:sz w:val="24"/>
          <w:szCs w:val="24"/>
        </w:rPr>
        <w:t xml:space="preserve">. </w:t>
      </w:r>
      <w:r w:rsidRPr="008E7B23">
        <w:rPr>
          <w:rFonts w:ascii="Times New Roman" w:hAnsi="Times New Roman" w:cs="Times New Roman"/>
          <w:bCs/>
          <w:color w:val="000000"/>
          <w:sz w:val="24"/>
          <w:szCs w:val="24"/>
        </w:rPr>
        <w:t>This enables students to develop a deeper understanding of religious teachings and relate them to their daily lives</w:t>
      </w:r>
      <w:r w:rsidR="00437B66" w:rsidRPr="00B505AF">
        <w:rPr>
          <w:rFonts w:ascii="Times New Roman" w:hAnsi="Times New Roman" w:cs="Times New Roman"/>
          <w:bCs/>
          <w:color w:val="000000"/>
          <w:sz w:val="24"/>
          <w:szCs w:val="24"/>
        </w:rPr>
        <w:t>.</w:t>
      </w:r>
    </w:p>
    <w:p w14:paraId="4D5D6923" w14:textId="77777777" w:rsidR="008E7B23" w:rsidRDefault="008E7B23" w:rsidP="008E7B23">
      <w:pPr>
        <w:spacing w:after="0" w:line="240" w:lineRule="auto"/>
        <w:ind w:right="-5" w:firstLine="720"/>
        <w:jc w:val="both"/>
        <w:rPr>
          <w:rFonts w:ascii="Times New Roman" w:hAnsi="Times New Roman" w:cs="Times New Roman"/>
          <w:bCs/>
          <w:color w:val="000000"/>
          <w:sz w:val="24"/>
          <w:szCs w:val="24"/>
        </w:rPr>
      </w:pPr>
      <w:r w:rsidRPr="008E7B23">
        <w:rPr>
          <w:rFonts w:ascii="Times New Roman" w:hAnsi="Times New Roman" w:cs="Times New Roman"/>
          <w:bCs/>
          <w:color w:val="000000"/>
          <w:sz w:val="24"/>
          <w:szCs w:val="24"/>
        </w:rPr>
        <w:t>Furthermore, innovative teaching methods also play a crucial role in enhancing the quality of learning. Teachers trained in IMTAQ Coaching can implement creative and interactive approaches to teaching, such as project-based learning, group discussions, and the use of technology in teaching</w:t>
      </w:r>
      <w:r w:rsidR="00437B66">
        <w:rPr>
          <w:rFonts w:ascii="Times New Roman" w:hAnsi="Times New Roman" w:cs="Times New Roman"/>
          <w:bCs/>
          <w:color w:val="000000"/>
          <w:sz w:val="24"/>
          <w:szCs w:val="24"/>
        </w:rPr>
        <w:t xml:space="preserve"> </w:t>
      </w:r>
      <w:r w:rsidR="00437B66">
        <w:rPr>
          <w:rFonts w:ascii="Times New Roman" w:hAnsi="Times New Roman" w:cs="Times New Roman"/>
          <w:bCs/>
          <w:color w:val="000000"/>
          <w:sz w:val="24"/>
          <w:szCs w:val="24"/>
        </w:rPr>
        <w:fldChar w:fldCharType="begin" w:fldLock="1"/>
      </w:r>
      <w:r w:rsidR="00437B66">
        <w:rPr>
          <w:rFonts w:ascii="Times New Roman" w:hAnsi="Times New Roman" w:cs="Times New Roman"/>
          <w:bCs/>
          <w:color w:val="000000"/>
          <w:sz w:val="24"/>
          <w:szCs w:val="24"/>
        </w:rPr>
        <w:instrText>ADDIN CSL_CITATION {"citationItems":[{"id":"ITEM-1","itemData":{"abstract":"Blended learning merupakan salah satu model pembelajaran inovatif yang mengintegrasikan teknologi sesuai dengan tuntutan pembelajaran abad ke-21 dan relevan dengan pembelajaran masa covid-19, namun di Indonesia khususnya Sekolah Dasar belum banyak yang mengimplementasikan model pembelajaran blended learning bahkan guru ada yang belum mengetahui model pembelajaran ini. Penelitian ini bertujuan untuk mendeskripsikan implementasi pembelajaran blended learning dan pengaruhnya terhadap peserta didik sehingga guru di Sekolah Dasar dapat tertarik untuk mengembangkan serta menerapkan model pembelajaran Blended Learning di sekolahnya. Metode yang digunakan adalah tinjauan Pustaka sistematis. Hasil pengumpulan 30 artikel tentang blended learning di berbagai jenjang pendidikan, peneliti melakukan reduksi artikel agar literature review sesuai dengan topik yang dimuat pada artikel ini. Reduksi yang dilakukan peneliti adalah memilih artikel dan prosiding dengan beberapa kriteria sehingga didapatkan 10 artikel. Artikel yang terkumpul adalah 5 artikel nasional dan 5 artikel internasional. Langkah selanjutnya peneliti mereview artikel yang telah dikumpulkan serta direduksi sesuai kriteria yang ditentukan. Berdasarkan hasil penelitian diperoleh Pembelajaran blended learning dapat diterapkan di sekolah dasar dengan cara offline ataupun hybrid learning. Pembelajaran dengan online dapat dilakukan dengan menggunakan berbagai macam platform online seperti portal rumah belajar, google classroom, Edmodo, web, kipin school dan sebagainya.","author":[{"dropping-particle":"","family":"Meila Noor Syafria, I. A., Pratiwi","given":"Ika Ari","non-dropping-particle":"","parse-names":false,"suffix":""},{"dropping-particle":"","family":"Kuryanto","given":"M Syafruddin","non-dropping-particle":"","parse-names":false,"suffix":""}],"container-title":"Jurnal Basicedu","id":"ITEM-1","issue":"5","issued":{"date-parts":[["2020"]]},"page":"3(2), 524-532","title":"Jurnal basicedu. Jurnal Basicedu,","type":"article-journal","volume":"5"},"uris":["http://www.mendeley.com/documents/?uuid=5b6391d0-2d52-41b1-b252-ed453f28972e"]}],"mendeley":{"formattedCitation":"(Meila Noor Syafria, I. A., Pratiwi &amp; Kuryanto, 2020)","plainTextFormattedCitation":"(Meila Noor Syafria, I. A., Pratiwi &amp; Kuryanto, 2020)","previouslyFormattedCitation":"(Meila Noor Syafria, I. A., Pratiwi &amp; Kuryanto, 2020)"},"properties":{"noteIndex":0},"schema":"https://github.com/citation-style-language/schema/raw/master/csl-citation.json"}</w:instrText>
      </w:r>
      <w:r w:rsidR="00437B66">
        <w:rPr>
          <w:rFonts w:ascii="Times New Roman" w:hAnsi="Times New Roman" w:cs="Times New Roman"/>
          <w:bCs/>
          <w:color w:val="000000"/>
          <w:sz w:val="24"/>
          <w:szCs w:val="24"/>
        </w:rPr>
        <w:fldChar w:fldCharType="separate"/>
      </w:r>
      <w:r w:rsidR="00437B66" w:rsidRPr="001A66DC">
        <w:rPr>
          <w:rFonts w:ascii="Times New Roman" w:hAnsi="Times New Roman" w:cs="Times New Roman"/>
          <w:bCs/>
          <w:noProof/>
          <w:color w:val="000000"/>
          <w:sz w:val="24"/>
          <w:szCs w:val="24"/>
        </w:rPr>
        <w:t>(Meila Noor Syafria, I. A., Pratiwi &amp; Kuryanto, 2020)</w:t>
      </w:r>
      <w:r w:rsidR="00437B66">
        <w:rPr>
          <w:rFonts w:ascii="Times New Roman" w:hAnsi="Times New Roman" w:cs="Times New Roman"/>
          <w:bCs/>
          <w:color w:val="000000"/>
          <w:sz w:val="24"/>
          <w:szCs w:val="24"/>
        </w:rPr>
        <w:fldChar w:fldCharType="end"/>
      </w:r>
      <w:r w:rsidR="00437B66" w:rsidRPr="00B505AF">
        <w:rPr>
          <w:rFonts w:ascii="Times New Roman" w:hAnsi="Times New Roman" w:cs="Times New Roman"/>
          <w:bCs/>
          <w:color w:val="000000"/>
          <w:sz w:val="24"/>
          <w:szCs w:val="24"/>
        </w:rPr>
        <w:t xml:space="preserve">. </w:t>
      </w:r>
      <w:r w:rsidRPr="008E7B23">
        <w:rPr>
          <w:rFonts w:ascii="Times New Roman" w:hAnsi="Times New Roman" w:cs="Times New Roman"/>
          <w:bCs/>
          <w:color w:val="000000"/>
          <w:sz w:val="24"/>
          <w:szCs w:val="24"/>
        </w:rPr>
        <w:t>This allows students to actively engage in the learning process and motivates them to achieve better results</w:t>
      </w:r>
      <w:r w:rsidR="00437B66" w:rsidRPr="00B505AF">
        <w:rPr>
          <w:rFonts w:ascii="Times New Roman" w:hAnsi="Times New Roman" w:cs="Times New Roman"/>
          <w:bCs/>
          <w:color w:val="000000"/>
          <w:sz w:val="24"/>
          <w:szCs w:val="24"/>
        </w:rPr>
        <w:t>.</w:t>
      </w:r>
    </w:p>
    <w:p w14:paraId="7CF3E4B3" w14:textId="77777777" w:rsidR="008E7B23" w:rsidRDefault="008E7B23" w:rsidP="008E7B23">
      <w:pPr>
        <w:spacing w:after="0" w:line="240" w:lineRule="auto"/>
        <w:ind w:right="-5" w:firstLine="720"/>
        <w:jc w:val="both"/>
        <w:rPr>
          <w:rFonts w:ascii="Times New Roman" w:hAnsi="Times New Roman" w:cs="Times New Roman"/>
          <w:bCs/>
          <w:color w:val="000000"/>
          <w:sz w:val="24"/>
          <w:szCs w:val="24"/>
        </w:rPr>
      </w:pPr>
      <w:r w:rsidRPr="008E7B23">
        <w:rPr>
          <w:rFonts w:ascii="Times New Roman" w:hAnsi="Times New Roman" w:cs="Times New Roman"/>
          <w:bCs/>
          <w:color w:val="000000"/>
          <w:sz w:val="24"/>
          <w:szCs w:val="24"/>
        </w:rPr>
        <w:t>The results of IMTAQ Coaching show a significant impact on students. Through the evaluation, there is a noticeable and meaningful improvement in their understanding of religious teachings. Students deepen their understanding of religious values and can relate them to their daily lives. Additionally, there is an improvement in the moral behavior of students. They exhibit better attitudes in daily interactions, such as honesty, patience, and concern for others.</w:t>
      </w:r>
    </w:p>
    <w:p w14:paraId="1DEAC785" w14:textId="699A7EA7" w:rsidR="00437B66" w:rsidRDefault="008E7B23" w:rsidP="008E7B23">
      <w:pPr>
        <w:spacing w:after="0" w:line="240" w:lineRule="auto"/>
        <w:ind w:right="-5" w:firstLine="720"/>
        <w:jc w:val="both"/>
        <w:rPr>
          <w:rFonts w:ascii="Times New Roman" w:hAnsi="Times New Roman" w:cs="Times New Roman"/>
          <w:bCs/>
          <w:color w:val="000000"/>
          <w:sz w:val="24"/>
          <w:szCs w:val="24"/>
        </w:rPr>
      </w:pPr>
      <w:r w:rsidRPr="008E7B23">
        <w:rPr>
          <w:rFonts w:ascii="Times New Roman" w:hAnsi="Times New Roman" w:cs="Times New Roman"/>
          <w:bCs/>
          <w:color w:val="000000"/>
          <w:sz w:val="24"/>
          <w:szCs w:val="24"/>
        </w:rPr>
        <w:t>Furthermore, the results of IMTAQ coaching also create a positive impact on students' learning motivation. They become more motivated to participate in learning activities and achieve better academic performance. This occurs because they realize the importance of religious education in shaping their character and lives</w:t>
      </w:r>
      <w:r>
        <w:rPr>
          <w:rFonts w:ascii="Times New Roman" w:hAnsi="Times New Roman" w:cs="Times New Roman"/>
          <w:bCs/>
          <w:color w:val="000000"/>
          <w:sz w:val="24"/>
          <w:szCs w:val="24"/>
        </w:rPr>
        <w:t xml:space="preserve"> </w:t>
      </w:r>
      <w:r w:rsidR="00437B66">
        <w:rPr>
          <w:rFonts w:ascii="Times New Roman" w:hAnsi="Times New Roman" w:cs="Times New Roman"/>
          <w:bCs/>
          <w:color w:val="000000"/>
          <w:sz w:val="24"/>
          <w:szCs w:val="24"/>
        </w:rPr>
        <w:fldChar w:fldCharType="begin" w:fldLock="1"/>
      </w:r>
      <w:r w:rsidR="00437B66">
        <w:rPr>
          <w:rFonts w:ascii="Times New Roman" w:hAnsi="Times New Roman" w:cs="Times New Roman"/>
          <w:bCs/>
          <w:color w:val="000000"/>
          <w:sz w:val="24"/>
          <w:szCs w:val="24"/>
        </w:rPr>
        <w:instrText>ADDIN CSL_CITATION {"citationItems":[{"id":"ITEM-1","itemData":{"author":[{"dropping-particle":"","family":"Syawaliyah","given":"Masithoh","non-dropping-particle":"","parse-names":false,"suffix":""},{"dropping-particle":"","family":"Yuliani","given":"Naning","non-dropping-particle":"","parse-names":false,"suffix":""}],"id":"ITEM-1","issue":"2023","issued":{"date-parts":[["0"]]},"page":"126-164","title":"SENTRA IMTAQ DI KB LUKMAN AL HAKIM PENDAHULUAN Impelementasi menurut Kamus Besar Bahasa Indonesia adalah pelaksanaan atau penerapan . Menurut Nurdin Usman dalam bukunya yang berjudul Konteks Implementasi Berbasis Kurikulum sebagai berikut : Implementasi m","type":"article-journal","volume":"3"},"uris":["http://www.mendeley.com/documents/?uuid=bb5929fb-bbe0-46d0-9548-188d80b48805"]}],"mendeley":{"formattedCitation":"(Syawaliyah &amp; Yuliani, n.d.)","plainTextFormattedCitation":"(Syawaliyah &amp; Yuliani, n.d.)","previouslyFormattedCitation":"(Syawaliyah &amp; Yuliani, n.d.)"},"properties":{"noteIndex":0},"schema":"https://github.com/citation-style-language/schema/raw/master/csl-citation.json"}</w:instrText>
      </w:r>
      <w:r w:rsidR="00437B66">
        <w:rPr>
          <w:rFonts w:ascii="Times New Roman" w:hAnsi="Times New Roman" w:cs="Times New Roman"/>
          <w:bCs/>
          <w:color w:val="000000"/>
          <w:sz w:val="24"/>
          <w:szCs w:val="24"/>
        </w:rPr>
        <w:fldChar w:fldCharType="separate"/>
      </w:r>
      <w:r w:rsidR="00437B66" w:rsidRPr="001A66DC">
        <w:rPr>
          <w:rFonts w:ascii="Times New Roman" w:hAnsi="Times New Roman" w:cs="Times New Roman"/>
          <w:bCs/>
          <w:noProof/>
          <w:color w:val="000000"/>
          <w:sz w:val="24"/>
          <w:szCs w:val="24"/>
        </w:rPr>
        <w:t>(Syawaliyah &amp; Yuliani, n.d.)</w:t>
      </w:r>
      <w:r w:rsidR="00437B66">
        <w:rPr>
          <w:rFonts w:ascii="Times New Roman" w:hAnsi="Times New Roman" w:cs="Times New Roman"/>
          <w:bCs/>
          <w:color w:val="000000"/>
          <w:sz w:val="24"/>
          <w:szCs w:val="24"/>
        </w:rPr>
        <w:fldChar w:fldCharType="end"/>
      </w:r>
      <w:r w:rsidR="00437B66" w:rsidRPr="005D4F66">
        <w:rPr>
          <w:rFonts w:ascii="Times New Roman" w:hAnsi="Times New Roman" w:cs="Times New Roman"/>
          <w:bCs/>
          <w:color w:val="000000"/>
          <w:sz w:val="24"/>
          <w:szCs w:val="24"/>
        </w:rPr>
        <w:t>.</w:t>
      </w:r>
    </w:p>
    <w:p w14:paraId="3FEE9F16" w14:textId="644859DB" w:rsidR="008E7B23" w:rsidRPr="008E7B23" w:rsidRDefault="008E7B23" w:rsidP="008E7B23">
      <w:pPr>
        <w:spacing w:after="0" w:line="240" w:lineRule="auto"/>
        <w:ind w:right="-5" w:firstLine="720"/>
        <w:jc w:val="both"/>
        <w:rPr>
          <w:rFonts w:ascii="Times New Roman" w:hAnsi="Times New Roman" w:cs="Times New Roman"/>
          <w:bCs/>
          <w:color w:val="000000"/>
          <w:sz w:val="24"/>
          <w:szCs w:val="24"/>
        </w:rPr>
      </w:pPr>
      <w:r w:rsidRPr="008E7B23">
        <w:rPr>
          <w:rFonts w:ascii="Times New Roman" w:hAnsi="Times New Roman" w:cs="Times New Roman"/>
          <w:bCs/>
          <w:color w:val="000000"/>
          <w:sz w:val="24"/>
          <w:szCs w:val="24"/>
        </w:rPr>
        <w:t>Overall, the impact of IMTAQ Coaching on students is highly positive. They deepen their understanding of religion, exhibit better moral behavior, and are more motivated to learn. This creates a better learning environment in the madrasah and contributes to the holistic development of students.</w:t>
      </w:r>
    </w:p>
    <w:p w14:paraId="54E6FDCF" w14:textId="69D67B62" w:rsidR="008E7B23" w:rsidRPr="008E7B23" w:rsidRDefault="008E7B23" w:rsidP="008E7B23">
      <w:pPr>
        <w:spacing w:after="0" w:line="240" w:lineRule="auto"/>
        <w:ind w:right="-5" w:firstLine="720"/>
        <w:jc w:val="both"/>
        <w:rPr>
          <w:rFonts w:ascii="Times New Roman" w:hAnsi="Times New Roman" w:cs="Times New Roman"/>
          <w:bCs/>
          <w:color w:val="000000"/>
          <w:sz w:val="24"/>
          <w:szCs w:val="24"/>
        </w:rPr>
      </w:pPr>
      <w:r w:rsidRPr="008E7B23">
        <w:rPr>
          <w:rFonts w:ascii="Times New Roman" w:hAnsi="Times New Roman" w:cs="Times New Roman"/>
          <w:bCs/>
          <w:color w:val="000000"/>
          <w:sz w:val="24"/>
          <w:szCs w:val="24"/>
        </w:rPr>
        <w:t>Furthermore, the results of IMTAQ Coaching also indicate a significant increase in school community engagement, including parents and the local community. The service shows that this program successfully builds greater awareness and support from stakeholders in the efforts to foster IMTAQ in the madrasah.</w:t>
      </w:r>
    </w:p>
    <w:p w14:paraId="7215BB1D" w14:textId="769FB472" w:rsidR="008E7B23" w:rsidRPr="008E7B23" w:rsidRDefault="008E7B23" w:rsidP="008E7B23">
      <w:pPr>
        <w:spacing w:after="0" w:line="240" w:lineRule="auto"/>
        <w:ind w:right="-5" w:firstLine="720"/>
        <w:jc w:val="both"/>
        <w:rPr>
          <w:rFonts w:ascii="Times New Roman" w:hAnsi="Times New Roman" w:cs="Times New Roman"/>
          <w:bCs/>
          <w:color w:val="000000"/>
          <w:sz w:val="24"/>
          <w:szCs w:val="24"/>
        </w:rPr>
      </w:pPr>
      <w:r w:rsidRPr="008E7B23">
        <w:rPr>
          <w:rFonts w:ascii="Times New Roman" w:hAnsi="Times New Roman" w:cs="Times New Roman"/>
          <w:bCs/>
          <w:color w:val="000000"/>
          <w:sz w:val="24"/>
          <w:szCs w:val="24"/>
        </w:rPr>
        <w:t>Parents become more actively involved in school activities, such as parent-teacher meetings, discussions about religious education, and social activities related to the development of IMTAQ and moral values of students. They realize the importance of their role in supporting the fostering of religious and moral values in the madrasah and actively participate in facilitating the learning process at home.</w:t>
      </w:r>
    </w:p>
    <w:p w14:paraId="23B99109" w14:textId="68E00EAB" w:rsidR="008E7B23" w:rsidRPr="008E7B23" w:rsidRDefault="008E7B23" w:rsidP="008E7B23">
      <w:pPr>
        <w:spacing w:after="0" w:line="240" w:lineRule="auto"/>
        <w:ind w:right="-5" w:firstLine="720"/>
        <w:jc w:val="both"/>
        <w:rPr>
          <w:rFonts w:ascii="Times New Roman" w:hAnsi="Times New Roman" w:cs="Times New Roman"/>
          <w:bCs/>
          <w:color w:val="000000"/>
          <w:sz w:val="24"/>
          <w:szCs w:val="24"/>
        </w:rPr>
      </w:pPr>
      <w:r w:rsidRPr="008E7B23">
        <w:rPr>
          <w:rFonts w:ascii="Times New Roman" w:hAnsi="Times New Roman" w:cs="Times New Roman"/>
          <w:bCs/>
          <w:color w:val="000000"/>
          <w:sz w:val="24"/>
          <w:szCs w:val="24"/>
        </w:rPr>
        <w:t>Additionally, the local community also supports the efforts to foster IMTAQ in the madrasah. They may provide donations, offer moral support, or even directly engage in activities organized by the madrasah. With support from the local community, the madrasah can more easily achieve its IMTAQ fostering goals and have a greater impact on students.</w:t>
      </w:r>
    </w:p>
    <w:p w14:paraId="57B57F43" w14:textId="77777777" w:rsidR="008E7B23" w:rsidRDefault="008E7B23" w:rsidP="008E7B23">
      <w:pPr>
        <w:spacing w:after="0" w:line="240" w:lineRule="auto"/>
        <w:ind w:right="-5" w:firstLine="720"/>
        <w:jc w:val="both"/>
        <w:rPr>
          <w:rFonts w:ascii="Times New Roman" w:hAnsi="Times New Roman" w:cs="Times New Roman"/>
          <w:bCs/>
          <w:color w:val="000000"/>
          <w:sz w:val="24"/>
          <w:szCs w:val="24"/>
        </w:rPr>
      </w:pPr>
      <w:r w:rsidRPr="008E7B23">
        <w:rPr>
          <w:rFonts w:ascii="Times New Roman" w:hAnsi="Times New Roman" w:cs="Times New Roman"/>
          <w:bCs/>
          <w:color w:val="000000"/>
          <w:sz w:val="24"/>
          <w:szCs w:val="24"/>
        </w:rPr>
        <w:t>Overall, these results indicate that IMTAQ Coaching not only creates positive impacts on students and teachers but also builds closer relationships between the madrasah, parents, and the local community. This creates a more open, inclusive, and supportive learning environment for all involved in the education process at the madrasah.</w:t>
      </w:r>
    </w:p>
    <w:p w14:paraId="7AD9ABF3" w14:textId="3C6C2009" w:rsidR="00437B66" w:rsidRDefault="008E7B23" w:rsidP="008E7B23">
      <w:pPr>
        <w:spacing w:after="0" w:line="240" w:lineRule="auto"/>
        <w:ind w:right="-5" w:firstLine="720"/>
        <w:jc w:val="both"/>
        <w:rPr>
          <w:rFonts w:ascii="Times New Roman" w:hAnsi="Times New Roman" w:cs="Times New Roman"/>
          <w:bCs/>
          <w:color w:val="000000"/>
          <w:sz w:val="24"/>
          <w:szCs w:val="24"/>
        </w:rPr>
      </w:pPr>
      <w:r w:rsidRPr="008E7B23">
        <w:rPr>
          <w:rFonts w:ascii="Times New Roman" w:hAnsi="Times New Roman" w:cs="Times New Roman"/>
          <w:bCs/>
          <w:color w:val="000000"/>
          <w:sz w:val="24"/>
          <w:szCs w:val="24"/>
        </w:rPr>
        <w:t>The increased involvement of the school community has a positive impact on the overall school atmosphere. There is better understanding and cooperation among teachers, parents, and the community in supporting IMTAQ fostering efforts. This creates a more conducive and supportive learning environment for students to grow and develop</w:t>
      </w:r>
      <w:r w:rsidR="00437B66">
        <w:rPr>
          <w:rFonts w:ascii="Times New Roman" w:hAnsi="Times New Roman" w:cs="Times New Roman"/>
          <w:bCs/>
          <w:color w:val="000000"/>
          <w:sz w:val="24"/>
          <w:szCs w:val="24"/>
        </w:rPr>
        <w:t xml:space="preserve"> </w:t>
      </w:r>
      <w:r w:rsidR="00437B66">
        <w:rPr>
          <w:rFonts w:ascii="Times New Roman" w:hAnsi="Times New Roman" w:cs="Times New Roman"/>
          <w:bCs/>
          <w:color w:val="000000"/>
          <w:sz w:val="24"/>
          <w:szCs w:val="24"/>
        </w:rPr>
        <w:fldChar w:fldCharType="begin" w:fldLock="1"/>
      </w:r>
      <w:r w:rsidR="00437B66">
        <w:rPr>
          <w:rFonts w:ascii="Times New Roman" w:hAnsi="Times New Roman" w:cs="Times New Roman"/>
          <w:bCs/>
          <w:color w:val="000000"/>
          <w:sz w:val="24"/>
          <w:szCs w:val="24"/>
        </w:rPr>
        <w:instrText>ADDIN CSL_CITATION {"citationItems":[{"id":"ITEM-1","itemData":{"DOI":"10.61159/bisma.v1i1.62","ISSN":"2986-7517","abstract":"Abstract\r The situation of the metropolitan community which tends to be busy and hedonistic causes the emergence of social phenomena in the community, this case occurs among the people in Ulujami Village. The social phenomenon that occurs causes low public concern for participation in social, religious activities and awareness of the importance of mastering technology for owners of micro, small and medium enterprises. Based on these problems, Darunnajah University students created a community service program by carrying out community empowerment activities in an effort to improve IMTAQ and science and technology and the integration of the two in Ulujami Village. Because by integrating IMTAQ and science and technology in life, it can form a rabbani society and intellect. To realize these activities, various activities are carried out by actively involving the community. The activity focuses on improving the community's ability to study religion and technology by holding socialization activities to village officials and communities in an inclusive manner, conducting socialization and training to the younger generation and teaching religion to children as the basis for their education. Meanwhile, the implementation of technology empowerment is carried out for MSME owners to be able to develop their business through marketing with social media and online.","author":[{"dropping-particle":"","family":"Sofwan Manaf","given":"","non-dropping-particle":"","parse-names":false,"suffix":""},{"dropping-particle":"","family":"Hasan Darojat","given":"","non-dropping-particle":"","parse-names":false,"suffix":""},{"dropping-particle":"","family":"Ahmad Syaifullah","given":"","non-dropping-particle":"","parse-names":false,"suffix":""}],"container-title":"Bisma: Jurnal Pengabdian Masyarakat","id":"ITEM-1","issue":"1","issued":{"date-parts":[["2023"]]},"page":"20-35","title":"Integrasi IMTAQ dan IPTEK dalam Peningkatan Pemberdayaan Masyarakat di Kelurahan Ulujami Jakarta Selatan","type":"article-journal","volume":"1"},"uris":["http://www.mendeley.com/documents/?uuid=285f0c9a-a190-4744-9035-5e8f395a2514"]}],"mendeley":{"formattedCitation":"(Sofwan Manaf et al., 2023)","plainTextFormattedCitation":"(Sofwan Manaf et al., 2023)","previouslyFormattedCitation":"(Sofwan Manaf et al., 2023)"},"properties":{"noteIndex":0},"schema":"https://github.com/citation-style-language/schema/raw/master/csl-citation.json"}</w:instrText>
      </w:r>
      <w:r w:rsidR="00437B66">
        <w:rPr>
          <w:rFonts w:ascii="Times New Roman" w:hAnsi="Times New Roman" w:cs="Times New Roman"/>
          <w:bCs/>
          <w:color w:val="000000"/>
          <w:sz w:val="24"/>
          <w:szCs w:val="24"/>
        </w:rPr>
        <w:fldChar w:fldCharType="separate"/>
      </w:r>
      <w:r w:rsidR="00437B66" w:rsidRPr="00A376D0">
        <w:rPr>
          <w:rFonts w:ascii="Times New Roman" w:hAnsi="Times New Roman" w:cs="Times New Roman"/>
          <w:bCs/>
          <w:noProof/>
          <w:color w:val="000000"/>
          <w:sz w:val="24"/>
          <w:szCs w:val="24"/>
        </w:rPr>
        <w:t>(Sofwan Manaf et al., 2023)</w:t>
      </w:r>
      <w:r w:rsidR="00437B66">
        <w:rPr>
          <w:rFonts w:ascii="Times New Roman" w:hAnsi="Times New Roman" w:cs="Times New Roman"/>
          <w:bCs/>
          <w:color w:val="000000"/>
          <w:sz w:val="24"/>
          <w:szCs w:val="24"/>
        </w:rPr>
        <w:fldChar w:fldCharType="end"/>
      </w:r>
      <w:r w:rsidR="00437B66">
        <w:rPr>
          <w:rFonts w:ascii="Times New Roman" w:hAnsi="Times New Roman" w:cs="Times New Roman"/>
          <w:bCs/>
          <w:color w:val="000000"/>
          <w:sz w:val="24"/>
          <w:szCs w:val="24"/>
        </w:rPr>
        <w:t xml:space="preserve"> .</w:t>
      </w:r>
    </w:p>
    <w:p w14:paraId="0BA67C60" w14:textId="61A778B5" w:rsidR="00437B66" w:rsidRDefault="008E7B23" w:rsidP="00437B66">
      <w:pPr>
        <w:spacing w:after="0" w:line="240" w:lineRule="auto"/>
        <w:ind w:right="-5" w:firstLine="720"/>
        <w:jc w:val="both"/>
        <w:rPr>
          <w:rFonts w:ascii="Times New Roman" w:hAnsi="Times New Roman" w:cs="Times New Roman"/>
          <w:bCs/>
          <w:color w:val="000000"/>
          <w:sz w:val="24"/>
          <w:szCs w:val="24"/>
        </w:rPr>
      </w:pPr>
      <w:r w:rsidRPr="008E7B23">
        <w:rPr>
          <w:rFonts w:ascii="Times New Roman" w:hAnsi="Times New Roman" w:cs="Times New Roman"/>
          <w:bCs/>
          <w:color w:val="000000"/>
          <w:sz w:val="24"/>
          <w:szCs w:val="24"/>
        </w:rPr>
        <w:t>Thus, the results of IMTAQ Coaching are not limited to improving teacher competence and student understanding but also extend to expanding the support network from a broader school community. This is a strong indication that IMTAQ coaching has successfully mobilized active participation and support from the entire school community, thereby enhancing the effectiveness and impact of the program</w:t>
      </w:r>
      <w:r>
        <w:rPr>
          <w:rFonts w:ascii="Times New Roman" w:hAnsi="Times New Roman" w:cs="Times New Roman"/>
          <w:bCs/>
          <w:color w:val="000000"/>
          <w:sz w:val="24"/>
          <w:szCs w:val="24"/>
        </w:rPr>
        <w:t xml:space="preserve"> </w:t>
      </w:r>
      <w:r w:rsidR="00437B66">
        <w:rPr>
          <w:rFonts w:ascii="Times New Roman" w:hAnsi="Times New Roman" w:cs="Times New Roman"/>
          <w:bCs/>
          <w:color w:val="000000"/>
          <w:sz w:val="24"/>
          <w:szCs w:val="24"/>
        </w:rPr>
        <w:fldChar w:fldCharType="begin" w:fldLock="1"/>
      </w:r>
      <w:r w:rsidR="00437B66">
        <w:rPr>
          <w:rFonts w:ascii="Times New Roman" w:hAnsi="Times New Roman" w:cs="Times New Roman"/>
          <w:bCs/>
          <w:color w:val="000000"/>
          <w:sz w:val="24"/>
          <w:szCs w:val="24"/>
        </w:rPr>
        <w:instrText>ADDIN CSL_CITATION {"citationItems":[{"id":"ITEM-1","itemData":{"author":[{"dropping-particle":"","family":"Gunawan","given":"Rizki","non-dropping-particle":"","parse-names":false,"suffix":""},{"dropping-particle":"","family":"Indonesia","given":"Universitas Pendidikan","non-dropping-particle":"","parse-names":false,"suffix":""},{"dropping-particle":"","family":"Rianti","given":"Afika","non-dropping-particle":"","parse-names":false,"suffix":""},{"dropping-particle":"","family":"Indonesia","given":"Universitas Pendidikan","non-dropping-particle":"","parse-names":false,"suffix":""},{"dropping-particle":"","family":"Pangestu","given":"Ayu","non-dropping-particle":"","parse-names":false,"suffix":""},{"dropping-particle":"","family":"Indonesia","given":"Universitas Pendidikan","non-dropping-particle":"","parse-names":false,"suffix":""},{"dropping-particle":"","family":"Nur","given":"Renisa","non-dropping-particle":"","parse-names":false,"suffix":""},{"dropping-particle":"","family":"Putri","given":"Kamelia","non-dropping-particle":"","parse-names":false,"suffix":""},{"dropping-particle":"","family":"Indonesia","given":"Universitas Pendidikan","non-dropping-particle":"","parse-names":false,"suffix":""}],"id":"ITEM-1","issued":{"date-parts":[["2022"]]},"title":"Excelencia","type":"article-journal"},"uris":["http://www.mendeley.com/documents/?uuid=12e8bb07-5100-4a5d-abbd-0c175ccd70ca"]}],"mendeley":{"formattedCitation":"(Gunawan et al., 2022)","plainTextFormattedCitation":"(Gunawan et al., 2022)","previouslyFormattedCitation":"(Gunawan et al., 2022)"},"properties":{"noteIndex":0},"schema":"https://github.com/citation-style-language/schema/raw/master/csl-citation.json"}</w:instrText>
      </w:r>
      <w:r w:rsidR="00437B66">
        <w:rPr>
          <w:rFonts w:ascii="Times New Roman" w:hAnsi="Times New Roman" w:cs="Times New Roman"/>
          <w:bCs/>
          <w:color w:val="000000"/>
          <w:sz w:val="24"/>
          <w:szCs w:val="24"/>
        </w:rPr>
        <w:fldChar w:fldCharType="separate"/>
      </w:r>
      <w:r w:rsidR="00437B66" w:rsidRPr="00A376D0">
        <w:rPr>
          <w:rFonts w:ascii="Times New Roman" w:hAnsi="Times New Roman" w:cs="Times New Roman"/>
          <w:bCs/>
          <w:noProof/>
          <w:color w:val="000000"/>
          <w:sz w:val="24"/>
          <w:szCs w:val="24"/>
        </w:rPr>
        <w:t>(Gunawan et al., 2022)</w:t>
      </w:r>
      <w:r w:rsidR="00437B66">
        <w:rPr>
          <w:rFonts w:ascii="Times New Roman" w:hAnsi="Times New Roman" w:cs="Times New Roman"/>
          <w:bCs/>
          <w:color w:val="000000"/>
          <w:sz w:val="24"/>
          <w:szCs w:val="24"/>
        </w:rPr>
        <w:fldChar w:fldCharType="end"/>
      </w:r>
      <w:r w:rsidR="00437B66" w:rsidRPr="005D4F66">
        <w:rPr>
          <w:rFonts w:ascii="Times New Roman" w:hAnsi="Times New Roman" w:cs="Times New Roman"/>
          <w:bCs/>
          <w:color w:val="000000"/>
          <w:sz w:val="24"/>
          <w:szCs w:val="24"/>
        </w:rPr>
        <w:t>.</w:t>
      </w:r>
      <w:r w:rsidR="00437B66">
        <w:rPr>
          <w:rFonts w:ascii="Times New Roman" w:hAnsi="Times New Roman" w:cs="Times New Roman"/>
          <w:bCs/>
          <w:color w:val="000000"/>
          <w:sz w:val="24"/>
          <w:szCs w:val="24"/>
        </w:rPr>
        <w:t xml:space="preserve"> </w:t>
      </w:r>
    </w:p>
    <w:p w14:paraId="0CFE1312" w14:textId="77777777" w:rsidR="00437B66" w:rsidRDefault="00437B66" w:rsidP="00437B66">
      <w:pPr>
        <w:spacing w:after="0" w:line="240" w:lineRule="auto"/>
        <w:ind w:right="-5"/>
        <w:jc w:val="both"/>
        <w:rPr>
          <w:rFonts w:ascii="Times New Roman" w:hAnsi="Times New Roman" w:cs="Times New Roman"/>
          <w:bCs/>
          <w:color w:val="000000"/>
          <w:sz w:val="24"/>
          <w:szCs w:val="24"/>
        </w:rPr>
      </w:pPr>
    </w:p>
    <w:p w14:paraId="6A629ADD" w14:textId="77777777" w:rsidR="00380575" w:rsidRDefault="00380575" w:rsidP="00437B66">
      <w:pPr>
        <w:spacing w:after="0" w:line="240" w:lineRule="auto"/>
        <w:ind w:right="-5"/>
        <w:jc w:val="both"/>
        <w:rPr>
          <w:rFonts w:ascii="Times New Roman" w:hAnsi="Times New Roman" w:cs="Times New Roman"/>
          <w:bCs/>
          <w:i/>
          <w:iCs/>
          <w:color w:val="000000"/>
          <w:sz w:val="24"/>
          <w:szCs w:val="24"/>
        </w:rPr>
      </w:pPr>
      <w:r w:rsidRPr="00380575">
        <w:rPr>
          <w:rFonts w:ascii="Times New Roman" w:hAnsi="Times New Roman" w:cs="Times New Roman"/>
          <w:bCs/>
          <w:i/>
          <w:iCs/>
          <w:color w:val="000000"/>
          <w:sz w:val="24"/>
          <w:szCs w:val="24"/>
        </w:rPr>
        <w:t>Coaching in Science and Technology for Madrasah Teachers</w:t>
      </w:r>
      <w:r w:rsidRPr="00380575">
        <w:rPr>
          <w:rFonts w:ascii="Times New Roman" w:hAnsi="Times New Roman" w:cs="Times New Roman"/>
          <w:bCs/>
          <w:i/>
          <w:iCs/>
          <w:color w:val="000000"/>
          <w:sz w:val="24"/>
          <w:szCs w:val="24"/>
        </w:rPr>
        <w:t xml:space="preserve"> </w:t>
      </w:r>
    </w:p>
    <w:p w14:paraId="53CEFA2D" w14:textId="77777777" w:rsidR="00380575" w:rsidRDefault="00380575" w:rsidP="00380575">
      <w:pPr>
        <w:spacing w:after="0" w:line="240" w:lineRule="auto"/>
        <w:ind w:right="-5"/>
        <w:jc w:val="both"/>
        <w:rPr>
          <w:rFonts w:ascii="Times New Roman" w:hAnsi="Times New Roman" w:cs="Times New Roman"/>
          <w:bCs/>
          <w:color w:val="000000"/>
          <w:sz w:val="24"/>
          <w:szCs w:val="24"/>
        </w:rPr>
      </w:pPr>
      <w:r w:rsidRPr="00380575">
        <w:rPr>
          <w:rFonts w:ascii="Times New Roman" w:hAnsi="Times New Roman" w:cs="Times New Roman"/>
          <w:bCs/>
          <w:color w:val="000000"/>
          <w:sz w:val="24"/>
          <w:szCs w:val="24"/>
        </w:rPr>
        <w:t>The results of coaching in science and technology for madrasah teachers show a significant improvement in their knowledge and skills related to science and technology. Madrasah teachers become more proficient in understanding and mastering relevant technological concepts in their field. They can learn and master the use of various software and technology applications that can be applied in the teaching process at the madrasah.</w:t>
      </w:r>
    </w:p>
    <w:p w14:paraId="6024757A" w14:textId="77777777" w:rsidR="00380575" w:rsidRDefault="00380575" w:rsidP="00380575">
      <w:pPr>
        <w:spacing w:after="0" w:line="240" w:lineRule="auto"/>
        <w:ind w:right="-5" w:firstLine="720"/>
        <w:jc w:val="both"/>
        <w:rPr>
          <w:rFonts w:ascii="Times New Roman" w:hAnsi="Times New Roman" w:cs="Times New Roman"/>
          <w:bCs/>
          <w:color w:val="000000"/>
          <w:sz w:val="24"/>
          <w:szCs w:val="24"/>
        </w:rPr>
      </w:pPr>
      <w:r w:rsidRPr="00380575">
        <w:rPr>
          <w:rFonts w:ascii="Times New Roman" w:hAnsi="Times New Roman" w:cs="Times New Roman"/>
          <w:bCs/>
          <w:color w:val="000000"/>
          <w:sz w:val="24"/>
          <w:szCs w:val="24"/>
        </w:rPr>
        <w:t>For example, madrasah teachers can learn how to use presentation applications to create engaging lesson materials, or utilize online learning platforms to assign tasks to students and track their progress. Additionally, they can also acquire technical skills such as data management, video editing, or developing educational websites</w:t>
      </w:r>
      <w:r w:rsidRPr="00380575">
        <w:rPr>
          <w:rFonts w:ascii="Times New Roman" w:hAnsi="Times New Roman" w:cs="Times New Roman"/>
          <w:bCs/>
          <w:color w:val="000000"/>
          <w:sz w:val="24"/>
          <w:szCs w:val="24"/>
        </w:rPr>
        <w:t xml:space="preserve"> </w:t>
      </w:r>
      <w:r w:rsidR="00437B66">
        <w:rPr>
          <w:rFonts w:ascii="Times New Roman" w:hAnsi="Times New Roman" w:cs="Times New Roman"/>
          <w:bCs/>
          <w:color w:val="000000"/>
          <w:sz w:val="24"/>
          <w:szCs w:val="24"/>
        </w:rPr>
        <w:fldChar w:fldCharType="begin" w:fldLock="1"/>
      </w:r>
      <w:r w:rsidR="00437B66">
        <w:rPr>
          <w:rFonts w:ascii="Times New Roman" w:hAnsi="Times New Roman" w:cs="Times New Roman"/>
          <w:bCs/>
          <w:color w:val="000000"/>
          <w:sz w:val="24"/>
          <w:szCs w:val="24"/>
        </w:rPr>
        <w:instrText>ADDIN CSL_CITATION {"citationItems":[{"id":"ITEM-1","itemData":{"author":[{"dropping-particle":"","family":"Misbahuddin","given":"M","non-dropping-particle":"","parse-names":false,"suffix":""}],"id":"ITEM-1","issue":"1","issued":{"date-parts":[["2015"]]},"title":"Keselarasan imtaq dan iptek","type":"article-journal","volume":"10"},"uris":["http://www.mendeley.com/documents/?uuid=8767fb56-3303-4ce5-8126-7b712f6daf21"]}],"mendeley":{"formattedCitation":"(Misbahuddin, 2015)","plainTextFormattedCitation":"(Misbahuddin, 2015)","previouslyFormattedCitation":"(Misbahuddin, 2015)"},"properties":{"noteIndex":0},"schema":"https://github.com/citation-style-language/schema/raw/master/csl-citation.json"}</w:instrText>
      </w:r>
      <w:r w:rsidR="00437B66">
        <w:rPr>
          <w:rFonts w:ascii="Times New Roman" w:hAnsi="Times New Roman" w:cs="Times New Roman"/>
          <w:bCs/>
          <w:color w:val="000000"/>
          <w:sz w:val="24"/>
          <w:szCs w:val="24"/>
        </w:rPr>
        <w:fldChar w:fldCharType="separate"/>
      </w:r>
      <w:r w:rsidR="00437B66" w:rsidRPr="00A376D0">
        <w:rPr>
          <w:rFonts w:ascii="Times New Roman" w:hAnsi="Times New Roman" w:cs="Times New Roman"/>
          <w:bCs/>
          <w:noProof/>
          <w:color w:val="000000"/>
          <w:sz w:val="24"/>
          <w:szCs w:val="24"/>
        </w:rPr>
        <w:t>(Misbahuddin, 2015)</w:t>
      </w:r>
      <w:r w:rsidR="00437B66">
        <w:rPr>
          <w:rFonts w:ascii="Times New Roman" w:hAnsi="Times New Roman" w:cs="Times New Roman"/>
          <w:bCs/>
          <w:color w:val="000000"/>
          <w:sz w:val="24"/>
          <w:szCs w:val="24"/>
        </w:rPr>
        <w:fldChar w:fldCharType="end"/>
      </w:r>
      <w:r w:rsidR="00437B66" w:rsidRPr="0041747A">
        <w:rPr>
          <w:rFonts w:ascii="Times New Roman" w:hAnsi="Times New Roman" w:cs="Times New Roman"/>
          <w:bCs/>
          <w:color w:val="000000"/>
          <w:sz w:val="24"/>
          <w:szCs w:val="24"/>
        </w:rPr>
        <w:t>.</w:t>
      </w:r>
    </w:p>
    <w:p w14:paraId="69287659" w14:textId="77777777" w:rsidR="00380575" w:rsidRDefault="00380575" w:rsidP="00380575">
      <w:pPr>
        <w:spacing w:after="0" w:line="240" w:lineRule="auto"/>
        <w:ind w:right="-5" w:firstLine="720"/>
        <w:jc w:val="both"/>
        <w:rPr>
          <w:rFonts w:ascii="Times New Roman" w:hAnsi="Times New Roman" w:cs="Times New Roman"/>
          <w:bCs/>
          <w:color w:val="000000"/>
          <w:sz w:val="24"/>
          <w:szCs w:val="24"/>
        </w:rPr>
      </w:pPr>
      <w:r w:rsidRPr="00380575">
        <w:rPr>
          <w:rFonts w:ascii="Times New Roman" w:hAnsi="Times New Roman" w:cs="Times New Roman"/>
          <w:bCs/>
          <w:color w:val="000000"/>
          <w:sz w:val="24"/>
          <w:szCs w:val="24"/>
        </w:rPr>
        <w:t>With this improvement, madrasah teachers become more prepared to integrate technology into the teaching process and utilize various technological tools and resources to create more engaging and effective learning experiences for students. This opens up new opportunities for madrasah teachers to enhance the quality of teaching and create a more dynamic learning environment that is relevant to the times.</w:t>
      </w:r>
    </w:p>
    <w:p w14:paraId="078A896A" w14:textId="50512745" w:rsidR="00437B66" w:rsidRDefault="00380575" w:rsidP="00380575">
      <w:pPr>
        <w:spacing w:after="0" w:line="240" w:lineRule="auto"/>
        <w:ind w:right="-5" w:firstLine="720"/>
        <w:jc w:val="both"/>
        <w:rPr>
          <w:rFonts w:ascii="Times New Roman" w:hAnsi="Times New Roman" w:cs="Times New Roman"/>
          <w:bCs/>
          <w:color w:val="000000"/>
          <w:sz w:val="24"/>
          <w:szCs w:val="24"/>
        </w:rPr>
      </w:pPr>
      <w:r w:rsidRPr="00380575">
        <w:rPr>
          <w:rFonts w:ascii="Times New Roman" w:hAnsi="Times New Roman" w:cs="Times New Roman"/>
          <w:bCs/>
          <w:color w:val="000000"/>
          <w:sz w:val="24"/>
          <w:szCs w:val="24"/>
        </w:rPr>
        <w:t>The results of coaching in science and technology for madrasah teachers include the development of more engaging and relevant lesson materials by leveraging technology. Madrasah teachers become more capable of integrating multimedia elements, online resources, and other learning aids in lesson planning</w:t>
      </w:r>
      <w:r>
        <w:rPr>
          <w:rFonts w:ascii="Times New Roman" w:hAnsi="Times New Roman" w:cs="Times New Roman"/>
          <w:bCs/>
          <w:color w:val="000000"/>
          <w:sz w:val="24"/>
          <w:szCs w:val="24"/>
        </w:rPr>
        <w:t xml:space="preserve"> </w:t>
      </w:r>
      <w:r w:rsidR="00437B66">
        <w:rPr>
          <w:rFonts w:ascii="Times New Roman" w:hAnsi="Times New Roman" w:cs="Times New Roman"/>
          <w:bCs/>
          <w:color w:val="000000"/>
          <w:sz w:val="24"/>
          <w:szCs w:val="24"/>
        </w:rPr>
        <w:fldChar w:fldCharType="begin" w:fldLock="1"/>
      </w:r>
      <w:r w:rsidR="00437B66">
        <w:rPr>
          <w:rFonts w:ascii="Times New Roman" w:hAnsi="Times New Roman" w:cs="Times New Roman"/>
          <w:bCs/>
          <w:color w:val="000000"/>
          <w:sz w:val="24"/>
          <w:szCs w:val="24"/>
        </w:rPr>
        <w:instrText>ADDIN CSL_CITATION {"citationItems":[{"id":"ITEM-1","itemData":{"DOI":"10.24952/multidisipliner.v7i2.2139","ISSN":"2355-7850","abstract":"The dichotomy of science in madrasa, science and technology material has not been integrated with Islam and vice versa. Habibie founded Insan Scholar to unite IPTEK with IMTAQ, and MAN IC South Tapanuli  was no exception.  This study aims to describe, discover, and explain the integration of IPTEK white IMTAQ of MIA subject groups in MAN Insan Cendekia South Tapanuli. The conclusions of this study are: The curriculum integration implemented at MAN Insan Cendekia South Tapanuli is the development of a curriculum set by the government. There are two patterns used by teachers in curriculum integration, namely Islamization of general science, and Spiritualization of learning. This can be seen from the integration steps contained in the plan, implementation, and evaluation of the program, namely: 1) Read greetings and prayers, 2) Apperception and ensure students memorize Qur’an and Hadith, 3) Review material from a general and Islamic angle, 4) Bringing students out of the room for natural learning, 5) Providing exercises and questions that can improve IPTEK and IMTAQ, 6) Motivation and re-awareness that all truth comes from God, 7) Closed with Kafaratul Majelis prayers and greetings.","author":[{"dropping-particle":"","family":"Harahap","given":"Maratua","non-dropping-particle":"","parse-names":false,"suffix":""},{"dropping-particle":"","family":"Dasopang","given":"Muhammad Darwis","non-dropping-particle":"","parse-names":false,"suffix":""}],"container-title":"Studi Multidisipliner: Jurnal Kajian Keislaman","id":"ITEM-1","issue":"2","issued":{"date-parts":[["2021"]]},"page":"169-185","title":"Integrasi Iptek Dengan Imtaq pada Pelajaran MIA di MAN Insan Cendekia Tapanuli Selatan","type":"article-journal","volume":"7"},"uris":["http://www.mendeley.com/documents/?uuid=65d6291d-065b-42f0-b42f-7ef2ec17cd9a"]}],"mendeley":{"formattedCitation":"(Harahap &amp; Dasopang, 2021)","plainTextFormattedCitation":"(Harahap &amp; Dasopang, 2021)","previouslyFormattedCitation":"(Harahap &amp; Dasopang, 2021)"},"properties":{"noteIndex":0},"schema":"https://github.com/citation-style-language/schema/raw/master/csl-citation.json"}</w:instrText>
      </w:r>
      <w:r w:rsidR="00437B66">
        <w:rPr>
          <w:rFonts w:ascii="Times New Roman" w:hAnsi="Times New Roman" w:cs="Times New Roman"/>
          <w:bCs/>
          <w:color w:val="000000"/>
          <w:sz w:val="24"/>
          <w:szCs w:val="24"/>
        </w:rPr>
        <w:fldChar w:fldCharType="separate"/>
      </w:r>
      <w:r w:rsidR="00437B66" w:rsidRPr="00CC10BA">
        <w:rPr>
          <w:rFonts w:ascii="Times New Roman" w:hAnsi="Times New Roman" w:cs="Times New Roman"/>
          <w:bCs/>
          <w:noProof/>
          <w:color w:val="000000"/>
          <w:sz w:val="24"/>
          <w:szCs w:val="24"/>
        </w:rPr>
        <w:t>(Harahap &amp; Dasopang, 2021)</w:t>
      </w:r>
      <w:r w:rsidR="00437B66">
        <w:rPr>
          <w:rFonts w:ascii="Times New Roman" w:hAnsi="Times New Roman" w:cs="Times New Roman"/>
          <w:bCs/>
          <w:color w:val="000000"/>
          <w:sz w:val="24"/>
          <w:szCs w:val="24"/>
        </w:rPr>
        <w:fldChar w:fldCharType="end"/>
      </w:r>
      <w:r w:rsidR="00437B66" w:rsidRPr="0041747A">
        <w:rPr>
          <w:rFonts w:ascii="Times New Roman" w:hAnsi="Times New Roman" w:cs="Times New Roman"/>
          <w:bCs/>
          <w:color w:val="000000"/>
          <w:sz w:val="24"/>
          <w:szCs w:val="24"/>
        </w:rPr>
        <w:t>.</w:t>
      </w:r>
    </w:p>
    <w:p w14:paraId="68C66386" w14:textId="52C1BFBB" w:rsidR="00437B66" w:rsidRDefault="00380575" w:rsidP="00437B66">
      <w:pPr>
        <w:spacing w:after="0" w:line="240" w:lineRule="auto"/>
        <w:ind w:right="-5" w:firstLine="720"/>
        <w:jc w:val="both"/>
        <w:rPr>
          <w:rFonts w:ascii="Times New Roman" w:hAnsi="Times New Roman" w:cs="Times New Roman"/>
          <w:bCs/>
          <w:color w:val="000000"/>
          <w:sz w:val="24"/>
          <w:szCs w:val="24"/>
        </w:rPr>
      </w:pPr>
      <w:r w:rsidRPr="00380575">
        <w:rPr>
          <w:rFonts w:ascii="Times New Roman" w:hAnsi="Times New Roman" w:cs="Times New Roman"/>
          <w:bCs/>
          <w:color w:val="000000"/>
          <w:sz w:val="24"/>
          <w:szCs w:val="24"/>
        </w:rPr>
        <w:t xml:space="preserve">By leveraging technology, madrasah teachers can create engaging multimedia presentations, use images, videos, and audio to clarify the concepts being taught. They can also develop online resources such as interactive learning modules, simulations, and online tutorials to facilitate self-directed student learning outside of class hours </w:t>
      </w:r>
      <w:r w:rsidR="00437B66">
        <w:rPr>
          <w:rFonts w:ascii="Times New Roman" w:hAnsi="Times New Roman" w:cs="Times New Roman"/>
          <w:bCs/>
          <w:color w:val="000000"/>
          <w:sz w:val="24"/>
          <w:szCs w:val="24"/>
        </w:rPr>
        <w:fldChar w:fldCharType="begin" w:fldLock="1"/>
      </w:r>
      <w:r w:rsidR="00437B66">
        <w:rPr>
          <w:rFonts w:ascii="Times New Roman" w:hAnsi="Times New Roman" w:cs="Times New Roman"/>
          <w:bCs/>
          <w:color w:val="000000"/>
          <w:sz w:val="24"/>
          <w:szCs w:val="24"/>
        </w:rPr>
        <w:instrText>ADDIN CSL_CITATION {"citationItems":[{"id":"ITEM-1","itemData":{"DOI":"10.31958/jt.v12i2.166","ISSN":"1410-8208","abstract":"Studying science and technology should not lead Moslems to atheism. Conversely, the more Moslems study science and technology, they more they realize the existence of “the All Controller” of the universe. In fact, Islam encourages its believers to seek for both science and technology based knowledge (aqliyah) and faith based ones (naqliyah). The improvement on faith (imtaq) can well realized through the mastery on science and technology. These two fields are not standing alone or even against one another. In fact, they should in a good integration. Such integration can be implemented through a subject called Ilmu Alamiah Dasar (Basic Science). Through learning and understanding the perfect creation of Allah, one will improve his/her faith and in turn get closer to Him.","author":[{"dropping-particle":"","family":"Sari","given":"Milya","non-dropping-particle":"","parse-names":false,"suffix":""}],"container-title":"Ta'dib","id":"ITEM-1","issue":"2","issued":{"date-parts":[["2009"]]},"page":"162-173","title":"Integrasi Imtaq Dan Iptek Dalam Mata Kuliah Ilmu Kealaman Dasar (Ikd/ Iad)","type":"article-journal","volume":"12"},"uris":["http://www.mendeley.com/documents/?uuid=6d22ffff-9d55-4bcc-b847-971fbdae7bd1"]}],"mendeley":{"formattedCitation":"(Sari, 2009)","plainTextFormattedCitation":"(Sari, 2009)","previouslyFormattedCitation":"(Sari, 2009)"},"properties":{"noteIndex":0},"schema":"https://github.com/citation-style-language/schema/raw/master/csl-citation.json"}</w:instrText>
      </w:r>
      <w:r w:rsidR="00437B66">
        <w:rPr>
          <w:rFonts w:ascii="Times New Roman" w:hAnsi="Times New Roman" w:cs="Times New Roman"/>
          <w:bCs/>
          <w:color w:val="000000"/>
          <w:sz w:val="24"/>
          <w:szCs w:val="24"/>
        </w:rPr>
        <w:fldChar w:fldCharType="separate"/>
      </w:r>
      <w:r w:rsidR="00437B66" w:rsidRPr="00CC10BA">
        <w:rPr>
          <w:rFonts w:ascii="Times New Roman" w:hAnsi="Times New Roman" w:cs="Times New Roman"/>
          <w:bCs/>
          <w:noProof/>
          <w:color w:val="000000"/>
          <w:sz w:val="24"/>
          <w:szCs w:val="24"/>
        </w:rPr>
        <w:t>(Sari, 2009)</w:t>
      </w:r>
      <w:r w:rsidR="00437B66">
        <w:rPr>
          <w:rFonts w:ascii="Times New Roman" w:hAnsi="Times New Roman" w:cs="Times New Roman"/>
          <w:bCs/>
          <w:color w:val="000000"/>
          <w:sz w:val="24"/>
          <w:szCs w:val="24"/>
        </w:rPr>
        <w:fldChar w:fldCharType="end"/>
      </w:r>
      <w:r w:rsidR="00437B66" w:rsidRPr="0041747A">
        <w:rPr>
          <w:rFonts w:ascii="Times New Roman" w:hAnsi="Times New Roman" w:cs="Times New Roman"/>
          <w:bCs/>
          <w:color w:val="000000"/>
          <w:sz w:val="24"/>
          <w:szCs w:val="24"/>
        </w:rPr>
        <w:t>.</w:t>
      </w:r>
    </w:p>
    <w:p w14:paraId="1DE4F87A" w14:textId="77777777" w:rsidR="00437B66" w:rsidRDefault="00437B66" w:rsidP="00437B66">
      <w:pPr>
        <w:spacing w:after="0" w:line="240" w:lineRule="auto"/>
        <w:ind w:right="-5" w:firstLine="720"/>
        <w:jc w:val="both"/>
        <w:rPr>
          <w:rFonts w:ascii="Times New Roman" w:hAnsi="Times New Roman" w:cs="Times New Roman"/>
          <w:bCs/>
          <w:color w:val="000000"/>
          <w:sz w:val="24"/>
          <w:szCs w:val="24"/>
        </w:rPr>
      </w:pPr>
      <w:r w:rsidRPr="0041747A">
        <w:rPr>
          <w:rFonts w:ascii="Times New Roman" w:hAnsi="Times New Roman" w:cs="Times New Roman"/>
          <w:bCs/>
          <w:color w:val="000000"/>
          <w:sz w:val="24"/>
          <w:szCs w:val="24"/>
        </w:rPr>
        <w:t>Selain itu, pengembangan materi dan metode pembelajaran juga mencakup penggunaan alat bantu pembelajaran teknologi seperti papan tulis digital, perangkat lunak khusus pembelajaran, dan perangkat mobile dalam proses pembelajaran di kelas. Hal ini memungkinkan guru untuk menciptakan pengalaman pembelajaran yang lebih dinamis dan beragam, yang dapat meningkatkan keterlibatan dan pemahaman siswa terhadap materi pelajaran</w:t>
      </w:r>
      <w:r>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fldChar w:fldCharType="begin" w:fldLock="1"/>
      </w:r>
      <w:r>
        <w:rPr>
          <w:rFonts w:ascii="Times New Roman" w:hAnsi="Times New Roman" w:cs="Times New Roman"/>
          <w:bCs/>
          <w:color w:val="000000"/>
          <w:sz w:val="24"/>
          <w:szCs w:val="24"/>
        </w:rPr>
        <w:instrText>ADDIN CSL_CITATION {"citationItems":[{"id":"ITEM-1","itemData":{"author":[{"dropping-particle":"","family":"Setiawan","given":"Heru","non-dropping-particle":"","parse-names":false,"suffix":""}],"id":"ITEM-1","issued":{"date-parts":[["2016"]]},"title":"Nidhomul Haq Vol 1 No : 2 Juli 2016 ISSN 2503-1481 INTEGRASI IMTAQ DAN IPTEK Nidhomul Haq Vol 1 No : 2 Juli 2016 ISSN 2503-1481","type":"article-journal","volume":"1"},"uris":["http://www.mendeley.com/documents/?uuid=ac69100c-6791-4a7b-a3ce-9a707903e55c"]}],"mendeley":{"formattedCitation":"(Setiawan, 2016)","plainTextFormattedCitation":"(Setiawan, 2016)","previouslyFormattedCitation":"(Setiawan, 2016)"},"properties":{"noteIndex":0},"schema":"https://github.com/citation-style-language/schema/raw/master/csl-citation.json"}</w:instrText>
      </w:r>
      <w:r>
        <w:rPr>
          <w:rFonts w:ascii="Times New Roman" w:hAnsi="Times New Roman" w:cs="Times New Roman"/>
          <w:bCs/>
          <w:color w:val="000000"/>
          <w:sz w:val="24"/>
          <w:szCs w:val="24"/>
        </w:rPr>
        <w:fldChar w:fldCharType="separate"/>
      </w:r>
      <w:r w:rsidRPr="00CC10BA">
        <w:rPr>
          <w:rFonts w:ascii="Times New Roman" w:hAnsi="Times New Roman" w:cs="Times New Roman"/>
          <w:bCs/>
          <w:noProof/>
          <w:color w:val="000000"/>
          <w:sz w:val="24"/>
          <w:szCs w:val="24"/>
        </w:rPr>
        <w:t>(Setiawan, 2016)</w:t>
      </w:r>
      <w:r>
        <w:rPr>
          <w:rFonts w:ascii="Times New Roman" w:hAnsi="Times New Roman" w:cs="Times New Roman"/>
          <w:bCs/>
          <w:color w:val="000000"/>
          <w:sz w:val="24"/>
          <w:szCs w:val="24"/>
        </w:rPr>
        <w:fldChar w:fldCharType="end"/>
      </w:r>
      <w:r w:rsidRPr="0041747A">
        <w:rPr>
          <w:rFonts w:ascii="Times New Roman" w:hAnsi="Times New Roman" w:cs="Times New Roman"/>
          <w:bCs/>
          <w:color w:val="000000"/>
          <w:sz w:val="24"/>
          <w:szCs w:val="24"/>
        </w:rPr>
        <w:t>.</w:t>
      </w:r>
    </w:p>
    <w:p w14:paraId="53F04678" w14:textId="77777777" w:rsidR="00380575" w:rsidRDefault="00380575" w:rsidP="00380575">
      <w:pPr>
        <w:spacing w:after="0" w:line="240" w:lineRule="auto"/>
        <w:ind w:right="-5" w:firstLine="720"/>
        <w:jc w:val="both"/>
        <w:rPr>
          <w:rFonts w:ascii="Times New Roman" w:hAnsi="Times New Roman" w:cs="Times New Roman"/>
          <w:bCs/>
          <w:color w:val="000000"/>
          <w:sz w:val="24"/>
          <w:szCs w:val="24"/>
        </w:rPr>
      </w:pPr>
      <w:r w:rsidRPr="00380575">
        <w:rPr>
          <w:rFonts w:ascii="Times New Roman" w:hAnsi="Times New Roman" w:cs="Times New Roman"/>
          <w:bCs/>
          <w:color w:val="000000"/>
          <w:sz w:val="24"/>
          <w:szCs w:val="24"/>
        </w:rPr>
        <w:t>In addition, the development of teaching materials and methods also includes the use of technological learning aids such as digital whiteboards, specialized learning software, and mobile devices in the classroom learning process. This allows teachers to create more dynamic and diverse learning experiences, which can enhance student engagement and understanding of the subject matter</w:t>
      </w:r>
      <w:r w:rsidRPr="00380575">
        <w:rPr>
          <w:rFonts w:ascii="Times New Roman" w:hAnsi="Times New Roman" w:cs="Times New Roman"/>
          <w:bCs/>
          <w:color w:val="000000"/>
          <w:sz w:val="24"/>
          <w:szCs w:val="24"/>
        </w:rPr>
        <w:t xml:space="preserve"> </w:t>
      </w:r>
      <w:r w:rsidR="00437B66">
        <w:rPr>
          <w:rFonts w:ascii="Times New Roman" w:hAnsi="Times New Roman" w:cs="Times New Roman"/>
          <w:bCs/>
          <w:color w:val="000000"/>
          <w:sz w:val="24"/>
          <w:szCs w:val="24"/>
        </w:rPr>
        <w:fldChar w:fldCharType="begin" w:fldLock="1"/>
      </w:r>
      <w:r w:rsidR="00437B66">
        <w:rPr>
          <w:rFonts w:ascii="Times New Roman" w:hAnsi="Times New Roman" w:cs="Times New Roman"/>
          <w:bCs/>
          <w:color w:val="000000"/>
          <w:sz w:val="24"/>
          <w:szCs w:val="24"/>
        </w:rPr>
        <w:instrText>ADDIN CSL_CITATION {"citationItems":[{"id":"ITEM-1","itemData":{"DOI":"10.61159/bisma.v1i1.62","ISSN":"2986-7517","abstract":"Abstract\r The situation of the metropolitan community which tends to be busy and hedonistic causes the emergence of social phenomena in the community, this case occurs among the people in Ulujami Village. The social phenomenon that occurs causes low public concern for participation in social, religious activities and awareness of the importance of mastering technology for owners of micro, small and medium enterprises. Based on these problems, Darunnajah University students created a community service program by carrying out community empowerment activities in an effort to improve IMTAQ and science and technology and the integration of the two in Ulujami Village. Because by integrating IMTAQ and science and technology in life, it can form a rabbani society and intellect. To realize these activities, various activities are carried out by actively involving the community. The activity focuses on improving the community's ability to study religion and technology by holding socialization activities to village officials and communities in an inclusive manner, conducting socialization and training to the younger generation and teaching religion to children as the basis for their education. Meanwhile, the implementation of technology empowerment is carried out for MSME owners to be able to develop their business through marketing with social media and online.","author":[{"dropping-particle":"","family":"Sofwan Manaf","given":"","non-dropping-particle":"","parse-names":false,"suffix":""},{"dropping-particle":"","family":"Hasan Darojat","given":"","non-dropping-particle":"","parse-names":false,"suffix":""},{"dropping-particle":"","family":"Ahmad Syaifullah","given":"","non-dropping-particle":"","parse-names":false,"suffix":""}],"container-title":"Bisma: Jurnal Pengabdian Masyarakat","id":"ITEM-1","issue":"1","issued":{"date-parts":[["2023"]]},"page":"20-35","title":"Integrasi IMTAQ dan IPTEK dalam Peningkatan Pemberdayaan Masyarakat di Kelurahan Ulujami Jakarta Selatan","type":"article-journal","volume":"1"},"uris":["http://www.mendeley.com/documents/?uuid=285f0c9a-a190-4744-9035-5e8f395a2514"]}],"mendeley":{"formattedCitation":"(Sofwan Manaf et al., 2023)","plainTextFormattedCitation":"(Sofwan Manaf et al., 2023)","previouslyFormattedCitation":"(Sofwan Manaf et al., 2023)"},"properties":{"noteIndex":0},"schema":"https://github.com/citation-style-language/schema/raw/master/csl-citation.json"}</w:instrText>
      </w:r>
      <w:r w:rsidR="00437B66">
        <w:rPr>
          <w:rFonts w:ascii="Times New Roman" w:hAnsi="Times New Roman" w:cs="Times New Roman"/>
          <w:bCs/>
          <w:color w:val="000000"/>
          <w:sz w:val="24"/>
          <w:szCs w:val="24"/>
        </w:rPr>
        <w:fldChar w:fldCharType="separate"/>
      </w:r>
      <w:r w:rsidR="00437B66" w:rsidRPr="00CC10BA">
        <w:rPr>
          <w:rFonts w:ascii="Times New Roman" w:hAnsi="Times New Roman" w:cs="Times New Roman"/>
          <w:bCs/>
          <w:noProof/>
          <w:color w:val="000000"/>
          <w:sz w:val="24"/>
          <w:szCs w:val="24"/>
        </w:rPr>
        <w:t>(Sofwan Manaf et al., 2023)</w:t>
      </w:r>
      <w:r w:rsidR="00437B66">
        <w:rPr>
          <w:rFonts w:ascii="Times New Roman" w:hAnsi="Times New Roman" w:cs="Times New Roman"/>
          <w:bCs/>
          <w:color w:val="000000"/>
          <w:sz w:val="24"/>
          <w:szCs w:val="24"/>
        </w:rPr>
        <w:fldChar w:fldCharType="end"/>
      </w:r>
      <w:r w:rsidR="00437B66" w:rsidRPr="0041747A">
        <w:rPr>
          <w:rFonts w:ascii="Times New Roman" w:hAnsi="Times New Roman" w:cs="Times New Roman"/>
          <w:bCs/>
          <w:color w:val="000000"/>
          <w:sz w:val="24"/>
          <w:szCs w:val="24"/>
        </w:rPr>
        <w:t>.</w:t>
      </w:r>
    </w:p>
    <w:p w14:paraId="515A1606" w14:textId="77777777" w:rsidR="00380575" w:rsidRDefault="00380575" w:rsidP="00380575">
      <w:pPr>
        <w:spacing w:after="0" w:line="240" w:lineRule="auto"/>
        <w:ind w:right="-5" w:firstLine="720"/>
        <w:jc w:val="both"/>
        <w:rPr>
          <w:rFonts w:ascii="Times New Roman" w:hAnsi="Times New Roman" w:cs="Times New Roman"/>
          <w:bCs/>
          <w:color w:val="000000"/>
          <w:sz w:val="24"/>
          <w:szCs w:val="24"/>
        </w:rPr>
      </w:pPr>
      <w:r w:rsidRPr="00380575">
        <w:rPr>
          <w:rFonts w:ascii="Times New Roman" w:hAnsi="Times New Roman" w:cs="Times New Roman"/>
          <w:bCs/>
          <w:color w:val="000000"/>
          <w:sz w:val="24"/>
          <w:szCs w:val="24"/>
        </w:rPr>
        <w:t>The outcomes of implementing IPTEK in teaching include increased motivation and participation of students in the learning process. The use of engaging and interactive technology makes learning more enjoyable and interesting for students, thus motivating them to actively engage in learning.</w:t>
      </w:r>
    </w:p>
    <w:p w14:paraId="1BA92EAC" w14:textId="77777777" w:rsidR="00380575" w:rsidRDefault="00380575" w:rsidP="00380575">
      <w:pPr>
        <w:spacing w:after="0" w:line="240" w:lineRule="auto"/>
        <w:ind w:right="-5" w:firstLine="720"/>
        <w:jc w:val="both"/>
        <w:rPr>
          <w:rFonts w:ascii="Times New Roman" w:hAnsi="Times New Roman" w:cs="Times New Roman"/>
          <w:bCs/>
          <w:color w:val="000000"/>
          <w:sz w:val="24"/>
          <w:szCs w:val="24"/>
        </w:rPr>
      </w:pPr>
      <w:r w:rsidRPr="00380575">
        <w:rPr>
          <w:rFonts w:ascii="Times New Roman" w:hAnsi="Times New Roman" w:cs="Times New Roman"/>
          <w:bCs/>
          <w:color w:val="000000"/>
          <w:sz w:val="24"/>
          <w:szCs w:val="24"/>
        </w:rPr>
        <w:t>By utilizing technology such as educational games, interactive simulations, instructional videos, and mobile applications, teachers can create more dynamic and diverse learning experiences. This fosters greater student involvement in the learning process as they are intrigued and inspired by the innovative use of technology.</w:t>
      </w:r>
    </w:p>
    <w:p w14:paraId="668205F7" w14:textId="77777777" w:rsidR="00380575" w:rsidRDefault="00380575" w:rsidP="00380575">
      <w:pPr>
        <w:spacing w:after="0" w:line="240" w:lineRule="auto"/>
        <w:ind w:right="-5" w:firstLine="720"/>
        <w:jc w:val="both"/>
        <w:rPr>
          <w:rFonts w:ascii="Times New Roman" w:hAnsi="Times New Roman" w:cs="Times New Roman"/>
          <w:bCs/>
          <w:color w:val="000000"/>
          <w:sz w:val="24"/>
          <w:szCs w:val="24"/>
        </w:rPr>
      </w:pPr>
      <w:r w:rsidRPr="00380575">
        <w:rPr>
          <w:rFonts w:ascii="Times New Roman" w:hAnsi="Times New Roman" w:cs="Times New Roman"/>
          <w:bCs/>
          <w:color w:val="000000"/>
          <w:sz w:val="24"/>
          <w:szCs w:val="24"/>
        </w:rPr>
        <w:t>Furthermore, the use of technology also allows for differentiated learning, where students can learn according to their individual needs and interests. Teachers can provide customized learning materials tailored to students' learning styles and provide direct feedback through online learning platforms</w:t>
      </w:r>
      <w:r w:rsidRPr="00380575">
        <w:rPr>
          <w:rFonts w:ascii="Times New Roman" w:hAnsi="Times New Roman" w:cs="Times New Roman"/>
          <w:bCs/>
          <w:color w:val="000000"/>
          <w:sz w:val="24"/>
          <w:szCs w:val="24"/>
        </w:rPr>
        <w:t xml:space="preserve"> </w:t>
      </w:r>
      <w:r w:rsidR="00437B66">
        <w:rPr>
          <w:rFonts w:ascii="Times New Roman" w:hAnsi="Times New Roman" w:cs="Times New Roman"/>
          <w:bCs/>
          <w:color w:val="000000"/>
          <w:sz w:val="24"/>
          <w:szCs w:val="24"/>
        </w:rPr>
        <w:fldChar w:fldCharType="begin" w:fldLock="1"/>
      </w:r>
      <w:r w:rsidR="00437B66">
        <w:rPr>
          <w:rFonts w:ascii="Times New Roman" w:hAnsi="Times New Roman" w:cs="Times New Roman"/>
          <w:bCs/>
          <w:color w:val="000000"/>
          <w:sz w:val="24"/>
          <w:szCs w:val="24"/>
        </w:rPr>
        <w:instrText>ADDIN CSL_CITATION {"citationItems":[{"id":"ITEM-1","itemData":{"DOI":"10.24952/multidisipliner.v7i2.2139","ISSN":"2355-7850","abstract":"The dichotomy of science in madrasa, science and technology material has not been integrated with Islam and vice versa. Habibie founded Insan Scholar to unite IPTEK with IMTAQ, and MAN IC South Tapanuli  was no exception.  This study aims to describe, discover, and explain the integration of IPTEK white IMTAQ of MIA subject groups in MAN Insan Cendekia South Tapanuli. The conclusions of this study are: The curriculum integration implemented at MAN Insan Cendekia South Tapanuli is the development of a curriculum set by the government. There are two patterns used by teachers in curriculum integration, namely Islamization of general science, and Spiritualization of learning. This can be seen from the integration steps contained in the plan, implementation, and evaluation of the program, namely: 1) Read greetings and prayers, 2) Apperception and ensure students memorize Qur’an and Hadith, 3) Review material from a general and Islamic angle, 4) Bringing students out of the room for natural learning, 5) Providing exercises and questions that can improve IPTEK and IMTAQ, 6) Motivation and re-awareness that all truth comes from God, 7) Closed with Kafaratul Majelis prayers and greetings.","author":[{"dropping-particle":"","family":"Harahap","given":"Maratua","non-dropping-particle":"","parse-names":false,"suffix":""},{"dropping-particle":"","family":"Dasopang","given":"Muhammad Darwis","non-dropping-particle":"","parse-names":false,"suffix":""}],"container-title":"Studi Multidisipliner: Jurnal Kajian Keislaman","id":"ITEM-1","issue":"2","issued":{"date-parts":[["2021"]]},"page":"169-185","title":"Integrasi Iptek Dengan Imtaq pada Pelajaran MIA di MAN Insan Cendekia Tapanuli Selatan","type":"article-journal","volume":"7"},"uris":["http://www.mendeley.com/documents/?uuid=65d6291d-065b-42f0-b42f-7ef2ec17cd9a"]}],"mendeley":{"formattedCitation":"(Harahap &amp; Dasopang, 2021)","plainTextFormattedCitation":"(Harahap &amp; Dasopang, 2021)","previouslyFormattedCitation":"(Harahap &amp; Dasopang, 2021)"},"properties":{"noteIndex":0},"schema":"https://github.com/citation-style-language/schema/raw/master/csl-citation.json"}</w:instrText>
      </w:r>
      <w:r w:rsidR="00437B66">
        <w:rPr>
          <w:rFonts w:ascii="Times New Roman" w:hAnsi="Times New Roman" w:cs="Times New Roman"/>
          <w:bCs/>
          <w:color w:val="000000"/>
          <w:sz w:val="24"/>
          <w:szCs w:val="24"/>
        </w:rPr>
        <w:fldChar w:fldCharType="separate"/>
      </w:r>
      <w:r w:rsidR="00437B66" w:rsidRPr="00CC10BA">
        <w:rPr>
          <w:rFonts w:ascii="Times New Roman" w:hAnsi="Times New Roman" w:cs="Times New Roman"/>
          <w:bCs/>
          <w:noProof/>
          <w:color w:val="000000"/>
          <w:sz w:val="24"/>
          <w:szCs w:val="24"/>
        </w:rPr>
        <w:t>(Harahap &amp; Dasopang, 2021)</w:t>
      </w:r>
      <w:r w:rsidR="00437B66">
        <w:rPr>
          <w:rFonts w:ascii="Times New Roman" w:hAnsi="Times New Roman" w:cs="Times New Roman"/>
          <w:bCs/>
          <w:color w:val="000000"/>
          <w:sz w:val="24"/>
          <w:szCs w:val="24"/>
        </w:rPr>
        <w:fldChar w:fldCharType="end"/>
      </w:r>
      <w:r w:rsidR="00437B66" w:rsidRPr="0041747A">
        <w:rPr>
          <w:rFonts w:ascii="Times New Roman" w:hAnsi="Times New Roman" w:cs="Times New Roman"/>
          <w:bCs/>
          <w:color w:val="000000"/>
          <w:sz w:val="24"/>
          <w:szCs w:val="24"/>
        </w:rPr>
        <w:t>.</w:t>
      </w:r>
    </w:p>
    <w:p w14:paraId="3E2BE64F" w14:textId="77777777" w:rsidR="00380575" w:rsidRDefault="00380575" w:rsidP="00380575">
      <w:pPr>
        <w:spacing w:after="0" w:line="240" w:lineRule="auto"/>
        <w:ind w:right="-5" w:firstLine="720"/>
        <w:jc w:val="both"/>
        <w:rPr>
          <w:rFonts w:ascii="Times New Roman" w:hAnsi="Times New Roman" w:cs="Times New Roman"/>
          <w:bCs/>
          <w:color w:val="000000"/>
          <w:sz w:val="24"/>
          <w:szCs w:val="24"/>
        </w:rPr>
      </w:pPr>
      <w:r w:rsidRPr="00380575">
        <w:rPr>
          <w:rFonts w:ascii="Times New Roman" w:hAnsi="Times New Roman" w:cs="Times New Roman"/>
          <w:bCs/>
          <w:color w:val="000000"/>
          <w:sz w:val="24"/>
          <w:szCs w:val="24"/>
        </w:rPr>
        <w:t>As a result, students become more motivated to learn because they feel more engaged and have control over their learning process. They also participate more actively in learning activities, both individually and collaboratively with their peers. This creates a more dynamic and positive learning environment, ultimately enhancing students' overall learning outcomes.</w:t>
      </w:r>
    </w:p>
    <w:p w14:paraId="63C21E29" w14:textId="77777777" w:rsidR="00380575" w:rsidRDefault="00380575" w:rsidP="00380575">
      <w:pPr>
        <w:spacing w:after="0" w:line="240" w:lineRule="auto"/>
        <w:ind w:right="-5" w:firstLine="720"/>
        <w:jc w:val="both"/>
        <w:rPr>
          <w:rFonts w:ascii="Times New Roman" w:hAnsi="Times New Roman" w:cs="Times New Roman"/>
          <w:bCs/>
          <w:color w:val="000000"/>
          <w:sz w:val="24"/>
          <w:szCs w:val="24"/>
        </w:rPr>
      </w:pPr>
      <w:r w:rsidRPr="00380575">
        <w:rPr>
          <w:rFonts w:ascii="Times New Roman" w:hAnsi="Times New Roman" w:cs="Times New Roman"/>
          <w:bCs/>
          <w:color w:val="000000"/>
          <w:sz w:val="24"/>
          <w:szCs w:val="24"/>
        </w:rPr>
        <w:t>The outcomes of IPTEK coaching for madrasah teachers include the improvement of the quality of assessment and monitoring of student learning progress. By utilizing technology, teachers can assess more effectively and efficiently, as well as monitor individual student learning progress.</w:t>
      </w:r>
    </w:p>
    <w:p w14:paraId="3147EE09" w14:textId="77777777" w:rsidR="00380575" w:rsidRDefault="00380575" w:rsidP="00380575">
      <w:pPr>
        <w:spacing w:after="0" w:line="240" w:lineRule="auto"/>
        <w:ind w:right="-5" w:firstLine="720"/>
        <w:jc w:val="both"/>
        <w:rPr>
          <w:rFonts w:ascii="Times New Roman" w:hAnsi="Times New Roman" w:cs="Times New Roman"/>
          <w:bCs/>
          <w:color w:val="000000"/>
          <w:sz w:val="24"/>
          <w:szCs w:val="24"/>
        </w:rPr>
      </w:pPr>
      <w:r w:rsidRPr="00380575">
        <w:rPr>
          <w:rFonts w:ascii="Times New Roman" w:hAnsi="Times New Roman" w:cs="Times New Roman"/>
          <w:bCs/>
          <w:color w:val="000000"/>
          <w:sz w:val="24"/>
          <w:szCs w:val="24"/>
        </w:rPr>
        <w:t>Teachers can use various applications and specialized software to create diverse exam questions tailored to the learning needs. They can also use online learning platforms to manage student data, such as grade records, attendance, and assignments. Thus, the teacher's administrative process can become more structured and automated, freeing up their time to focus on teaching.</w:t>
      </w:r>
    </w:p>
    <w:p w14:paraId="240EEE76" w14:textId="77777777" w:rsidR="00380575" w:rsidRDefault="00380575" w:rsidP="00380575">
      <w:pPr>
        <w:spacing w:after="0" w:line="240" w:lineRule="auto"/>
        <w:ind w:right="-5" w:firstLine="720"/>
        <w:jc w:val="both"/>
        <w:rPr>
          <w:rFonts w:ascii="Times New Roman" w:hAnsi="Times New Roman" w:cs="Times New Roman"/>
          <w:bCs/>
          <w:color w:val="000000"/>
          <w:sz w:val="24"/>
          <w:szCs w:val="24"/>
        </w:rPr>
      </w:pPr>
      <w:r w:rsidRPr="00380575">
        <w:rPr>
          <w:rFonts w:ascii="Times New Roman" w:hAnsi="Times New Roman" w:cs="Times New Roman"/>
          <w:bCs/>
          <w:color w:val="000000"/>
          <w:sz w:val="24"/>
          <w:szCs w:val="24"/>
        </w:rPr>
        <w:t>Furthermore, technology allows teachers to track individual student learning progress. They can use software that provides real-time student progress reports, enabling them to provide timely and tailored feedback. This allows for more precise and effective interventions to assist students experiencing learning difficulties.</w:t>
      </w:r>
    </w:p>
    <w:p w14:paraId="75974620" w14:textId="77777777" w:rsidR="00380575" w:rsidRDefault="00380575" w:rsidP="00380575">
      <w:pPr>
        <w:spacing w:after="0" w:line="240" w:lineRule="auto"/>
        <w:ind w:right="-5" w:firstLine="720"/>
        <w:jc w:val="both"/>
        <w:rPr>
          <w:rFonts w:ascii="Times New Roman" w:hAnsi="Times New Roman" w:cs="Times New Roman"/>
          <w:bCs/>
          <w:color w:val="000000"/>
          <w:sz w:val="24"/>
          <w:szCs w:val="24"/>
        </w:rPr>
      </w:pPr>
      <w:r w:rsidRPr="00380575">
        <w:rPr>
          <w:rFonts w:ascii="Times New Roman" w:hAnsi="Times New Roman" w:cs="Times New Roman"/>
          <w:bCs/>
          <w:color w:val="000000"/>
          <w:sz w:val="24"/>
          <w:szCs w:val="24"/>
        </w:rPr>
        <w:t>Therefore, the outcomes of IPTEK coaching enable madrasah teachers to conduct more effective assessment and monitoring of student learning progress. This not only enhances transparency and accountability in the learning process but also allows for more precise interventions tailored to individual student needs.</w:t>
      </w:r>
    </w:p>
    <w:p w14:paraId="4A8B4181" w14:textId="77777777" w:rsidR="00380575" w:rsidRDefault="00380575" w:rsidP="00380575">
      <w:pPr>
        <w:spacing w:after="0" w:line="240" w:lineRule="auto"/>
        <w:ind w:right="-5" w:firstLine="720"/>
        <w:jc w:val="both"/>
        <w:rPr>
          <w:rFonts w:ascii="Times New Roman" w:hAnsi="Times New Roman" w:cs="Times New Roman"/>
          <w:bCs/>
          <w:color w:val="000000"/>
          <w:sz w:val="24"/>
          <w:szCs w:val="24"/>
        </w:rPr>
      </w:pPr>
      <w:r w:rsidRPr="00380575">
        <w:rPr>
          <w:rFonts w:ascii="Times New Roman" w:hAnsi="Times New Roman" w:cs="Times New Roman"/>
          <w:bCs/>
          <w:color w:val="000000"/>
          <w:sz w:val="24"/>
          <w:szCs w:val="24"/>
        </w:rPr>
        <w:t>The outcomes of IPTEK coaching for madrasah teachers also include empowering them in professional development. Through this program, teachers have broader access to training, online learning resources, and professional networks provided through technology</w:t>
      </w:r>
      <w:r w:rsidRPr="00380575">
        <w:rPr>
          <w:rFonts w:ascii="Times New Roman" w:hAnsi="Times New Roman" w:cs="Times New Roman"/>
          <w:bCs/>
          <w:color w:val="000000"/>
          <w:sz w:val="24"/>
          <w:szCs w:val="24"/>
        </w:rPr>
        <w:t xml:space="preserve"> </w:t>
      </w:r>
      <w:r w:rsidR="00437B66">
        <w:rPr>
          <w:rFonts w:ascii="Times New Roman" w:hAnsi="Times New Roman" w:cs="Times New Roman"/>
          <w:bCs/>
          <w:color w:val="000000"/>
          <w:sz w:val="24"/>
          <w:szCs w:val="24"/>
        </w:rPr>
        <w:fldChar w:fldCharType="begin" w:fldLock="1"/>
      </w:r>
      <w:r w:rsidR="00437B66">
        <w:rPr>
          <w:rFonts w:ascii="Times New Roman" w:hAnsi="Times New Roman" w:cs="Times New Roman"/>
          <w:bCs/>
          <w:color w:val="000000"/>
          <w:sz w:val="24"/>
          <w:szCs w:val="24"/>
        </w:rPr>
        <w:instrText>ADDIN CSL_CITATION {"citationItems":[{"id":"ITEM-1","itemData":{"DOI":"10.15575/jpi.v28i2.550","ISSN":"2355-4339","abstract":"Tulisan ini bertujuan mendiskusikan kemungkinan lembaga pendidikan pesantren merespons kemajuan teknologi dan informasi yang dapat memberikan warna baru terhadap keberadaannya di Indonesia. Oleh masyarakat umum, pesantren dinilai masih sangat terbelakang dalam penguasaan teknologi, khususnya dalam pemanfaatan teknologi informasi untuk pendidikan. Padahal potensi perbaikan itu ada ketika UU Siskdiknas No 20 tahun 2003 pasal 30 ayat 4, menempatkan posisi pesantren sejajar dengan lembaga pendidikan lain yang ada di Indonesia. Kini, pesantren tidak hanya identik sebagai lembaga pendidikan yang mengajarkan ilmu-ilmu keagamaan saja tetapi juga mengembangkan ilmu pengetahuan umum termasuk pemanfaatan teknologi informasi untuk pendidikan. Oleh karena itu, pesantren tidak boleh menyia-nyiakan kesempatan ini. Pesantren harus selalu meng-update informasi-nformasi yang mereka pergunakan. Dengan teknologi informasi pesantren dapat terbantu dalam melakukan penyebaran informasi mengenai profil, kegiatan dan manajemen pesantren dalam pengembangan SDM dan pendidikan.","author":[{"dropping-particle":"","family":"Arif","given":"Mohammad","non-dropping-particle":"","parse-names":false,"suffix":""}],"container-title":"Jurnal Pendidikan Islam","id":"ITEM-1","issue":"2","issued":{"date-parts":[["2016"]]},"page":"307","title":"Perkembangan Pesantren Di Era Teknologi","type":"article-journal","volume":"28"},"uris":["http://www.mendeley.com/documents/?uuid=15941f0a-a1e2-4f07-9e93-52e810f8332f"]}],"mendeley":{"formattedCitation":"(Arif, 2016)","plainTextFormattedCitation":"(Arif, 2016)","previouslyFormattedCitation":"(Arif, 2016)"},"properties":{"noteIndex":0},"schema":"https://github.com/citation-style-language/schema/raw/master/csl-citation.json"}</w:instrText>
      </w:r>
      <w:r w:rsidR="00437B66">
        <w:rPr>
          <w:rFonts w:ascii="Times New Roman" w:hAnsi="Times New Roman" w:cs="Times New Roman"/>
          <w:bCs/>
          <w:color w:val="000000"/>
          <w:sz w:val="24"/>
          <w:szCs w:val="24"/>
        </w:rPr>
        <w:fldChar w:fldCharType="separate"/>
      </w:r>
      <w:r w:rsidR="00437B66" w:rsidRPr="00CC10BA">
        <w:rPr>
          <w:rFonts w:ascii="Times New Roman" w:hAnsi="Times New Roman" w:cs="Times New Roman"/>
          <w:bCs/>
          <w:noProof/>
          <w:color w:val="000000"/>
          <w:sz w:val="24"/>
          <w:szCs w:val="24"/>
        </w:rPr>
        <w:t>(Arif, 2016)</w:t>
      </w:r>
      <w:r w:rsidR="00437B66">
        <w:rPr>
          <w:rFonts w:ascii="Times New Roman" w:hAnsi="Times New Roman" w:cs="Times New Roman"/>
          <w:bCs/>
          <w:color w:val="000000"/>
          <w:sz w:val="24"/>
          <w:szCs w:val="24"/>
        </w:rPr>
        <w:fldChar w:fldCharType="end"/>
      </w:r>
      <w:r w:rsidR="00437B66" w:rsidRPr="00F170D4">
        <w:rPr>
          <w:rFonts w:ascii="Times New Roman" w:hAnsi="Times New Roman" w:cs="Times New Roman"/>
          <w:bCs/>
          <w:color w:val="000000"/>
          <w:sz w:val="24"/>
          <w:szCs w:val="24"/>
        </w:rPr>
        <w:t>.</w:t>
      </w:r>
    </w:p>
    <w:p w14:paraId="1EE8D6B2" w14:textId="77777777" w:rsidR="00380575" w:rsidRDefault="00380575" w:rsidP="00380575">
      <w:pPr>
        <w:spacing w:after="0" w:line="240" w:lineRule="auto"/>
        <w:ind w:right="-5" w:firstLine="720"/>
        <w:jc w:val="both"/>
        <w:rPr>
          <w:rFonts w:ascii="Times New Roman" w:hAnsi="Times New Roman" w:cs="Times New Roman"/>
          <w:bCs/>
          <w:color w:val="000000"/>
          <w:sz w:val="24"/>
          <w:szCs w:val="24"/>
        </w:rPr>
      </w:pPr>
      <w:r w:rsidRPr="00380575">
        <w:rPr>
          <w:rFonts w:ascii="Times New Roman" w:hAnsi="Times New Roman" w:cs="Times New Roman"/>
          <w:bCs/>
          <w:color w:val="000000"/>
          <w:sz w:val="24"/>
          <w:szCs w:val="24"/>
        </w:rPr>
        <w:t>Madrasah teachers can participate in various relevant training and online courses, offered by both formal educational institutions and professional organizations. They can deepen their understanding of technology use in teaching, develop new skills, and stay updated with the latest developments in the education field.</w:t>
      </w:r>
    </w:p>
    <w:p w14:paraId="74863184" w14:textId="77777777" w:rsidR="00380575" w:rsidRDefault="00380575" w:rsidP="00380575">
      <w:pPr>
        <w:spacing w:after="0" w:line="240" w:lineRule="auto"/>
        <w:ind w:right="-5" w:firstLine="720"/>
        <w:jc w:val="both"/>
        <w:rPr>
          <w:rFonts w:ascii="Times New Roman" w:hAnsi="Times New Roman" w:cs="Times New Roman"/>
          <w:bCs/>
          <w:color w:val="000000"/>
          <w:sz w:val="24"/>
          <w:szCs w:val="24"/>
        </w:rPr>
      </w:pPr>
      <w:r w:rsidRPr="00380575">
        <w:rPr>
          <w:rFonts w:ascii="Times New Roman" w:hAnsi="Times New Roman" w:cs="Times New Roman"/>
          <w:bCs/>
          <w:color w:val="000000"/>
          <w:sz w:val="24"/>
          <w:szCs w:val="24"/>
        </w:rPr>
        <w:t>Furthermore, madrasah teachers can access various online learning resources such as video tutorials, articles, and e-books to aid in lesson preparation and curriculum development. They can integrate the new knowledge acquired through these resources into their teaching practices.</w:t>
      </w:r>
    </w:p>
    <w:p w14:paraId="2BA64C1A" w14:textId="77777777" w:rsidR="00380575" w:rsidRDefault="00380575" w:rsidP="00380575">
      <w:pPr>
        <w:spacing w:after="0" w:line="240" w:lineRule="auto"/>
        <w:ind w:right="-5" w:firstLine="720"/>
        <w:jc w:val="both"/>
        <w:rPr>
          <w:rFonts w:ascii="Times New Roman" w:hAnsi="Times New Roman" w:cs="Times New Roman"/>
          <w:bCs/>
          <w:color w:val="000000"/>
          <w:sz w:val="24"/>
          <w:szCs w:val="24"/>
        </w:rPr>
      </w:pPr>
      <w:r w:rsidRPr="00380575">
        <w:rPr>
          <w:rFonts w:ascii="Times New Roman" w:hAnsi="Times New Roman" w:cs="Times New Roman"/>
          <w:bCs/>
          <w:color w:val="000000"/>
          <w:sz w:val="24"/>
          <w:szCs w:val="24"/>
        </w:rPr>
        <w:t>Moreover, IPTEK coaching also provides opportunities to expand the professional network of teachers. They can connect with fellow educators and education practitioners through online forums, discussion groups, and social media. This enables the exchange of ideas, experiences, and best practices in teaching and learning.</w:t>
      </w:r>
    </w:p>
    <w:p w14:paraId="4FBDBB8F" w14:textId="6FA86E8F" w:rsidR="00437B66" w:rsidRPr="00F170D4" w:rsidRDefault="00380575" w:rsidP="00380575">
      <w:pPr>
        <w:spacing w:after="0" w:line="240" w:lineRule="auto"/>
        <w:ind w:right="-5" w:firstLine="720"/>
        <w:jc w:val="both"/>
        <w:rPr>
          <w:rFonts w:ascii="Times New Roman" w:hAnsi="Times New Roman" w:cs="Times New Roman"/>
          <w:bCs/>
          <w:color w:val="000000"/>
          <w:sz w:val="24"/>
          <w:szCs w:val="24"/>
        </w:rPr>
      </w:pPr>
      <w:r w:rsidRPr="00380575">
        <w:rPr>
          <w:rFonts w:ascii="Times New Roman" w:hAnsi="Times New Roman" w:cs="Times New Roman"/>
          <w:bCs/>
          <w:color w:val="000000"/>
          <w:sz w:val="24"/>
          <w:szCs w:val="24"/>
        </w:rPr>
        <w:t>Thus, the outcomes of IPTEK coaching not only enhance the skills and knowledge of teachers in using technology in teaching but also empower them in broader professional development. This has a positive impact on improving the quality of teaching and learning in madrasahs and enhancing the satisfaction and professional well-being of teachers</w:t>
      </w:r>
      <w:r w:rsidRPr="00380575">
        <w:rPr>
          <w:rFonts w:ascii="Times New Roman" w:hAnsi="Times New Roman" w:cs="Times New Roman"/>
          <w:bCs/>
          <w:color w:val="000000"/>
          <w:sz w:val="24"/>
          <w:szCs w:val="24"/>
        </w:rPr>
        <w:t xml:space="preserve"> </w:t>
      </w:r>
      <w:r w:rsidR="00437B66">
        <w:rPr>
          <w:rFonts w:ascii="Times New Roman" w:hAnsi="Times New Roman" w:cs="Times New Roman"/>
          <w:bCs/>
          <w:color w:val="000000"/>
          <w:sz w:val="24"/>
          <w:szCs w:val="24"/>
        </w:rPr>
        <w:fldChar w:fldCharType="begin" w:fldLock="1"/>
      </w:r>
      <w:r w:rsidR="00437B66">
        <w:rPr>
          <w:rFonts w:ascii="Times New Roman" w:hAnsi="Times New Roman" w:cs="Times New Roman"/>
          <w:bCs/>
          <w:color w:val="000000"/>
          <w:sz w:val="24"/>
          <w:szCs w:val="24"/>
        </w:rPr>
        <w:instrText>ADDIN CSL_CITATION {"citationItems":[{"id":"ITEM-1","itemData":{"DOI":"10.38073/jpi.v8i1.108","ISSN":"2654-265X","abstract":"Ajaran agama Islam yang lurus dan sarat  akan nilai- nilai keimanan serta moral, merupakan jaminan satu- satunya sekaligus benteng yang kokoh untuk keselamatan negara dan kebahagiaan manusia. Dimana di dalamnya terdapat pendidikan yang berlandaskan pada Ketuhanan yang mengajarkan pada keadilan dan menuju pada kebenaran serta membawa kita pada jalan yang lurus dan diridhai Allah SWT. Pendidikan dalam Islam merupakan  sebuah   rangkaian   proses pemberdayaan manusia menuju taklif (kedewasaan),   baik  secara  akal, mental maupun  moral, untuk  menjalankan  fungsi  kemanusiaan  yang diemban sebagai  seorang  hamba dihadapan Khaliqnya dan  sebagai \"pemelihara\" (khalifah) di bumi. Maka sebuah lembaga pendidikan Islam akan dapat diterima dan berkembang dengan baik serta mampu memberikan andil dalam mencerdaskan kehidupan berbangsa dan bernegara jika menghadirkan sebuah masa depan pendidikan Islam yang menjajikan","author":[{"dropping-particle":"","family":"Rachman","given":"Lutfi","non-dropping-particle":"","parse-names":false,"suffix":""}],"container-title":"Jurnal Pendidikan Islam","id":"ITEM-1","issue":"1","issued":{"date-parts":[["2019"]]},"page":"205-215","title":"Konsensus Pendidikan Islam di Nusantara (Studi Integrasi IMTAQ dan IPTEK dalam Pendidikan Islam)","type":"article-journal","volume":"8"},"uris":["http://www.mendeley.com/documents/?uuid=963e96bf-b24f-496f-8899-c5d98163c9e9"]}],"mendeley":{"formattedCitation":"(Rachman, 2019)","plainTextFormattedCitation":"(Rachman, 2019)","previouslyFormattedCitation":"(Rachman, 2019)"},"properties":{"noteIndex":0},"schema":"https://github.com/citation-style-language/schema/raw/master/csl-citation.json"}</w:instrText>
      </w:r>
      <w:r w:rsidR="00437B66">
        <w:rPr>
          <w:rFonts w:ascii="Times New Roman" w:hAnsi="Times New Roman" w:cs="Times New Roman"/>
          <w:bCs/>
          <w:color w:val="000000"/>
          <w:sz w:val="24"/>
          <w:szCs w:val="24"/>
        </w:rPr>
        <w:fldChar w:fldCharType="separate"/>
      </w:r>
      <w:r w:rsidR="00437B66" w:rsidRPr="00CC10BA">
        <w:rPr>
          <w:rFonts w:ascii="Times New Roman" w:hAnsi="Times New Roman" w:cs="Times New Roman"/>
          <w:bCs/>
          <w:noProof/>
          <w:color w:val="000000"/>
          <w:sz w:val="24"/>
          <w:szCs w:val="24"/>
        </w:rPr>
        <w:t>(Rachman, 2019)</w:t>
      </w:r>
      <w:r w:rsidR="00437B66">
        <w:rPr>
          <w:rFonts w:ascii="Times New Roman" w:hAnsi="Times New Roman" w:cs="Times New Roman"/>
          <w:bCs/>
          <w:color w:val="000000"/>
          <w:sz w:val="24"/>
          <w:szCs w:val="24"/>
        </w:rPr>
        <w:fldChar w:fldCharType="end"/>
      </w:r>
      <w:r w:rsidR="00437B66" w:rsidRPr="00F170D4">
        <w:rPr>
          <w:rFonts w:ascii="Times New Roman" w:hAnsi="Times New Roman" w:cs="Times New Roman"/>
          <w:bCs/>
          <w:color w:val="000000"/>
          <w:sz w:val="24"/>
          <w:szCs w:val="24"/>
        </w:rPr>
        <w:t>.</w:t>
      </w:r>
    </w:p>
    <w:p w14:paraId="3CD13CC8" w14:textId="77777777" w:rsidR="00437B66" w:rsidRPr="005D4F66" w:rsidRDefault="00437B66" w:rsidP="00437B66">
      <w:pPr>
        <w:spacing w:after="0" w:line="240" w:lineRule="auto"/>
        <w:ind w:right="-5" w:firstLine="720"/>
        <w:jc w:val="both"/>
        <w:rPr>
          <w:rFonts w:ascii="Times New Roman" w:hAnsi="Times New Roman" w:cs="Times New Roman"/>
          <w:bCs/>
          <w:color w:val="000000"/>
          <w:sz w:val="24"/>
          <w:szCs w:val="24"/>
        </w:rPr>
      </w:pPr>
    </w:p>
    <w:p w14:paraId="4215AAB5" w14:textId="3E25F481" w:rsidR="00437B66" w:rsidRDefault="00380575" w:rsidP="00437B66">
      <w:pPr>
        <w:spacing w:after="0" w:line="240" w:lineRule="auto"/>
        <w:ind w:right="-5"/>
        <w:rPr>
          <w:rFonts w:ascii="Times New Roman" w:hAnsi="Times New Roman" w:cs="Times New Roman"/>
          <w:bCs/>
          <w:i/>
          <w:iCs/>
          <w:color w:val="000000"/>
          <w:sz w:val="24"/>
          <w:szCs w:val="24"/>
        </w:rPr>
      </w:pPr>
      <w:r w:rsidRPr="00380575">
        <w:rPr>
          <w:rFonts w:ascii="Times New Roman" w:hAnsi="Times New Roman" w:cs="Times New Roman"/>
          <w:bCs/>
          <w:i/>
          <w:iCs/>
          <w:color w:val="000000"/>
          <w:sz w:val="24"/>
          <w:szCs w:val="24"/>
        </w:rPr>
        <w:t>Use technology wisely</w:t>
      </w:r>
    </w:p>
    <w:p w14:paraId="482BF1D5" w14:textId="77777777" w:rsidR="00380575" w:rsidRDefault="00380575" w:rsidP="00380575">
      <w:pPr>
        <w:spacing w:after="0" w:line="240" w:lineRule="auto"/>
        <w:ind w:right="-5" w:firstLine="72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Use technology wisely </w:t>
      </w:r>
      <w:r w:rsidRPr="00380575">
        <w:rPr>
          <w:rFonts w:ascii="Times New Roman" w:hAnsi="Times New Roman" w:cs="Times New Roman"/>
          <w:bCs/>
          <w:color w:val="000000"/>
          <w:sz w:val="24"/>
          <w:szCs w:val="24"/>
        </w:rPr>
        <w:t>refers to the ability to utilize technology appropriately, responsibly, and effectively in various aspects of life. In the context of IPTEK coaching, wise use of technology for madrasah teachers involves several aspects:</w:t>
      </w:r>
    </w:p>
    <w:p w14:paraId="0DF2708F" w14:textId="77777777" w:rsidR="00380575" w:rsidRDefault="00380575" w:rsidP="00380575">
      <w:pPr>
        <w:spacing w:after="0" w:line="240" w:lineRule="auto"/>
        <w:ind w:right="-5" w:firstLine="720"/>
        <w:jc w:val="both"/>
        <w:rPr>
          <w:rFonts w:ascii="Times New Roman" w:hAnsi="Times New Roman" w:cs="Times New Roman"/>
          <w:bCs/>
          <w:color w:val="000000"/>
          <w:sz w:val="24"/>
          <w:szCs w:val="24"/>
        </w:rPr>
      </w:pPr>
      <w:r w:rsidRPr="00380575">
        <w:rPr>
          <w:rFonts w:ascii="Times New Roman" w:hAnsi="Times New Roman" w:cs="Times New Roman"/>
          <w:bCs/>
          <w:color w:val="000000"/>
          <w:sz w:val="24"/>
          <w:szCs w:val="24"/>
        </w:rPr>
        <w:t>Firstly, Understanding Potential and Risks: Madrasah teachers are empowered to understand both the potential and risks associated with the use of technology in an educational context. They comprehend how technology can enhance the quality of learning, while also being aware of potential risks such as misuse or dependency.</w:t>
      </w:r>
    </w:p>
    <w:p w14:paraId="4F17DC01" w14:textId="77777777" w:rsidR="00380575" w:rsidRDefault="00380575" w:rsidP="00380575">
      <w:pPr>
        <w:spacing w:after="0" w:line="240" w:lineRule="auto"/>
        <w:ind w:right="-5" w:firstLine="720"/>
        <w:jc w:val="both"/>
        <w:rPr>
          <w:rFonts w:ascii="Times New Roman" w:hAnsi="Times New Roman" w:cs="Times New Roman"/>
          <w:bCs/>
          <w:color w:val="000000"/>
          <w:sz w:val="24"/>
          <w:szCs w:val="24"/>
        </w:rPr>
      </w:pPr>
      <w:r w:rsidRPr="00380575">
        <w:rPr>
          <w:rFonts w:ascii="Times New Roman" w:hAnsi="Times New Roman" w:cs="Times New Roman"/>
          <w:bCs/>
          <w:color w:val="000000"/>
          <w:sz w:val="24"/>
          <w:szCs w:val="24"/>
        </w:rPr>
        <w:t>Madrasah teachers are empowered to have a deep understanding of the potential and risks associated with using technology in an educational context. They not only theoretically understand how technology can enhance the quality of learning, but also practically comprehend how it can impact students' learning experiences and teaching effectiveness.</w:t>
      </w:r>
    </w:p>
    <w:p w14:paraId="28D54E66" w14:textId="77777777" w:rsidR="00380575" w:rsidRDefault="00380575" w:rsidP="00380575">
      <w:pPr>
        <w:spacing w:after="0" w:line="240" w:lineRule="auto"/>
        <w:ind w:right="-5" w:firstLine="720"/>
        <w:jc w:val="both"/>
        <w:rPr>
          <w:rFonts w:ascii="Times New Roman" w:hAnsi="Times New Roman" w:cs="Times New Roman"/>
          <w:bCs/>
          <w:color w:val="000000"/>
          <w:sz w:val="24"/>
          <w:szCs w:val="24"/>
        </w:rPr>
      </w:pPr>
      <w:r w:rsidRPr="00380575">
        <w:rPr>
          <w:rFonts w:ascii="Times New Roman" w:hAnsi="Times New Roman" w:cs="Times New Roman"/>
          <w:bCs/>
          <w:color w:val="000000"/>
          <w:sz w:val="24"/>
          <w:szCs w:val="24"/>
        </w:rPr>
        <w:t>In their understanding of technology's potential, madrasah teachers are provided with broad insights into various technological tools and applications that can be used in teaching. They understand that technology has the capacity to improve accessibility, expand the scope of learning, and increase student engagement in learning. They also realize that technology can be a powerful tool for personalizing learning according to individual student needs.</w:t>
      </w:r>
    </w:p>
    <w:p w14:paraId="4394A397" w14:textId="77777777" w:rsidR="00380575" w:rsidRDefault="00380575" w:rsidP="00380575">
      <w:pPr>
        <w:spacing w:after="0" w:line="240" w:lineRule="auto"/>
        <w:ind w:right="-5" w:firstLine="720"/>
        <w:jc w:val="both"/>
        <w:rPr>
          <w:rFonts w:ascii="Times New Roman" w:hAnsi="Times New Roman" w:cs="Times New Roman"/>
          <w:bCs/>
          <w:color w:val="000000"/>
          <w:sz w:val="24"/>
          <w:szCs w:val="24"/>
        </w:rPr>
      </w:pPr>
      <w:r w:rsidRPr="00380575">
        <w:rPr>
          <w:rFonts w:ascii="Times New Roman" w:hAnsi="Times New Roman" w:cs="Times New Roman"/>
          <w:bCs/>
          <w:color w:val="000000"/>
          <w:sz w:val="24"/>
          <w:szCs w:val="24"/>
        </w:rPr>
        <w:t>However, madrasah teachers are also trained to recognize potential risks associated with technology use. They are aware that technology can be a source of distraction for students, trigger dependency, or even open avenues for information misuse. Therefore, they are trained to take appropriate preventive measures, such as managing screen time, facilitating discussions on digital ethics, and assisting students in developing critical skills to filter online information.</w:t>
      </w:r>
    </w:p>
    <w:p w14:paraId="0387F944" w14:textId="77777777" w:rsidR="00380575" w:rsidRDefault="00380575" w:rsidP="00380575">
      <w:pPr>
        <w:spacing w:after="0" w:line="240" w:lineRule="auto"/>
        <w:ind w:right="-5" w:firstLine="720"/>
        <w:jc w:val="both"/>
        <w:rPr>
          <w:rFonts w:ascii="Times New Roman" w:hAnsi="Times New Roman" w:cs="Times New Roman"/>
          <w:bCs/>
          <w:color w:val="000000"/>
          <w:sz w:val="24"/>
          <w:szCs w:val="24"/>
        </w:rPr>
      </w:pPr>
      <w:r w:rsidRPr="00380575">
        <w:rPr>
          <w:rFonts w:ascii="Times New Roman" w:hAnsi="Times New Roman" w:cs="Times New Roman"/>
          <w:bCs/>
          <w:color w:val="000000"/>
          <w:sz w:val="24"/>
          <w:szCs w:val="24"/>
        </w:rPr>
        <w:t>By having a comprehensive understanding of the potential and risks of technology, madrasah teachers become better equipped to make wise decisions regarding its use in education. They can optimize the potential of technology to enhance the quality of learning while mitigating any negative impacts that may arise, thereby creating a balanced, safe, and productive learning environment for students.</w:t>
      </w:r>
    </w:p>
    <w:p w14:paraId="325B1714" w14:textId="77777777" w:rsidR="00380575" w:rsidRDefault="00380575" w:rsidP="00380575">
      <w:pPr>
        <w:spacing w:after="0" w:line="240" w:lineRule="auto"/>
        <w:ind w:right="-5" w:firstLine="720"/>
        <w:jc w:val="both"/>
        <w:rPr>
          <w:rFonts w:ascii="Times New Roman" w:hAnsi="Times New Roman" w:cs="Times New Roman"/>
          <w:bCs/>
          <w:color w:val="000000"/>
          <w:sz w:val="24"/>
          <w:szCs w:val="24"/>
        </w:rPr>
      </w:pPr>
      <w:r w:rsidRPr="00380575">
        <w:rPr>
          <w:rFonts w:ascii="Times New Roman" w:hAnsi="Times New Roman" w:cs="Times New Roman"/>
          <w:bCs/>
          <w:color w:val="000000"/>
          <w:sz w:val="24"/>
          <w:szCs w:val="24"/>
        </w:rPr>
        <w:t>Secondly, the selection and use of appropriate tools: Madrasah teachers are trained to choose and use technology tools that align with their teaching needs and objectives. They judiciously select tools and applications that can help improve the effectiveness of teaching, such as online learning platforms, educational apps, or learning software.</w:t>
      </w:r>
    </w:p>
    <w:p w14:paraId="23158368" w14:textId="77777777" w:rsidR="00380575" w:rsidRDefault="00380575" w:rsidP="00380575">
      <w:pPr>
        <w:spacing w:after="0" w:line="240" w:lineRule="auto"/>
        <w:ind w:right="-5" w:firstLine="720"/>
        <w:jc w:val="both"/>
        <w:rPr>
          <w:rFonts w:ascii="Times New Roman" w:hAnsi="Times New Roman" w:cs="Times New Roman"/>
          <w:bCs/>
          <w:color w:val="000000"/>
          <w:sz w:val="24"/>
          <w:szCs w:val="24"/>
        </w:rPr>
      </w:pPr>
      <w:r w:rsidRPr="00380575">
        <w:rPr>
          <w:rFonts w:ascii="Times New Roman" w:hAnsi="Times New Roman" w:cs="Times New Roman"/>
          <w:bCs/>
          <w:color w:val="000000"/>
          <w:sz w:val="24"/>
          <w:szCs w:val="24"/>
        </w:rPr>
        <w:t>In their efforts to enhance their technology usage competencies, madrasah teachers receive comprehensive training in selecting and using technology tools wisely according to their teaching needs and objectives. This training involves not only understanding the various types of tools and technology applications available but also gaining a deep understanding of how these tools can be effectively applied in the context of learning.</w:t>
      </w:r>
    </w:p>
    <w:p w14:paraId="0CF8F562" w14:textId="77777777" w:rsidR="00380575" w:rsidRDefault="00380575" w:rsidP="00380575">
      <w:pPr>
        <w:spacing w:after="0" w:line="240" w:lineRule="auto"/>
        <w:ind w:right="-5" w:firstLine="720"/>
        <w:jc w:val="both"/>
        <w:rPr>
          <w:rFonts w:ascii="Times New Roman" w:hAnsi="Times New Roman" w:cs="Times New Roman"/>
          <w:bCs/>
          <w:color w:val="000000"/>
          <w:sz w:val="24"/>
          <w:szCs w:val="24"/>
        </w:rPr>
      </w:pPr>
      <w:r w:rsidRPr="00380575">
        <w:rPr>
          <w:rFonts w:ascii="Times New Roman" w:hAnsi="Times New Roman" w:cs="Times New Roman"/>
          <w:bCs/>
          <w:color w:val="000000"/>
          <w:sz w:val="24"/>
          <w:szCs w:val="24"/>
        </w:rPr>
        <w:t>Madrasah teachers are trained to identify specific needs in their teaching and select the most suitable technology tools to meet those needs. They consider various factors such as student characteristics, subject matter, and learning objectives when choosing technology tools. For example, they may choose an online learning platform that facilitates interaction and collaboration among students, or educational apps that provide content tailored to their curriculum.</w:t>
      </w:r>
    </w:p>
    <w:p w14:paraId="18C474E4" w14:textId="77777777" w:rsidR="00380575" w:rsidRDefault="00380575" w:rsidP="00380575">
      <w:pPr>
        <w:spacing w:after="0" w:line="240" w:lineRule="auto"/>
        <w:ind w:right="-5" w:firstLine="720"/>
        <w:jc w:val="both"/>
        <w:rPr>
          <w:rFonts w:ascii="Times New Roman" w:hAnsi="Times New Roman" w:cs="Times New Roman"/>
          <w:bCs/>
          <w:color w:val="000000"/>
          <w:sz w:val="24"/>
          <w:szCs w:val="24"/>
        </w:rPr>
      </w:pPr>
      <w:r w:rsidRPr="00380575">
        <w:rPr>
          <w:rFonts w:ascii="Times New Roman" w:hAnsi="Times New Roman" w:cs="Times New Roman"/>
          <w:bCs/>
          <w:color w:val="000000"/>
          <w:sz w:val="24"/>
          <w:szCs w:val="24"/>
        </w:rPr>
        <w:t>Furthermore, madrasah teachers are also trained to use technology tools in the most effective way to achieve learning goals. They learn how to integrate technology tools into existing learning activities, organize learning to suit the needs of students, and leverage technology features optimally to enhance student engagement.</w:t>
      </w:r>
    </w:p>
    <w:p w14:paraId="39CEB470" w14:textId="4B33AEC4" w:rsidR="00380575" w:rsidRDefault="00380575" w:rsidP="00380575">
      <w:pPr>
        <w:spacing w:after="0" w:line="240" w:lineRule="auto"/>
        <w:ind w:right="-5" w:firstLine="720"/>
        <w:jc w:val="both"/>
        <w:rPr>
          <w:rFonts w:ascii="Times New Roman" w:hAnsi="Times New Roman" w:cs="Times New Roman"/>
          <w:bCs/>
          <w:color w:val="000000"/>
          <w:sz w:val="24"/>
          <w:szCs w:val="24"/>
        </w:rPr>
      </w:pPr>
      <w:r w:rsidRPr="00380575">
        <w:rPr>
          <w:rFonts w:ascii="Times New Roman" w:hAnsi="Times New Roman" w:cs="Times New Roman"/>
          <w:bCs/>
          <w:color w:val="000000"/>
          <w:sz w:val="24"/>
          <w:szCs w:val="24"/>
        </w:rPr>
        <w:t>Thus, madrasah teachers do not randomly choose technology tools but wisely select the right tools and use them appropriately to achieve the set learning objectives. This helps improve the effectiveness of teaching and creates a more engaging and meaningful learning experience for students.</w:t>
      </w:r>
    </w:p>
    <w:p w14:paraId="7F526577" w14:textId="5C4A4B20" w:rsidR="00437B66" w:rsidRDefault="00380575" w:rsidP="00380575">
      <w:pPr>
        <w:spacing w:after="0" w:line="240" w:lineRule="auto"/>
        <w:ind w:right="-5" w:firstLine="720"/>
        <w:jc w:val="both"/>
        <w:rPr>
          <w:rFonts w:ascii="Times New Roman" w:hAnsi="Times New Roman" w:cs="Times New Roman"/>
          <w:bCs/>
          <w:color w:val="000000"/>
          <w:sz w:val="24"/>
          <w:szCs w:val="24"/>
        </w:rPr>
      </w:pPr>
      <w:r w:rsidRPr="00380575">
        <w:rPr>
          <w:rFonts w:ascii="Times New Roman" w:hAnsi="Times New Roman" w:cs="Times New Roman"/>
          <w:bCs/>
          <w:color w:val="000000"/>
          <w:sz w:val="24"/>
          <w:szCs w:val="24"/>
        </w:rPr>
        <w:t>Thirdly, the application of Ethical and Moral Principles: Madrasah teachers prioritize ethical and moral principles in the use of technology. They ensure that the use of technology does not violate religious values or societal norms, and always treat students and fellow teachers with respect and courtesy in every online interaction</w:t>
      </w:r>
      <w:r>
        <w:rPr>
          <w:rFonts w:ascii="Times New Roman" w:hAnsi="Times New Roman" w:cs="Times New Roman"/>
          <w:bCs/>
          <w:color w:val="000000"/>
          <w:sz w:val="24"/>
          <w:szCs w:val="24"/>
        </w:rPr>
        <w:t xml:space="preserve"> </w:t>
      </w:r>
      <w:r w:rsidR="00437B66">
        <w:rPr>
          <w:rFonts w:ascii="Times New Roman" w:hAnsi="Times New Roman" w:cs="Times New Roman"/>
          <w:bCs/>
          <w:color w:val="000000"/>
          <w:sz w:val="24"/>
          <w:szCs w:val="24"/>
        </w:rPr>
        <w:fldChar w:fldCharType="begin" w:fldLock="1"/>
      </w:r>
      <w:r w:rsidR="00437B66">
        <w:rPr>
          <w:rFonts w:ascii="Times New Roman" w:hAnsi="Times New Roman" w:cs="Times New Roman"/>
          <w:bCs/>
          <w:color w:val="000000"/>
          <w:sz w:val="24"/>
          <w:szCs w:val="24"/>
        </w:rPr>
        <w:instrText>ADDIN CSL_CITATION {"citationItems":[{"id":"ITEM-1","itemData":{"DOI":"10.33511/misykat.v3n1.137","ISSN":"2527-8371","abstract":"Abstrak Pondok pesantren merupakan lembaga pendidikan non formal yang memperdalam ilmu atau pendidikan agama Islam dan mengamalkannya sebagai pedoman hidup sehari-hari dengan mementingkan moral dalam kehidupan bermasyarakat. Teknik pengumpulan data pada penelitian ini melalui wawancara terstruktur kepada kepala sekolah Madrasah Tsanawiyah yang juga terdapat pondok pesantren, wakil kepala Sekolah Dasar, alumnus pondok pesantren, pegawai LPMP Jakarta, alumnus pondok pesantren Tebuireng Jawa Timur serta orang tua murid yang memiliki putranya di pondok pesantren. Hasil wawancaranya menjelaskan pendidikan di pondok pesantren yang merupakan usaha sadar dewasa, dimaksud seorang kyai dan ustadz atau ustadzah dalam pergaulan dengan para santri untuk memimpin perkembangan jasmani dan rohani santri ke arah kedewasaan, menuju terbentuknya kepribadian yang utama serta memiliki tujuan pendidikan, yaitu menyeimbangkan ranah kognitif, afektif, dan psikomotorik, yang sesuai dengan tujuan pendidikan nasional. Sebagaimana dalam firman Allah dalam surat al-Baqarah ayat 31. Pondok pesantren salah satu bentuk pendidikan secara historis memberikan kontribusi dan cukup penting peranan terhadap kemajuan bangsa Indonesia dengan mencerdaskan para santri melalui pendidikan di pondok pesantren. Kata Kunci : Pondok Pesantren, dan Tujuan Pendidikan","author":[{"dropping-particle":"","family":"Karimah","given":"Ummah","non-dropping-particle":"","parse-names":false,"suffix":""}],"container-title":"MISYKAT: Jurnal Ilmu-ilmu Al-Quran, Hadist, Syari'ah dan Tarbiyah","id":"ITEM-1","issue":"1","issued":{"date-parts":[["2018"]]},"page":"137","title":"Pondok Pesantren Dan Pendidikan : Relevansinya Dalam Tujuan Pendidikan","type":"article-journal","volume":"3"},"uris":["http://www.mendeley.com/documents/?uuid=94eb4538-0eef-431e-b314-01a568acec3e"]}],"mendeley":{"formattedCitation":"(Karimah, 2018)","plainTextFormattedCitation":"(Karimah, 2018)","previouslyFormattedCitation":"(Karimah, 2018)"},"properties":{"noteIndex":0},"schema":"https://github.com/citation-style-language/schema/raw/master/csl-citation.json"}</w:instrText>
      </w:r>
      <w:r w:rsidR="00437B66">
        <w:rPr>
          <w:rFonts w:ascii="Times New Roman" w:hAnsi="Times New Roman" w:cs="Times New Roman"/>
          <w:bCs/>
          <w:color w:val="000000"/>
          <w:sz w:val="24"/>
          <w:szCs w:val="24"/>
        </w:rPr>
        <w:fldChar w:fldCharType="separate"/>
      </w:r>
      <w:r w:rsidR="00437B66" w:rsidRPr="00CC10BA">
        <w:rPr>
          <w:rFonts w:ascii="Times New Roman" w:hAnsi="Times New Roman" w:cs="Times New Roman"/>
          <w:bCs/>
          <w:noProof/>
          <w:color w:val="000000"/>
          <w:sz w:val="24"/>
          <w:szCs w:val="24"/>
        </w:rPr>
        <w:t>(Karimah, 2018)</w:t>
      </w:r>
      <w:r w:rsidR="00437B66">
        <w:rPr>
          <w:rFonts w:ascii="Times New Roman" w:hAnsi="Times New Roman" w:cs="Times New Roman"/>
          <w:bCs/>
          <w:color w:val="000000"/>
          <w:sz w:val="24"/>
          <w:szCs w:val="24"/>
        </w:rPr>
        <w:fldChar w:fldCharType="end"/>
      </w:r>
      <w:r w:rsidR="00437B66" w:rsidRPr="00F170D4">
        <w:rPr>
          <w:rFonts w:ascii="Times New Roman" w:hAnsi="Times New Roman" w:cs="Times New Roman"/>
          <w:bCs/>
          <w:color w:val="000000"/>
          <w:sz w:val="24"/>
          <w:szCs w:val="24"/>
        </w:rPr>
        <w:t>.</w:t>
      </w:r>
    </w:p>
    <w:p w14:paraId="09C343C2" w14:textId="33CAA1B2" w:rsidR="00380575" w:rsidRPr="00380575" w:rsidRDefault="00380575" w:rsidP="00380575">
      <w:pPr>
        <w:spacing w:after="0" w:line="240" w:lineRule="auto"/>
        <w:ind w:right="-5" w:firstLine="720"/>
        <w:jc w:val="both"/>
        <w:rPr>
          <w:rFonts w:ascii="Times New Roman" w:hAnsi="Times New Roman" w:cs="Times New Roman"/>
          <w:bCs/>
          <w:color w:val="000000"/>
          <w:sz w:val="24"/>
          <w:szCs w:val="24"/>
        </w:rPr>
      </w:pPr>
      <w:r w:rsidRPr="00380575">
        <w:rPr>
          <w:rFonts w:ascii="Times New Roman" w:hAnsi="Times New Roman" w:cs="Times New Roman"/>
          <w:bCs/>
          <w:color w:val="000000"/>
          <w:sz w:val="24"/>
          <w:szCs w:val="24"/>
        </w:rPr>
        <w:t>The implementation of ethical and moral principles by madrasah teachers in the use of technology is an important aspect in maintaining the integrity and quality of learning. They understand that technology is not just a tool to enhance learning, but it can also influence the values and behaviors of students. Therefore, madrasah teachers are trained to prioritize ethical and moral principles in every aspect of technology use.</w:t>
      </w:r>
    </w:p>
    <w:p w14:paraId="46FBB085" w14:textId="77777777" w:rsidR="00380575" w:rsidRDefault="00380575" w:rsidP="00380575">
      <w:pPr>
        <w:spacing w:after="0" w:line="240" w:lineRule="auto"/>
        <w:ind w:right="-5" w:firstLine="720"/>
        <w:jc w:val="both"/>
        <w:rPr>
          <w:rFonts w:ascii="Times New Roman" w:hAnsi="Times New Roman" w:cs="Times New Roman"/>
          <w:bCs/>
          <w:color w:val="000000"/>
          <w:sz w:val="24"/>
          <w:szCs w:val="24"/>
        </w:rPr>
      </w:pPr>
      <w:r w:rsidRPr="00380575">
        <w:rPr>
          <w:rFonts w:ascii="Times New Roman" w:hAnsi="Times New Roman" w:cs="Times New Roman"/>
          <w:bCs/>
          <w:color w:val="000000"/>
          <w:sz w:val="24"/>
          <w:szCs w:val="24"/>
        </w:rPr>
        <w:t>One key aspect of implementing ethical and moral principles is ensuring that the use of technology does not violate religious values or societal norms within the madrasah environment. Madrasah teachers always ensure that the materials and activities delivered through technology align with the teachings of Islam and do not contradict the moral values taught in Islam. They also ensure that the content used does not contain inappropriate or harmful material for students</w:t>
      </w:r>
      <w:r>
        <w:rPr>
          <w:rFonts w:ascii="Times New Roman" w:hAnsi="Times New Roman" w:cs="Times New Roman"/>
          <w:bCs/>
          <w:color w:val="000000"/>
          <w:sz w:val="24"/>
          <w:szCs w:val="24"/>
        </w:rPr>
        <w:t xml:space="preserve"> </w:t>
      </w:r>
      <w:r w:rsidR="00437B66">
        <w:rPr>
          <w:rFonts w:ascii="Times New Roman" w:hAnsi="Times New Roman" w:cs="Times New Roman"/>
          <w:bCs/>
          <w:color w:val="000000"/>
          <w:sz w:val="24"/>
          <w:szCs w:val="24"/>
        </w:rPr>
        <w:fldChar w:fldCharType="begin" w:fldLock="1"/>
      </w:r>
      <w:r w:rsidR="00437B66">
        <w:rPr>
          <w:rFonts w:ascii="Times New Roman" w:hAnsi="Times New Roman" w:cs="Times New Roman"/>
          <w:bCs/>
          <w:color w:val="000000"/>
          <w:sz w:val="24"/>
          <w:szCs w:val="24"/>
        </w:rPr>
        <w:instrText>ADDIN CSL_CITATION {"citationItems":[{"id":"ITEM-1","itemData":{"abstract":"Abstract Madrasah Muallimin Muallimat (MMA) terletak di desa Tambakberas Jombang. Para siswa di MMA memiliki perilaku menarik ketika berinteraksi dengan guru. Perilaku …","author":[{"dropping-particle":"","family":"Sulaikho","given":"Siti","non-dropping-particle":"","parse-names":false,"suffix":""},{"dropping-particle":"","family":"Huda","given":"Miftahul","non-dropping-particle":"","parse-names":false,"suffix":""},{"dropping-particle":"","family":"Fadhel","given":"Ahmad","non-dropping-particle":"","parse-names":false,"suffix":""},{"dropping-particle":"","family":"Hidayat","given":"Syakir","non-dropping-particle":"","parse-names":false,"suffix":""},{"dropping-particle":"","family":"Hasbullah","given":"K H A Wahab","non-dropping-particle":"","parse-names":false,"suffix":""}],"container-title":"Risalah : Jurnal Pendidikan dan Studi Islam","id":"ITEM-1","issue":"1","issued":{"date-parts":[["2023"]]},"page":"302-317","title":"Konstruksi Institution Culture dalam Integrasi IMTAQ dan IPTEK pada Siswa Madrasah Muallimin Muallimat","type":"article-journal","volume":"9"},"uris":["http://www.mendeley.com/documents/?uuid=f38e9070-0ba2-4f32-b904-c4e99b446b7f"]}],"mendeley":{"formattedCitation":"(Sulaikho et al., 2023)","plainTextFormattedCitation":"(Sulaikho et al., 2023)","previouslyFormattedCitation":"(Sulaikho et al., 2023)"},"properties":{"noteIndex":0},"schema":"https://github.com/citation-style-language/schema/raw/master/csl-citation.json"}</w:instrText>
      </w:r>
      <w:r w:rsidR="00437B66">
        <w:rPr>
          <w:rFonts w:ascii="Times New Roman" w:hAnsi="Times New Roman" w:cs="Times New Roman"/>
          <w:bCs/>
          <w:color w:val="000000"/>
          <w:sz w:val="24"/>
          <w:szCs w:val="24"/>
        </w:rPr>
        <w:fldChar w:fldCharType="separate"/>
      </w:r>
      <w:r w:rsidR="00437B66" w:rsidRPr="00CC10BA">
        <w:rPr>
          <w:rFonts w:ascii="Times New Roman" w:hAnsi="Times New Roman" w:cs="Times New Roman"/>
          <w:bCs/>
          <w:noProof/>
          <w:color w:val="000000"/>
          <w:sz w:val="24"/>
          <w:szCs w:val="24"/>
        </w:rPr>
        <w:t>(Sulaikho et al., 2023)</w:t>
      </w:r>
      <w:r w:rsidR="00437B66">
        <w:rPr>
          <w:rFonts w:ascii="Times New Roman" w:hAnsi="Times New Roman" w:cs="Times New Roman"/>
          <w:bCs/>
          <w:color w:val="000000"/>
          <w:sz w:val="24"/>
          <w:szCs w:val="24"/>
        </w:rPr>
        <w:fldChar w:fldCharType="end"/>
      </w:r>
      <w:r w:rsidR="00437B66" w:rsidRPr="006168E3">
        <w:rPr>
          <w:rFonts w:ascii="Times New Roman" w:hAnsi="Times New Roman" w:cs="Times New Roman"/>
          <w:bCs/>
          <w:color w:val="000000"/>
          <w:sz w:val="24"/>
          <w:szCs w:val="24"/>
        </w:rPr>
        <w:t>.</w:t>
      </w:r>
    </w:p>
    <w:p w14:paraId="017289D6" w14:textId="40AFBB01" w:rsidR="00380575" w:rsidRPr="00380575" w:rsidRDefault="00380575" w:rsidP="00380575">
      <w:pPr>
        <w:spacing w:after="0" w:line="240" w:lineRule="auto"/>
        <w:ind w:right="-5" w:firstLine="720"/>
        <w:jc w:val="both"/>
        <w:rPr>
          <w:rFonts w:ascii="Times New Roman" w:hAnsi="Times New Roman" w:cs="Times New Roman"/>
          <w:bCs/>
          <w:color w:val="000000"/>
          <w:sz w:val="24"/>
          <w:szCs w:val="24"/>
        </w:rPr>
      </w:pPr>
      <w:r w:rsidRPr="00380575">
        <w:rPr>
          <w:rFonts w:ascii="Times New Roman" w:hAnsi="Times New Roman" w:cs="Times New Roman"/>
          <w:bCs/>
          <w:color w:val="000000"/>
          <w:sz w:val="24"/>
          <w:szCs w:val="24"/>
        </w:rPr>
        <w:t>In addition, madrasah teachers always treat students and fellow teachers with respect and courtesy in every online interaction. They maintain a professional attitude and care in every online communication, avoiding behaviors that may harm or demean individuals. They also promote positive attitudes and inclusive culture in the online environment, ensuring that all students feel safe, valued, and supported in the learning process.</w:t>
      </w:r>
    </w:p>
    <w:p w14:paraId="478CE3A0" w14:textId="77777777" w:rsidR="002E143F" w:rsidRDefault="00380575" w:rsidP="002E143F">
      <w:pPr>
        <w:spacing w:after="0" w:line="240" w:lineRule="auto"/>
        <w:ind w:right="-5" w:firstLine="720"/>
        <w:jc w:val="both"/>
        <w:rPr>
          <w:rFonts w:ascii="Times New Roman" w:hAnsi="Times New Roman" w:cs="Times New Roman"/>
          <w:bCs/>
          <w:color w:val="000000"/>
          <w:sz w:val="24"/>
          <w:szCs w:val="24"/>
        </w:rPr>
      </w:pPr>
      <w:r w:rsidRPr="00380575">
        <w:rPr>
          <w:rFonts w:ascii="Times New Roman" w:hAnsi="Times New Roman" w:cs="Times New Roman"/>
          <w:bCs/>
          <w:color w:val="000000"/>
          <w:sz w:val="24"/>
          <w:szCs w:val="24"/>
        </w:rPr>
        <w:t>By applying ethical and moral principles in the use of technology, madrasah teachers not only create a morally healthy and safe learning environment but also help shape students' character in using technology wisely and responsibly. This is important for shaping a generation that can use technology positively and productively in their lives, in line with Islamic values and prevailing social norms.</w:t>
      </w:r>
    </w:p>
    <w:p w14:paraId="74443F27" w14:textId="77777777" w:rsidR="002E143F" w:rsidRDefault="002E143F" w:rsidP="002E143F">
      <w:pPr>
        <w:spacing w:after="0" w:line="240" w:lineRule="auto"/>
        <w:ind w:right="-5" w:firstLine="720"/>
        <w:jc w:val="both"/>
        <w:rPr>
          <w:rFonts w:ascii="Times New Roman" w:hAnsi="Times New Roman" w:cs="Times New Roman"/>
          <w:bCs/>
          <w:color w:val="000000"/>
          <w:sz w:val="24"/>
          <w:szCs w:val="24"/>
        </w:rPr>
      </w:pPr>
      <w:r w:rsidRPr="002E143F">
        <w:rPr>
          <w:rFonts w:ascii="Times New Roman" w:hAnsi="Times New Roman" w:cs="Times New Roman"/>
          <w:bCs/>
          <w:color w:val="000000"/>
          <w:sz w:val="24"/>
          <w:szCs w:val="24"/>
        </w:rPr>
        <w:t>Fourth, Filtering Information Skills: Madrasah teachers are trained to have skills in filtering and evaluating information obtained through technology. They are capable of sorting out relevant and quality information to support learning, as well as identifying and responding to inaccurate or unethical information.</w:t>
      </w:r>
    </w:p>
    <w:p w14:paraId="75F51CB7" w14:textId="77777777" w:rsidR="002E143F" w:rsidRDefault="002E143F" w:rsidP="002E143F">
      <w:pPr>
        <w:spacing w:after="0" w:line="240" w:lineRule="auto"/>
        <w:ind w:right="-5" w:firstLine="720"/>
        <w:jc w:val="both"/>
        <w:rPr>
          <w:rFonts w:ascii="Times New Roman" w:hAnsi="Times New Roman" w:cs="Times New Roman"/>
          <w:bCs/>
          <w:color w:val="000000"/>
          <w:sz w:val="24"/>
          <w:szCs w:val="24"/>
        </w:rPr>
      </w:pPr>
      <w:r w:rsidRPr="002E143F">
        <w:rPr>
          <w:rFonts w:ascii="Times New Roman" w:hAnsi="Times New Roman" w:cs="Times New Roman"/>
          <w:bCs/>
          <w:color w:val="000000"/>
          <w:sz w:val="24"/>
          <w:szCs w:val="24"/>
        </w:rPr>
        <w:t>Filtering information skills are critical abilities in the current information era. Madrasah teachers are trained to become experts in filtering and evaluating information they acquire through technology. This includes the ability to sift through relevant, accurate, and quality information, as well as identifying and responding to inaccurate or unethical information.</w:t>
      </w:r>
    </w:p>
    <w:p w14:paraId="7622021A" w14:textId="5B80C43C" w:rsidR="002E143F" w:rsidRPr="002E143F" w:rsidRDefault="002E143F" w:rsidP="002E143F">
      <w:pPr>
        <w:spacing w:after="0" w:line="240" w:lineRule="auto"/>
        <w:ind w:right="-5" w:firstLine="720"/>
        <w:jc w:val="both"/>
        <w:rPr>
          <w:rFonts w:ascii="Times New Roman" w:hAnsi="Times New Roman" w:cs="Times New Roman"/>
          <w:bCs/>
          <w:color w:val="000000"/>
          <w:sz w:val="24"/>
          <w:szCs w:val="24"/>
        </w:rPr>
      </w:pPr>
      <w:r w:rsidRPr="002E143F">
        <w:rPr>
          <w:rFonts w:ascii="Times New Roman" w:hAnsi="Times New Roman" w:cs="Times New Roman"/>
          <w:bCs/>
          <w:color w:val="000000"/>
          <w:sz w:val="24"/>
          <w:szCs w:val="24"/>
        </w:rPr>
        <w:t>Madrasah teachers are trained to use various strategies and techniques in filtering information. They learn how to identify reliable sources of information, such as official websites, academic journals, or prominent publications in their field. They also learn how to distinguish between factual information and opinions, as well as understanding the difference between balanced news and propaganda.</w:t>
      </w:r>
    </w:p>
    <w:p w14:paraId="103C4BD2" w14:textId="575BA066" w:rsidR="00437B66" w:rsidRDefault="002E143F" w:rsidP="002E143F">
      <w:pPr>
        <w:spacing w:after="0" w:line="240" w:lineRule="auto"/>
        <w:ind w:right="-5" w:firstLine="720"/>
        <w:jc w:val="both"/>
        <w:rPr>
          <w:rFonts w:ascii="Times New Roman" w:hAnsi="Times New Roman" w:cs="Times New Roman"/>
          <w:bCs/>
          <w:color w:val="000000"/>
          <w:sz w:val="24"/>
          <w:szCs w:val="24"/>
        </w:rPr>
      </w:pPr>
      <w:r w:rsidRPr="002E143F">
        <w:rPr>
          <w:rFonts w:ascii="Times New Roman" w:hAnsi="Times New Roman" w:cs="Times New Roman"/>
          <w:bCs/>
          <w:color w:val="000000"/>
          <w:sz w:val="24"/>
          <w:szCs w:val="24"/>
        </w:rPr>
        <w:t>Additionally, madrasah teachers are also trained to identify signs of inaccurate or unethical information, such as lack of sources, narrative bias, or spread of hoaxes. They learn how to evaluate the reliability of information based on specific criteria, such as source credibility, consistency with other sources, and quality of arguments. They are also trained to identify and respond to various types of cheating or ethical violations, such as plagiarism or data manipulation.</w:t>
      </w:r>
    </w:p>
    <w:p w14:paraId="54392A6E" w14:textId="77777777" w:rsidR="002E143F" w:rsidRDefault="002E143F" w:rsidP="002E143F">
      <w:pPr>
        <w:spacing w:after="0" w:line="240" w:lineRule="auto"/>
        <w:ind w:right="-5" w:firstLine="720"/>
        <w:jc w:val="both"/>
        <w:rPr>
          <w:rFonts w:ascii="Times New Roman" w:hAnsi="Times New Roman" w:cs="Times New Roman"/>
          <w:bCs/>
          <w:color w:val="000000"/>
          <w:sz w:val="24"/>
          <w:szCs w:val="24"/>
        </w:rPr>
      </w:pPr>
      <w:r w:rsidRPr="002E143F">
        <w:rPr>
          <w:rFonts w:ascii="Times New Roman" w:hAnsi="Times New Roman" w:cs="Times New Roman"/>
          <w:bCs/>
          <w:color w:val="000000"/>
          <w:sz w:val="24"/>
          <w:szCs w:val="24"/>
        </w:rPr>
        <w:t>By having skills in filtering information, madrasah teachers can ensure that the learning materials they use are the best and most relevant to support learning goals. They can also help students develop the same skills so that they can become intelligent and critical information consumers in their daily lives. This is important to ensure that students not only acquire information but also are able to evaluate and use it wisely in decision-making and shaping their views of the world</w:t>
      </w:r>
      <w:r w:rsidRPr="002E143F">
        <w:rPr>
          <w:rFonts w:ascii="Times New Roman" w:hAnsi="Times New Roman" w:cs="Times New Roman"/>
          <w:bCs/>
          <w:color w:val="000000"/>
          <w:sz w:val="24"/>
          <w:szCs w:val="24"/>
        </w:rPr>
        <w:t xml:space="preserve"> </w:t>
      </w:r>
      <w:r w:rsidR="00437B66">
        <w:rPr>
          <w:rFonts w:ascii="Times New Roman" w:hAnsi="Times New Roman" w:cs="Times New Roman"/>
          <w:bCs/>
          <w:color w:val="000000"/>
          <w:sz w:val="24"/>
          <w:szCs w:val="24"/>
        </w:rPr>
        <w:fldChar w:fldCharType="begin" w:fldLock="1"/>
      </w:r>
      <w:r w:rsidR="00437B66">
        <w:rPr>
          <w:rFonts w:ascii="Times New Roman" w:hAnsi="Times New Roman" w:cs="Times New Roman"/>
          <w:bCs/>
          <w:color w:val="000000"/>
          <w:sz w:val="24"/>
          <w:szCs w:val="24"/>
        </w:rPr>
        <w:instrText>ADDIN CSL_CITATION {"citationItems":[{"id":"ITEM-1","itemData":{"author":[{"dropping-particle":"","family":"Darojat","given":"Hasan","non-dropping-particle":"","parse-names":false,"suffix":""},{"dropping-particle":"","family":"Syaifullah","given":"Ahmad","non-dropping-particle":"","parse-names":false,"suffix":""},{"dropping-particle":"","family":"Maulidia","given":"Peni","non-dropping-particle":"","parse-names":false,"suffix":""}],"id":"ITEM-1","issue":"7","issued":{"date-parts":[["2023"]]},"page":"337-348","title":"Community Empowerment in Improving IMTAQ and Science and Technology in Ulujami Village","type":"article-journal","volume":"3"},"uris":["http://www.mendeley.com/documents/?uuid=830da5fc-69e0-4108-af66-60190ba1e655"]}],"mendeley":{"formattedCitation":"(Darojat et al., 2023)","plainTextFormattedCitation":"(Darojat et al., 2023)","previouslyFormattedCitation":"(Darojat et al., 2023)"},"properties":{"noteIndex":0},"schema":"https://github.com/citation-style-language/schema/raw/master/csl-citation.json"}</w:instrText>
      </w:r>
      <w:r w:rsidR="00437B66">
        <w:rPr>
          <w:rFonts w:ascii="Times New Roman" w:hAnsi="Times New Roman" w:cs="Times New Roman"/>
          <w:bCs/>
          <w:color w:val="000000"/>
          <w:sz w:val="24"/>
          <w:szCs w:val="24"/>
        </w:rPr>
        <w:fldChar w:fldCharType="separate"/>
      </w:r>
      <w:r w:rsidR="00437B66" w:rsidRPr="00CC10BA">
        <w:rPr>
          <w:rFonts w:ascii="Times New Roman" w:hAnsi="Times New Roman" w:cs="Times New Roman"/>
          <w:bCs/>
          <w:noProof/>
          <w:color w:val="000000"/>
          <w:sz w:val="24"/>
          <w:szCs w:val="24"/>
        </w:rPr>
        <w:t>(Darojat et al., 2023)</w:t>
      </w:r>
      <w:r w:rsidR="00437B66">
        <w:rPr>
          <w:rFonts w:ascii="Times New Roman" w:hAnsi="Times New Roman" w:cs="Times New Roman"/>
          <w:bCs/>
          <w:color w:val="000000"/>
          <w:sz w:val="24"/>
          <w:szCs w:val="24"/>
        </w:rPr>
        <w:fldChar w:fldCharType="end"/>
      </w:r>
      <w:r w:rsidR="00437B66" w:rsidRPr="006168E3">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w:t>
      </w:r>
    </w:p>
    <w:p w14:paraId="4ACFABF1" w14:textId="77777777" w:rsidR="002E143F" w:rsidRDefault="002E143F" w:rsidP="002E143F">
      <w:pPr>
        <w:spacing w:after="0" w:line="240" w:lineRule="auto"/>
        <w:ind w:right="-5" w:firstLine="720"/>
        <w:jc w:val="both"/>
        <w:rPr>
          <w:rFonts w:ascii="Times New Roman" w:hAnsi="Times New Roman" w:cs="Times New Roman"/>
          <w:bCs/>
          <w:color w:val="000000"/>
          <w:sz w:val="24"/>
          <w:szCs w:val="24"/>
        </w:rPr>
      </w:pPr>
      <w:r w:rsidRPr="002E143F">
        <w:rPr>
          <w:rFonts w:ascii="Times New Roman" w:hAnsi="Times New Roman" w:cs="Times New Roman"/>
          <w:bCs/>
          <w:color w:val="000000"/>
          <w:sz w:val="24"/>
          <w:szCs w:val="24"/>
        </w:rPr>
        <w:t>Fifth, creativity in Learning Material Development: Madrasah teachers are encouraged to be creative in developing learning materials using technology. They create learning materials that are engaging, interactive, and relevant to students' needs, utilizing technological features such as multimedia, simulations, and educational games.</w:t>
      </w:r>
    </w:p>
    <w:p w14:paraId="461EDBBE" w14:textId="7A528545" w:rsidR="00437B66" w:rsidRDefault="002E143F" w:rsidP="002E143F">
      <w:pPr>
        <w:spacing w:after="0" w:line="240" w:lineRule="auto"/>
        <w:ind w:right="-5" w:firstLine="720"/>
        <w:jc w:val="both"/>
        <w:rPr>
          <w:rFonts w:ascii="Times New Roman" w:hAnsi="Times New Roman" w:cs="Times New Roman"/>
          <w:bCs/>
          <w:color w:val="000000"/>
          <w:sz w:val="24"/>
          <w:szCs w:val="24"/>
        </w:rPr>
      </w:pPr>
      <w:r w:rsidRPr="002E143F">
        <w:rPr>
          <w:rFonts w:ascii="Times New Roman" w:hAnsi="Times New Roman" w:cs="Times New Roman"/>
          <w:bCs/>
          <w:color w:val="000000"/>
          <w:sz w:val="24"/>
          <w:szCs w:val="24"/>
        </w:rPr>
        <w:t>Creativity in the development of learning materials is an important aspect of IPTEK coaching for madrasah teachers. They are encouraged to use technology in innovative ways to create engaging, interactive, and relevant learning materials tailored to students' needs</w:t>
      </w:r>
      <w:r>
        <w:rPr>
          <w:rFonts w:ascii="Times New Roman" w:hAnsi="Times New Roman" w:cs="Times New Roman"/>
          <w:bCs/>
          <w:color w:val="000000"/>
          <w:sz w:val="24"/>
          <w:szCs w:val="24"/>
        </w:rPr>
        <w:t xml:space="preserve"> </w:t>
      </w:r>
      <w:r w:rsidR="00437B66">
        <w:rPr>
          <w:rFonts w:ascii="Times New Roman" w:hAnsi="Times New Roman" w:cs="Times New Roman"/>
          <w:bCs/>
          <w:color w:val="000000"/>
          <w:sz w:val="24"/>
          <w:szCs w:val="24"/>
        </w:rPr>
        <w:fldChar w:fldCharType="begin" w:fldLock="1"/>
      </w:r>
      <w:r w:rsidR="00437B66">
        <w:rPr>
          <w:rFonts w:ascii="Times New Roman" w:hAnsi="Times New Roman" w:cs="Times New Roman"/>
          <w:bCs/>
          <w:color w:val="000000"/>
          <w:sz w:val="24"/>
          <w:szCs w:val="24"/>
        </w:rPr>
        <w:instrText>ADDIN CSL_CITATION {"citationItems":[{"id":"ITEM-1","itemData":{"id":"ITEM-1","issued":{"date-parts":[["0"]]},"page":"1-14","title":"No Title","type":"article-journal"},"uris":["http://www.mendeley.com/documents/?uuid=761a5289-49c6-4770-8a2a-9e509da8f11d"]}],"mendeley":{"formattedCitation":"(&lt;i&gt;No Title&lt;/i&gt;, n.d.)","manualFormatting":"(Hanifiyah dan Nasruddin, n.d.)","plainTextFormattedCitation":"(No Title, n.d.)","previouslyFormattedCitation":"(&lt;i&gt;No Title&lt;/i&gt;, n.d.)"},"properties":{"noteIndex":0},"schema":"https://github.com/citation-style-language/schema/raw/master/csl-citation.json"}</w:instrText>
      </w:r>
      <w:r w:rsidR="00437B66">
        <w:rPr>
          <w:rFonts w:ascii="Times New Roman" w:hAnsi="Times New Roman" w:cs="Times New Roman"/>
          <w:bCs/>
          <w:color w:val="000000"/>
          <w:sz w:val="24"/>
          <w:szCs w:val="24"/>
        </w:rPr>
        <w:fldChar w:fldCharType="separate"/>
      </w:r>
      <w:r w:rsidR="00437B66" w:rsidRPr="00CC10BA">
        <w:rPr>
          <w:rFonts w:ascii="Times New Roman" w:hAnsi="Times New Roman" w:cs="Times New Roman"/>
          <w:bCs/>
          <w:noProof/>
          <w:color w:val="000000"/>
          <w:sz w:val="24"/>
          <w:szCs w:val="24"/>
        </w:rPr>
        <w:t>(</w:t>
      </w:r>
      <w:r w:rsidR="00437B66" w:rsidRPr="00CC10BA">
        <w:rPr>
          <w:rFonts w:ascii="Times New Roman" w:hAnsi="Times New Roman" w:cs="Times New Roman"/>
          <w:bCs/>
          <w:iCs/>
          <w:noProof/>
          <w:color w:val="000000"/>
          <w:sz w:val="24"/>
          <w:szCs w:val="24"/>
        </w:rPr>
        <w:t>Hanifiyah dan Nasruddin</w:t>
      </w:r>
      <w:r w:rsidR="00437B66" w:rsidRPr="00CC10BA">
        <w:rPr>
          <w:rFonts w:ascii="Times New Roman" w:hAnsi="Times New Roman" w:cs="Times New Roman"/>
          <w:bCs/>
          <w:noProof/>
          <w:color w:val="000000"/>
          <w:sz w:val="24"/>
          <w:szCs w:val="24"/>
        </w:rPr>
        <w:t>, n.d.)</w:t>
      </w:r>
      <w:r w:rsidR="00437B66">
        <w:rPr>
          <w:rFonts w:ascii="Times New Roman" w:hAnsi="Times New Roman" w:cs="Times New Roman"/>
          <w:bCs/>
          <w:color w:val="000000"/>
          <w:sz w:val="24"/>
          <w:szCs w:val="24"/>
        </w:rPr>
        <w:fldChar w:fldCharType="end"/>
      </w:r>
      <w:r w:rsidR="00437B66" w:rsidRPr="000D35D0">
        <w:rPr>
          <w:rFonts w:ascii="Times New Roman" w:hAnsi="Times New Roman" w:cs="Times New Roman"/>
          <w:bCs/>
          <w:color w:val="000000"/>
          <w:sz w:val="24"/>
          <w:szCs w:val="24"/>
        </w:rPr>
        <w:t>.</w:t>
      </w:r>
    </w:p>
    <w:p w14:paraId="28E0E264" w14:textId="7678283F" w:rsidR="00437B66" w:rsidRDefault="002E143F" w:rsidP="00437B66">
      <w:pPr>
        <w:spacing w:after="0" w:line="240" w:lineRule="auto"/>
        <w:ind w:right="-5" w:firstLine="720"/>
        <w:jc w:val="both"/>
        <w:rPr>
          <w:rFonts w:ascii="Times New Roman" w:hAnsi="Times New Roman" w:cs="Times New Roman"/>
          <w:bCs/>
          <w:color w:val="000000"/>
          <w:sz w:val="24"/>
          <w:szCs w:val="24"/>
        </w:rPr>
      </w:pPr>
      <w:r w:rsidRPr="002E143F">
        <w:rPr>
          <w:rFonts w:ascii="Times New Roman" w:hAnsi="Times New Roman" w:cs="Times New Roman"/>
          <w:bCs/>
          <w:color w:val="000000"/>
          <w:sz w:val="24"/>
          <w:szCs w:val="24"/>
        </w:rPr>
        <w:t>Madrasah teachers are taught to think outside the box and create engaging learning experiences using various technological features. They can utilize multimedia such as images, audio, and video to convey information in a more visual and appealing way for students. By leveraging this technology, teachers can create dynamic presentations, captivating animations, or informative instructional videos</w:t>
      </w:r>
      <w:r w:rsidRPr="002E143F">
        <w:rPr>
          <w:rFonts w:ascii="Times New Roman" w:hAnsi="Times New Roman" w:cs="Times New Roman"/>
          <w:bCs/>
          <w:color w:val="000000"/>
          <w:sz w:val="24"/>
          <w:szCs w:val="24"/>
        </w:rPr>
        <w:t xml:space="preserve"> </w:t>
      </w:r>
      <w:r w:rsidR="00437B66">
        <w:rPr>
          <w:rFonts w:ascii="Times New Roman" w:hAnsi="Times New Roman" w:cs="Times New Roman"/>
          <w:bCs/>
          <w:color w:val="000000"/>
          <w:sz w:val="24"/>
          <w:szCs w:val="24"/>
        </w:rPr>
        <w:fldChar w:fldCharType="begin" w:fldLock="1"/>
      </w:r>
      <w:r w:rsidR="00437B66">
        <w:rPr>
          <w:rFonts w:ascii="Times New Roman" w:hAnsi="Times New Roman" w:cs="Times New Roman"/>
          <w:bCs/>
          <w:color w:val="000000"/>
          <w:sz w:val="24"/>
          <w:szCs w:val="24"/>
        </w:rPr>
        <w:instrText>ADDIN CSL_CITATION {"citationItems":[{"id":"ITEM-1","itemData":{"author":[{"dropping-particle":"","family":"Gunawan","given":"Rizki","non-dropping-particle":"","parse-names":false,"suffix":""},{"dropping-particle":"","family":"Indonesia","given":"Universitas Pendidikan","non-dropping-particle":"","parse-names":false,"suffix":""},{"dropping-particle":"","family":"Rianti","given":"Afika","non-dropping-particle":"","parse-names":false,"suffix":""},{"dropping-particle":"","family":"Indonesia","given":"Universitas Pendidikan","non-dropping-particle":"","parse-names":false,"suffix":""},{"dropping-particle":"","family":"Pangestu","given":"Ayu","non-dropping-particle":"","parse-names":false,"suffix":""},{"dropping-particle":"","family":"Indonesia","given":"Universitas Pendidikan","non-dropping-particle":"","parse-names":false,"suffix":""},{"dropping-particle":"","family":"Nur","given":"Renisa","non-dropping-particle":"","parse-names":false,"suffix":""},{"dropping-particle":"","family":"Putri","given":"Kamelia","non-dropping-particle":"","parse-names":false,"suffix":""},{"dropping-particle":"","family":"Indonesia","given":"Universitas Pendidikan","non-dropping-particle":"","parse-names":false,"suffix":""}],"id":"ITEM-1","issued":{"date-parts":[["2022"]]},"title":"Excelencia","type":"article-journal"},"uris":["http://www.mendeley.com/documents/?uuid=12e8bb07-5100-4a5d-abbd-0c175ccd70ca"]}],"mendeley":{"formattedCitation":"(Gunawan et al., 2022)","plainTextFormattedCitation":"(Gunawan et al., 2022)","previouslyFormattedCitation":"(Gunawan et al., 2022)"},"properties":{"noteIndex":0},"schema":"https://github.com/citation-style-language/schema/raw/master/csl-citation.json"}</w:instrText>
      </w:r>
      <w:r w:rsidR="00437B66">
        <w:rPr>
          <w:rFonts w:ascii="Times New Roman" w:hAnsi="Times New Roman" w:cs="Times New Roman"/>
          <w:bCs/>
          <w:color w:val="000000"/>
          <w:sz w:val="24"/>
          <w:szCs w:val="24"/>
        </w:rPr>
        <w:fldChar w:fldCharType="separate"/>
      </w:r>
      <w:r w:rsidR="00437B66" w:rsidRPr="00CC10BA">
        <w:rPr>
          <w:rFonts w:ascii="Times New Roman" w:hAnsi="Times New Roman" w:cs="Times New Roman"/>
          <w:bCs/>
          <w:noProof/>
          <w:color w:val="000000"/>
          <w:sz w:val="24"/>
          <w:szCs w:val="24"/>
        </w:rPr>
        <w:t>(Gunawan et al., 2022)</w:t>
      </w:r>
      <w:r w:rsidR="00437B66">
        <w:rPr>
          <w:rFonts w:ascii="Times New Roman" w:hAnsi="Times New Roman" w:cs="Times New Roman"/>
          <w:bCs/>
          <w:color w:val="000000"/>
          <w:sz w:val="24"/>
          <w:szCs w:val="24"/>
        </w:rPr>
        <w:fldChar w:fldCharType="end"/>
      </w:r>
      <w:r w:rsidR="00437B66" w:rsidRPr="000D35D0">
        <w:rPr>
          <w:rFonts w:ascii="Times New Roman" w:hAnsi="Times New Roman" w:cs="Times New Roman"/>
          <w:bCs/>
          <w:color w:val="000000"/>
          <w:sz w:val="24"/>
          <w:szCs w:val="24"/>
        </w:rPr>
        <w:t>.</w:t>
      </w:r>
    </w:p>
    <w:p w14:paraId="5659CC0D" w14:textId="632C8D23" w:rsidR="00437B66" w:rsidRDefault="002E143F" w:rsidP="00437B66">
      <w:pPr>
        <w:spacing w:after="0" w:line="240" w:lineRule="auto"/>
        <w:ind w:right="-5" w:firstLine="720"/>
        <w:jc w:val="both"/>
        <w:rPr>
          <w:rFonts w:ascii="Times New Roman" w:hAnsi="Times New Roman" w:cs="Times New Roman"/>
          <w:bCs/>
          <w:color w:val="000000"/>
          <w:sz w:val="24"/>
          <w:szCs w:val="24"/>
        </w:rPr>
      </w:pPr>
      <w:r w:rsidRPr="002E143F">
        <w:rPr>
          <w:rFonts w:ascii="Times New Roman" w:hAnsi="Times New Roman" w:cs="Times New Roman"/>
          <w:bCs/>
          <w:color w:val="000000"/>
          <w:sz w:val="24"/>
          <w:szCs w:val="24"/>
        </w:rPr>
        <w:t>Furthermore, madrasah teachers are also encouraged to create interactive learning experiences by utilizing technology. They can use interactive features in online learning platforms, such as online quizzes, discussion boards, or student forums, to enhance student engagement and participation in learning</w:t>
      </w:r>
      <w:r>
        <w:rPr>
          <w:rFonts w:ascii="Times New Roman" w:hAnsi="Times New Roman" w:cs="Times New Roman"/>
          <w:bCs/>
          <w:color w:val="000000"/>
          <w:sz w:val="24"/>
          <w:szCs w:val="24"/>
        </w:rPr>
        <w:t xml:space="preserve"> </w:t>
      </w:r>
      <w:r w:rsidR="00437B66">
        <w:rPr>
          <w:rFonts w:ascii="Times New Roman" w:hAnsi="Times New Roman" w:cs="Times New Roman"/>
          <w:bCs/>
          <w:color w:val="000000"/>
          <w:sz w:val="24"/>
          <w:szCs w:val="24"/>
        </w:rPr>
        <w:fldChar w:fldCharType="begin" w:fldLock="1"/>
      </w:r>
      <w:r w:rsidR="00437B66">
        <w:rPr>
          <w:rFonts w:ascii="Times New Roman" w:hAnsi="Times New Roman" w:cs="Times New Roman"/>
          <w:bCs/>
          <w:color w:val="000000"/>
          <w:sz w:val="24"/>
          <w:szCs w:val="24"/>
        </w:rPr>
        <w:instrText>ADDIN CSL_CITATION {"citationItems":[{"id":"ITEM-1","itemData":{"author":[{"dropping-particle":"","family":"Iptek","given":"D A N","non-dropping-particle":"","parse-names":false,"suffix":""},{"dropping-particle":"","family":"Era","given":"D I","non-dropping-particle":"","parse-names":false,"suffix":""},{"dropping-particle":"","family":"Industri","given":"Revolusi","non-dropping-particle":"","parse-names":false,"suffix":""},{"dropping-particle":"","family":"Pelajaran","given":"Mata","non-dropping-particle":"","parse-names":false,"suffix":""},{"dropping-particle":"","family":"Di","given":"Sains","non-dropping-particle":"","parse-names":false,"suffix":""},{"dropping-particle":"","family":"Ibtidaiyah","given":"Madrasah","non-dropping-particle":"","parse-names":false,"suffix":""}],"id":"ITEM-1","issue":"01","issued":{"date-parts":[["2020"]]},"page":"1-15","title":"PENGEMBANGAN BAHAN AJAR BERBASIS IMTAQ","type":"article-journal","volume":"9"},"uris":["http://www.mendeley.com/documents/?uuid=c01c8497-1274-4096-83e9-52fc058ee762"]}],"mendeley":{"formattedCitation":"(Iptek et al., 2020)","manualFormatting":"(Putra dan Aslan., 2020)","plainTextFormattedCitation":"(Iptek et al., 2020)","previouslyFormattedCitation":"(Iptek et al., 2020)"},"properties":{"noteIndex":0},"schema":"https://github.com/citation-style-language/schema/raw/master/csl-citation.json"}</w:instrText>
      </w:r>
      <w:r w:rsidR="00437B66">
        <w:rPr>
          <w:rFonts w:ascii="Times New Roman" w:hAnsi="Times New Roman" w:cs="Times New Roman"/>
          <w:bCs/>
          <w:color w:val="000000"/>
          <w:sz w:val="24"/>
          <w:szCs w:val="24"/>
        </w:rPr>
        <w:fldChar w:fldCharType="separate"/>
      </w:r>
      <w:r w:rsidR="00437B66" w:rsidRPr="00CC10BA">
        <w:rPr>
          <w:rFonts w:ascii="Times New Roman" w:hAnsi="Times New Roman" w:cs="Times New Roman"/>
          <w:bCs/>
          <w:noProof/>
          <w:color w:val="000000"/>
          <w:sz w:val="24"/>
          <w:szCs w:val="24"/>
        </w:rPr>
        <w:t>(</w:t>
      </w:r>
      <w:r w:rsidR="00437B66">
        <w:rPr>
          <w:rFonts w:ascii="Times New Roman" w:hAnsi="Times New Roman" w:cs="Times New Roman"/>
          <w:bCs/>
          <w:noProof/>
          <w:color w:val="000000"/>
          <w:sz w:val="24"/>
          <w:szCs w:val="24"/>
        </w:rPr>
        <w:t>Putra dan Aslan</w:t>
      </w:r>
      <w:r w:rsidR="00437B66" w:rsidRPr="00CC10BA">
        <w:rPr>
          <w:rFonts w:ascii="Times New Roman" w:hAnsi="Times New Roman" w:cs="Times New Roman"/>
          <w:bCs/>
          <w:noProof/>
          <w:color w:val="000000"/>
          <w:sz w:val="24"/>
          <w:szCs w:val="24"/>
        </w:rPr>
        <w:t>., 2020)</w:t>
      </w:r>
      <w:r w:rsidR="00437B66">
        <w:rPr>
          <w:rFonts w:ascii="Times New Roman" w:hAnsi="Times New Roman" w:cs="Times New Roman"/>
          <w:bCs/>
          <w:color w:val="000000"/>
          <w:sz w:val="24"/>
          <w:szCs w:val="24"/>
        </w:rPr>
        <w:fldChar w:fldCharType="end"/>
      </w:r>
      <w:r w:rsidR="00437B66" w:rsidRPr="000D35D0">
        <w:rPr>
          <w:rFonts w:ascii="Times New Roman" w:hAnsi="Times New Roman" w:cs="Times New Roman"/>
          <w:bCs/>
          <w:color w:val="000000"/>
          <w:sz w:val="24"/>
          <w:szCs w:val="24"/>
        </w:rPr>
        <w:t xml:space="preserve">. </w:t>
      </w:r>
      <w:r w:rsidRPr="002E143F">
        <w:rPr>
          <w:rFonts w:ascii="Times New Roman" w:hAnsi="Times New Roman" w:cs="Times New Roman"/>
          <w:bCs/>
          <w:color w:val="000000"/>
          <w:sz w:val="24"/>
          <w:szCs w:val="24"/>
        </w:rPr>
        <w:t>This allows students to interact directly with learning materials and with their peers, creating a collaborative and supportive learning environment</w:t>
      </w:r>
      <w:r w:rsidR="00437B66" w:rsidRPr="000D35D0">
        <w:rPr>
          <w:rFonts w:ascii="Times New Roman" w:hAnsi="Times New Roman" w:cs="Times New Roman"/>
          <w:bCs/>
          <w:color w:val="000000"/>
          <w:sz w:val="24"/>
          <w:szCs w:val="24"/>
        </w:rPr>
        <w:t>.</w:t>
      </w:r>
    </w:p>
    <w:p w14:paraId="4DF5F1A1" w14:textId="44AD175A" w:rsidR="00437B66" w:rsidRPr="000D35D0" w:rsidRDefault="002E143F" w:rsidP="00437B66">
      <w:pPr>
        <w:spacing w:after="0" w:line="240" w:lineRule="auto"/>
        <w:ind w:right="-5" w:firstLine="720"/>
        <w:jc w:val="both"/>
        <w:rPr>
          <w:rFonts w:ascii="Times New Roman" w:hAnsi="Times New Roman" w:cs="Times New Roman"/>
          <w:bCs/>
          <w:color w:val="000000"/>
          <w:sz w:val="24"/>
          <w:szCs w:val="24"/>
        </w:rPr>
      </w:pPr>
      <w:r w:rsidRPr="002E143F">
        <w:rPr>
          <w:rFonts w:ascii="Times New Roman" w:hAnsi="Times New Roman" w:cs="Times New Roman"/>
          <w:bCs/>
          <w:color w:val="000000"/>
          <w:sz w:val="24"/>
          <w:szCs w:val="24"/>
        </w:rPr>
        <w:t>Moreover, madrasah teachers can also leverage technology to create educational games and simulations that enrich students' learning experiences</w:t>
      </w:r>
      <w:r>
        <w:rPr>
          <w:rFonts w:ascii="Times New Roman" w:hAnsi="Times New Roman" w:cs="Times New Roman"/>
          <w:bCs/>
          <w:color w:val="000000"/>
          <w:sz w:val="24"/>
          <w:szCs w:val="24"/>
        </w:rPr>
        <w:t xml:space="preserve"> </w:t>
      </w:r>
      <w:r w:rsidR="00437B66">
        <w:rPr>
          <w:rFonts w:ascii="Times New Roman" w:hAnsi="Times New Roman" w:cs="Times New Roman"/>
          <w:bCs/>
          <w:color w:val="000000"/>
          <w:sz w:val="24"/>
          <w:szCs w:val="24"/>
        </w:rPr>
        <w:fldChar w:fldCharType="begin" w:fldLock="1"/>
      </w:r>
      <w:r w:rsidR="00437B66">
        <w:rPr>
          <w:rFonts w:ascii="Times New Roman" w:hAnsi="Times New Roman" w:cs="Times New Roman"/>
          <w:bCs/>
          <w:color w:val="000000"/>
          <w:sz w:val="24"/>
          <w:szCs w:val="24"/>
        </w:rPr>
        <w:instrText>ADDIN CSL_CITATION {"citationItems":[{"id":"ITEM-1","itemData":{"DOI":"10.18860/jpai.v2i2.3970","abstract":"&lt;p&gt;&lt;em&gt;Currently in this era of globalization, there is a negative influence of the electronic media and print media on people's lives. Islamic community life that sees religion merely as a ritual activity is not conducive to improving the IMTAQ. In addition, there are many partially learners (especially in big cities) misbehaves (perkelaian students, brawling, drug abuse, sexual perversion, and other juvenile delinquency). The problems above, has not answered what the objectives of national education in an effort to increase the faith and devotion in order to achieve the life of the nation. Thus, it is not wrong if we look at the integration of science in education IMTAQ and this is a major issue that must be executed. IMTAQ integration efforts and science and technology in learning can be done in two reviews that environment-Islamic and Islamic resources.&lt;/em&gt;&lt;/p&gt;&lt;p&gt;&lt;strong&gt;&lt;em&gt; &lt;/em&gt;&lt;/strong&gt;&lt;/p&gt;&lt;strong&gt;&lt;em&gt;Keywords: &lt;/em&gt;&lt;/strong&gt;&lt;em&gt;Integration, IMTAQ, IPTEK&lt;/em&gt;","author":[{"dropping-particle":"","family":"Soelaiman","given":"Soelaiman","non-dropping-particle":"","parse-names":false,"suffix":""}],"container-title":"J-PAI: Jurnal Pendidikan Agama Islam","id":"ITEM-1","issue":"2","issued":{"date-parts":[["2016"]]},"page":"1-30","title":"Integrasi Imtaq Dan Iptek Dalam Pembelajaran Di Lingkungan Lembaga Pendidikan Islam Smp Plus Al-Kautsar Malang","type":"article-journal","volume":"2"},"uris":["http://www.mendeley.com/documents/?uuid=04de5afb-39dd-4937-8f2d-39db6e56954e"]}],"mendeley":{"formattedCitation":"(Soelaiman, 2016)","plainTextFormattedCitation":"(Soelaiman, 2016)","previouslyFormattedCitation":"(Soelaiman, 2016)"},"properties":{"noteIndex":0},"schema":"https://github.com/citation-style-language/schema/raw/master/csl-citation.json"}</w:instrText>
      </w:r>
      <w:r w:rsidR="00437B66">
        <w:rPr>
          <w:rFonts w:ascii="Times New Roman" w:hAnsi="Times New Roman" w:cs="Times New Roman"/>
          <w:bCs/>
          <w:color w:val="000000"/>
          <w:sz w:val="24"/>
          <w:szCs w:val="24"/>
        </w:rPr>
        <w:fldChar w:fldCharType="separate"/>
      </w:r>
      <w:r w:rsidR="00437B66" w:rsidRPr="00CC10BA">
        <w:rPr>
          <w:rFonts w:ascii="Times New Roman" w:hAnsi="Times New Roman" w:cs="Times New Roman"/>
          <w:bCs/>
          <w:noProof/>
          <w:color w:val="000000"/>
          <w:sz w:val="24"/>
          <w:szCs w:val="24"/>
        </w:rPr>
        <w:t>(Soelaiman, 2016)</w:t>
      </w:r>
      <w:r w:rsidR="00437B66">
        <w:rPr>
          <w:rFonts w:ascii="Times New Roman" w:hAnsi="Times New Roman" w:cs="Times New Roman"/>
          <w:bCs/>
          <w:color w:val="000000"/>
          <w:sz w:val="24"/>
          <w:szCs w:val="24"/>
        </w:rPr>
        <w:fldChar w:fldCharType="end"/>
      </w:r>
      <w:r w:rsidR="00437B66" w:rsidRPr="000D35D0">
        <w:rPr>
          <w:rFonts w:ascii="Times New Roman" w:hAnsi="Times New Roman" w:cs="Times New Roman"/>
          <w:bCs/>
          <w:color w:val="000000"/>
          <w:sz w:val="24"/>
          <w:szCs w:val="24"/>
        </w:rPr>
        <w:t xml:space="preserve">. </w:t>
      </w:r>
      <w:r w:rsidRPr="002E143F">
        <w:rPr>
          <w:rFonts w:ascii="Times New Roman" w:hAnsi="Times New Roman" w:cs="Times New Roman"/>
          <w:bCs/>
          <w:color w:val="000000"/>
          <w:sz w:val="24"/>
          <w:szCs w:val="24"/>
        </w:rPr>
        <w:t>They can design games that invite students to play while learning, test their understanding of specific concepts, or simulate real-world situations to enhance students' practical understanding.</w:t>
      </w:r>
    </w:p>
    <w:p w14:paraId="6F437E55" w14:textId="68F67904" w:rsidR="00437B66" w:rsidRDefault="002E143F" w:rsidP="002E143F">
      <w:pPr>
        <w:spacing w:after="0" w:line="240" w:lineRule="auto"/>
        <w:ind w:right="-5" w:firstLine="720"/>
        <w:jc w:val="both"/>
        <w:rPr>
          <w:rFonts w:ascii="Times New Roman" w:hAnsi="Times New Roman" w:cs="Times New Roman"/>
          <w:bCs/>
          <w:color w:val="000000"/>
          <w:sz w:val="24"/>
          <w:szCs w:val="24"/>
        </w:rPr>
      </w:pPr>
      <w:r w:rsidRPr="002E143F">
        <w:rPr>
          <w:rFonts w:ascii="Times New Roman" w:hAnsi="Times New Roman" w:cs="Times New Roman"/>
          <w:bCs/>
          <w:color w:val="000000"/>
          <w:sz w:val="24"/>
          <w:szCs w:val="24"/>
        </w:rPr>
        <w:t>By harnessing creativity in the development of learning materials, madrasah teachers can create more engaging, relevant, and meaningful learning experiences for students. This helps to increase students' motivation to learn, deepen their understanding of subject matter, and create a more dynamic and student-centered learning environment</w:t>
      </w:r>
      <w:r w:rsidR="00437B66" w:rsidRPr="000D35D0">
        <w:rPr>
          <w:rFonts w:ascii="Times New Roman" w:hAnsi="Times New Roman" w:cs="Times New Roman"/>
          <w:bCs/>
          <w:color w:val="000000"/>
          <w:sz w:val="24"/>
          <w:szCs w:val="24"/>
        </w:rPr>
        <w:t>.</w:t>
      </w:r>
    </w:p>
    <w:p w14:paraId="0B5282B6" w14:textId="77777777" w:rsidR="00437B66" w:rsidRPr="00F170D4" w:rsidRDefault="00437B66" w:rsidP="00437B66">
      <w:pPr>
        <w:spacing w:after="0" w:line="240" w:lineRule="auto"/>
        <w:ind w:right="-5"/>
        <w:jc w:val="both"/>
        <w:rPr>
          <w:rFonts w:ascii="Times New Roman" w:hAnsi="Times New Roman" w:cs="Times New Roman"/>
          <w:sz w:val="24"/>
          <w:szCs w:val="24"/>
        </w:rPr>
      </w:pPr>
    </w:p>
    <w:p w14:paraId="2FE762A0" w14:textId="7D5DB95A" w:rsidR="002E143F" w:rsidRPr="002E143F" w:rsidRDefault="00437B66" w:rsidP="002E143F">
      <w:pPr>
        <w:pStyle w:val="NormalWeb"/>
        <w:shd w:val="clear" w:color="auto" w:fill="FFFFFF"/>
        <w:spacing w:before="0" w:beforeAutospacing="0" w:after="0" w:afterAutospacing="0"/>
        <w:rPr>
          <w:b/>
          <w:color w:val="000000"/>
          <w:lang w:val="id-ID"/>
        </w:rPr>
      </w:pPr>
      <w:r w:rsidRPr="00437B66">
        <w:rPr>
          <w:b/>
          <w:color w:val="000000"/>
          <w:lang w:val="id-ID"/>
        </w:rPr>
        <w:t>Conclusio</w:t>
      </w:r>
      <w:r w:rsidR="002E143F">
        <w:rPr>
          <w:b/>
          <w:color w:val="000000"/>
          <w:lang w:val="id-ID"/>
        </w:rPr>
        <w:t>n</w:t>
      </w:r>
    </w:p>
    <w:p w14:paraId="072463B9" w14:textId="77777777" w:rsidR="002E143F" w:rsidRDefault="002E143F" w:rsidP="002E143F">
      <w:pPr>
        <w:pStyle w:val="NormalWeb"/>
        <w:shd w:val="clear" w:color="auto" w:fill="FFFFFF"/>
        <w:spacing w:after="0"/>
        <w:jc w:val="both"/>
        <w:rPr>
          <w:bCs/>
          <w:color w:val="000000"/>
          <w:lang w:val="id-ID"/>
        </w:rPr>
      </w:pPr>
      <w:r w:rsidRPr="002E143F">
        <w:rPr>
          <w:bCs/>
          <w:color w:val="000000"/>
          <w:lang w:val="id-ID"/>
        </w:rPr>
        <w:t>The development of IMTAQ (Islamic morals and ethics) and IPTEK (science and technology) in the pesantren area of ​​Cianjur Regency, West Java, has resulted in several significant conclusions</w:t>
      </w:r>
      <w:r>
        <w:rPr>
          <w:bCs/>
          <w:color w:val="000000"/>
          <w:lang w:val="id-ID"/>
        </w:rPr>
        <w:t xml:space="preserve">: </w:t>
      </w:r>
      <w:r w:rsidRPr="002E143F">
        <w:rPr>
          <w:bCs/>
          <w:i/>
          <w:iCs/>
          <w:color w:val="000000"/>
          <w:lang w:val="id-ID"/>
        </w:rPr>
        <w:t>Improvement of Learning Quality</w:t>
      </w:r>
      <w:r>
        <w:rPr>
          <w:bCs/>
          <w:color w:val="000000"/>
          <w:lang w:val="id-ID"/>
        </w:rPr>
        <w:t>;</w:t>
      </w:r>
      <w:r w:rsidRPr="002E143F">
        <w:rPr>
          <w:bCs/>
          <w:color w:val="000000"/>
          <w:lang w:val="id-ID"/>
        </w:rPr>
        <w:t xml:space="preserve"> Through the development of IMTAQ and IPTEK, madrasah teachers can enhance the quality of learning by utilizing technology wisely. They are able to create engaging, interactive, and relevant learning materials tailored to students' needs, thereby increasing students' motivation and understanding.</w:t>
      </w:r>
      <w:r>
        <w:rPr>
          <w:bCs/>
          <w:color w:val="000000"/>
          <w:lang w:val="id-ID"/>
        </w:rPr>
        <w:t xml:space="preserve"> </w:t>
      </w:r>
      <w:r w:rsidRPr="002E143F">
        <w:rPr>
          <w:bCs/>
          <w:i/>
          <w:iCs/>
          <w:color w:val="000000"/>
          <w:lang w:val="id-ID"/>
        </w:rPr>
        <w:t>Empowerment of Teachers and Professional Developmen</w:t>
      </w:r>
      <w:r>
        <w:rPr>
          <w:bCs/>
          <w:i/>
          <w:iCs/>
          <w:color w:val="000000"/>
          <w:lang w:val="id-ID"/>
        </w:rPr>
        <w:t>;</w:t>
      </w:r>
      <w:r w:rsidRPr="002E143F">
        <w:rPr>
          <w:bCs/>
          <w:color w:val="000000"/>
          <w:lang w:val="id-ID"/>
        </w:rPr>
        <w:t xml:space="preserve"> The development of IMTAQ and IPTEK empowers madrasah teachers in their professional development. They are trained to use technology more effectively, develop new skills, and access online learning resources and professional networks to continually improve the quality of their teaching.</w:t>
      </w:r>
      <w:r>
        <w:rPr>
          <w:bCs/>
          <w:color w:val="000000"/>
          <w:lang w:val="id-ID"/>
        </w:rPr>
        <w:t xml:space="preserve"> </w:t>
      </w:r>
      <w:r w:rsidRPr="002E143F">
        <w:rPr>
          <w:bCs/>
          <w:i/>
          <w:iCs/>
          <w:color w:val="000000"/>
          <w:lang w:val="id-ID"/>
        </w:rPr>
        <w:t>Increased School Community Engagement</w:t>
      </w:r>
      <w:r>
        <w:rPr>
          <w:bCs/>
          <w:color w:val="000000"/>
          <w:lang w:val="id-ID"/>
        </w:rPr>
        <w:t>;</w:t>
      </w:r>
      <w:r w:rsidRPr="002E143F">
        <w:rPr>
          <w:bCs/>
          <w:color w:val="000000"/>
          <w:lang w:val="id-ID"/>
        </w:rPr>
        <w:t xml:space="preserve"> The results of the development of IMTAQ and IPTEK also include increased engagement of the school community, including parents and the local community, in supporting development efforts. This creates an inclusive and supportive learning environment, strengthening the relationship between the school and the community</w:t>
      </w:r>
      <w:r>
        <w:rPr>
          <w:bCs/>
          <w:color w:val="000000"/>
          <w:lang w:val="id-ID"/>
        </w:rPr>
        <w:t xml:space="preserve">. </w:t>
      </w:r>
      <w:r w:rsidRPr="002E143F">
        <w:rPr>
          <w:bCs/>
          <w:i/>
          <w:iCs/>
          <w:color w:val="000000"/>
          <w:lang w:val="id-ID"/>
        </w:rPr>
        <w:t>Inculcation of Ethics and Morals in Technology Use</w:t>
      </w:r>
      <w:r>
        <w:rPr>
          <w:bCs/>
          <w:color w:val="000000"/>
          <w:lang w:val="id-ID"/>
        </w:rPr>
        <w:t>;</w:t>
      </w:r>
      <w:r w:rsidRPr="002E143F">
        <w:rPr>
          <w:bCs/>
          <w:color w:val="000000"/>
          <w:lang w:val="id-ID"/>
        </w:rPr>
        <w:t xml:space="preserve"> Madrasah teachers are trained to prioritize ethical and moral principles in the use of technology. They ensure that technology is used responsibly in accordance with religious values and social norms, thereby creating a morally healthy and safe learning environment.</w:t>
      </w:r>
    </w:p>
    <w:p w14:paraId="4C031F37" w14:textId="77777777" w:rsidR="002E143F" w:rsidRDefault="002E143F" w:rsidP="002E143F">
      <w:pPr>
        <w:pStyle w:val="NormalWeb"/>
        <w:shd w:val="clear" w:color="auto" w:fill="FFFFFF"/>
        <w:spacing w:after="0"/>
        <w:jc w:val="both"/>
        <w:rPr>
          <w:bCs/>
          <w:color w:val="000000"/>
          <w:lang w:val="id-ID"/>
        </w:rPr>
      </w:pPr>
      <w:r w:rsidRPr="002E143F">
        <w:rPr>
          <w:bCs/>
          <w:color w:val="000000"/>
          <w:lang w:val="id-ID"/>
        </w:rPr>
        <w:t>Thus, the development of IMTAQ and IPTEK in the pesantren area of ​​Cianjur Regency, West Java, makes a significant contribution to improving the quality of learning, empowering madrasah teachers, engaging the school community, and instilling ethics and morals in technology use. This is an important step in enhancing the quality of Islamic education in Indonesia.</w:t>
      </w:r>
    </w:p>
    <w:p w14:paraId="579075ED" w14:textId="1A1252E7" w:rsidR="00437B66" w:rsidRPr="002E143F" w:rsidRDefault="00437B66" w:rsidP="002E143F">
      <w:pPr>
        <w:pStyle w:val="NormalWeb"/>
        <w:shd w:val="clear" w:color="auto" w:fill="FFFFFF"/>
        <w:spacing w:after="0"/>
        <w:jc w:val="both"/>
        <w:rPr>
          <w:bCs/>
          <w:color w:val="000000"/>
          <w:lang w:val="id-ID"/>
        </w:rPr>
      </w:pPr>
      <w:r w:rsidRPr="00E04A4C">
        <w:rPr>
          <w:b/>
          <w:color w:val="000000"/>
        </w:rPr>
        <w:t>References</w:t>
      </w:r>
    </w:p>
    <w:p w14:paraId="5C08F125" w14:textId="77777777" w:rsidR="00437B66" w:rsidRPr="00CC10BA" w:rsidRDefault="00437B66" w:rsidP="00437B6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b/>
          <w:color w:val="000000"/>
        </w:rPr>
        <w:fldChar w:fldCharType="begin" w:fldLock="1"/>
      </w:r>
      <w:r>
        <w:rPr>
          <w:b/>
          <w:color w:val="000000"/>
        </w:rPr>
        <w:instrText xml:space="preserve">ADDIN Mendeley Bibliography CSL_BIBLIOGRAPHY </w:instrText>
      </w:r>
      <w:r>
        <w:rPr>
          <w:b/>
          <w:color w:val="000000"/>
        </w:rPr>
        <w:fldChar w:fldCharType="separate"/>
      </w:r>
      <w:r w:rsidRPr="00CC10BA">
        <w:rPr>
          <w:rFonts w:ascii="Times New Roman" w:hAnsi="Times New Roman" w:cs="Times New Roman"/>
          <w:noProof/>
          <w:sz w:val="24"/>
          <w:szCs w:val="24"/>
        </w:rPr>
        <w:t xml:space="preserve">Arif, M. (2016). Perkembangan Pesantren Di Era Teknologi. </w:t>
      </w:r>
      <w:r w:rsidRPr="00CC10BA">
        <w:rPr>
          <w:rFonts w:ascii="Times New Roman" w:hAnsi="Times New Roman" w:cs="Times New Roman"/>
          <w:i/>
          <w:iCs/>
          <w:noProof/>
          <w:sz w:val="24"/>
          <w:szCs w:val="24"/>
        </w:rPr>
        <w:t>Jurnal Pendidikan Islam</w:t>
      </w:r>
      <w:r w:rsidRPr="00CC10BA">
        <w:rPr>
          <w:rFonts w:ascii="Times New Roman" w:hAnsi="Times New Roman" w:cs="Times New Roman"/>
          <w:noProof/>
          <w:sz w:val="24"/>
          <w:szCs w:val="24"/>
        </w:rPr>
        <w:t xml:space="preserve">, </w:t>
      </w:r>
      <w:r w:rsidRPr="00CC10BA">
        <w:rPr>
          <w:rFonts w:ascii="Times New Roman" w:hAnsi="Times New Roman" w:cs="Times New Roman"/>
          <w:i/>
          <w:iCs/>
          <w:noProof/>
          <w:sz w:val="24"/>
          <w:szCs w:val="24"/>
        </w:rPr>
        <w:t>28</w:t>
      </w:r>
      <w:r w:rsidRPr="00CC10BA">
        <w:rPr>
          <w:rFonts w:ascii="Times New Roman" w:hAnsi="Times New Roman" w:cs="Times New Roman"/>
          <w:noProof/>
          <w:sz w:val="24"/>
          <w:szCs w:val="24"/>
        </w:rPr>
        <w:t>(2), 307. https://doi.org/10.15575/jpi.v28i2.550</w:t>
      </w:r>
    </w:p>
    <w:p w14:paraId="5E17EF6F" w14:textId="77777777" w:rsidR="00437B66" w:rsidRPr="00CC10BA" w:rsidRDefault="00437B66" w:rsidP="00437B6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C10BA">
        <w:rPr>
          <w:rFonts w:ascii="Times New Roman" w:hAnsi="Times New Roman" w:cs="Times New Roman"/>
          <w:noProof/>
          <w:sz w:val="24"/>
          <w:szCs w:val="24"/>
        </w:rPr>
        <w:t xml:space="preserve">Asyari, A., Suhendra, M., &amp; Rasidi, M. A. (2021). Efektivitas Program Imtaq Dalam Membentuk Kepribadian Siswa Di SMPN 1 Pujut. </w:t>
      </w:r>
      <w:r w:rsidRPr="00CC10BA">
        <w:rPr>
          <w:rFonts w:ascii="Times New Roman" w:hAnsi="Times New Roman" w:cs="Times New Roman"/>
          <w:i/>
          <w:iCs/>
          <w:noProof/>
          <w:sz w:val="24"/>
          <w:szCs w:val="24"/>
        </w:rPr>
        <w:t>JISIP (Jurnal Ilmu Sosial Dan Pendidikan)</w:t>
      </w:r>
      <w:r w:rsidRPr="00CC10BA">
        <w:rPr>
          <w:rFonts w:ascii="Times New Roman" w:hAnsi="Times New Roman" w:cs="Times New Roman"/>
          <w:noProof/>
          <w:sz w:val="24"/>
          <w:szCs w:val="24"/>
        </w:rPr>
        <w:t xml:space="preserve">, </w:t>
      </w:r>
      <w:r w:rsidRPr="00CC10BA">
        <w:rPr>
          <w:rFonts w:ascii="Times New Roman" w:hAnsi="Times New Roman" w:cs="Times New Roman"/>
          <w:i/>
          <w:iCs/>
          <w:noProof/>
          <w:sz w:val="24"/>
          <w:szCs w:val="24"/>
        </w:rPr>
        <w:t>5</w:t>
      </w:r>
      <w:r w:rsidRPr="00CC10BA">
        <w:rPr>
          <w:rFonts w:ascii="Times New Roman" w:hAnsi="Times New Roman" w:cs="Times New Roman"/>
          <w:noProof/>
          <w:sz w:val="24"/>
          <w:szCs w:val="24"/>
        </w:rPr>
        <w:t>(4), 1426–1434. https://doi.org/10.58258/jisip.v5i4.2570</w:t>
      </w:r>
    </w:p>
    <w:p w14:paraId="57494ABE" w14:textId="77777777" w:rsidR="00437B66" w:rsidRPr="00CC10BA" w:rsidRDefault="00437B66" w:rsidP="00437B6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C10BA">
        <w:rPr>
          <w:rFonts w:ascii="Times New Roman" w:hAnsi="Times New Roman" w:cs="Times New Roman"/>
          <w:noProof/>
          <w:sz w:val="24"/>
          <w:szCs w:val="24"/>
        </w:rPr>
        <w:t xml:space="preserve">Darojat, H., Syaifullah, A., &amp; Maulidia, P. (2023). </w:t>
      </w:r>
      <w:r w:rsidRPr="00CC10BA">
        <w:rPr>
          <w:rFonts w:ascii="Times New Roman" w:hAnsi="Times New Roman" w:cs="Times New Roman"/>
          <w:i/>
          <w:iCs/>
          <w:noProof/>
          <w:sz w:val="24"/>
          <w:szCs w:val="24"/>
        </w:rPr>
        <w:t>Community Empowerment in Improving IMTAQ and Science and Technology in Ulujami Village</w:t>
      </w:r>
      <w:r w:rsidRPr="00CC10BA">
        <w:rPr>
          <w:rFonts w:ascii="Times New Roman" w:hAnsi="Times New Roman" w:cs="Times New Roman"/>
          <w:noProof/>
          <w:sz w:val="24"/>
          <w:szCs w:val="24"/>
        </w:rPr>
        <w:t xml:space="preserve">. </w:t>
      </w:r>
      <w:r w:rsidRPr="00CC10BA">
        <w:rPr>
          <w:rFonts w:ascii="Times New Roman" w:hAnsi="Times New Roman" w:cs="Times New Roman"/>
          <w:i/>
          <w:iCs/>
          <w:noProof/>
          <w:sz w:val="24"/>
          <w:szCs w:val="24"/>
        </w:rPr>
        <w:t>3</w:t>
      </w:r>
      <w:r w:rsidRPr="00CC10BA">
        <w:rPr>
          <w:rFonts w:ascii="Times New Roman" w:hAnsi="Times New Roman" w:cs="Times New Roman"/>
          <w:noProof/>
          <w:sz w:val="24"/>
          <w:szCs w:val="24"/>
        </w:rPr>
        <w:t>(7), 337–348.</w:t>
      </w:r>
    </w:p>
    <w:p w14:paraId="31C53790" w14:textId="77777777" w:rsidR="00437B66" w:rsidRPr="00CC10BA" w:rsidRDefault="00437B66" w:rsidP="00437B6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C10BA">
        <w:rPr>
          <w:rFonts w:ascii="Times New Roman" w:hAnsi="Times New Roman" w:cs="Times New Roman"/>
          <w:noProof/>
          <w:sz w:val="24"/>
          <w:szCs w:val="24"/>
        </w:rPr>
        <w:t xml:space="preserve">Gunawan, R., Indonesia, U. P., Rianti, A., Indonesia, U. P., Pangestu, A., Indonesia, U. P., Nur, R., Putri, K., &amp; Indonesia, U. P. (2022). </w:t>
      </w:r>
      <w:r w:rsidRPr="00CC10BA">
        <w:rPr>
          <w:rFonts w:ascii="Times New Roman" w:hAnsi="Times New Roman" w:cs="Times New Roman"/>
          <w:i/>
          <w:iCs/>
          <w:noProof/>
          <w:sz w:val="24"/>
          <w:szCs w:val="24"/>
        </w:rPr>
        <w:t>Excelencia</w:t>
      </w:r>
      <w:r w:rsidRPr="00CC10BA">
        <w:rPr>
          <w:rFonts w:ascii="Times New Roman" w:hAnsi="Times New Roman" w:cs="Times New Roman"/>
          <w:noProof/>
          <w:sz w:val="24"/>
          <w:szCs w:val="24"/>
        </w:rPr>
        <w:t>.</w:t>
      </w:r>
    </w:p>
    <w:p w14:paraId="75F14F4C" w14:textId="77777777" w:rsidR="00437B66" w:rsidRPr="00CC10BA" w:rsidRDefault="00437B66" w:rsidP="00437B6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C10BA">
        <w:rPr>
          <w:rFonts w:ascii="Times New Roman" w:hAnsi="Times New Roman" w:cs="Times New Roman"/>
          <w:noProof/>
          <w:sz w:val="24"/>
          <w:szCs w:val="24"/>
        </w:rPr>
        <w:t xml:space="preserve">Harahap, M., &amp; Dasopang, M. D. (2021). Integrasi Iptek Dengan Imtaq pada Pelajaran MIA di MAN Insan Cendekia Tapanuli Selatan. </w:t>
      </w:r>
      <w:r w:rsidRPr="00CC10BA">
        <w:rPr>
          <w:rFonts w:ascii="Times New Roman" w:hAnsi="Times New Roman" w:cs="Times New Roman"/>
          <w:i/>
          <w:iCs/>
          <w:noProof/>
          <w:sz w:val="24"/>
          <w:szCs w:val="24"/>
        </w:rPr>
        <w:t>Studi Multidisipliner: Jurnal Kajian Keislaman</w:t>
      </w:r>
      <w:r w:rsidRPr="00CC10BA">
        <w:rPr>
          <w:rFonts w:ascii="Times New Roman" w:hAnsi="Times New Roman" w:cs="Times New Roman"/>
          <w:noProof/>
          <w:sz w:val="24"/>
          <w:szCs w:val="24"/>
        </w:rPr>
        <w:t xml:space="preserve">, </w:t>
      </w:r>
      <w:r w:rsidRPr="00CC10BA">
        <w:rPr>
          <w:rFonts w:ascii="Times New Roman" w:hAnsi="Times New Roman" w:cs="Times New Roman"/>
          <w:i/>
          <w:iCs/>
          <w:noProof/>
          <w:sz w:val="24"/>
          <w:szCs w:val="24"/>
        </w:rPr>
        <w:t>7</w:t>
      </w:r>
      <w:r w:rsidRPr="00CC10BA">
        <w:rPr>
          <w:rFonts w:ascii="Times New Roman" w:hAnsi="Times New Roman" w:cs="Times New Roman"/>
          <w:noProof/>
          <w:sz w:val="24"/>
          <w:szCs w:val="24"/>
        </w:rPr>
        <w:t>(2), 169–185. https://doi.org/10.24952/multidisipliner.v7i2.2139</w:t>
      </w:r>
    </w:p>
    <w:p w14:paraId="457C1B75" w14:textId="77777777" w:rsidR="00437B66" w:rsidRPr="00CC10BA" w:rsidRDefault="00437B66" w:rsidP="00437B6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C10BA">
        <w:rPr>
          <w:rFonts w:ascii="Times New Roman" w:hAnsi="Times New Roman" w:cs="Times New Roman"/>
          <w:noProof/>
          <w:sz w:val="24"/>
          <w:szCs w:val="24"/>
        </w:rPr>
        <w:t xml:space="preserve">Hidayat, T., Rizal, A. S., &amp; Fahrudin, F. (2018). Peran Pondok Pesantren Sebagai Lembaga Pendidikan Islam di Indonesia. </w:t>
      </w:r>
      <w:r w:rsidRPr="00CC10BA">
        <w:rPr>
          <w:rFonts w:ascii="Times New Roman" w:hAnsi="Times New Roman" w:cs="Times New Roman"/>
          <w:i/>
          <w:iCs/>
          <w:noProof/>
          <w:sz w:val="24"/>
          <w:szCs w:val="24"/>
        </w:rPr>
        <w:t>Ta’dib: Jurnal Pendidikan Islam</w:t>
      </w:r>
      <w:r w:rsidRPr="00CC10BA">
        <w:rPr>
          <w:rFonts w:ascii="Times New Roman" w:hAnsi="Times New Roman" w:cs="Times New Roman"/>
          <w:noProof/>
          <w:sz w:val="24"/>
          <w:szCs w:val="24"/>
        </w:rPr>
        <w:t xml:space="preserve">, </w:t>
      </w:r>
      <w:r w:rsidRPr="00CC10BA">
        <w:rPr>
          <w:rFonts w:ascii="Times New Roman" w:hAnsi="Times New Roman" w:cs="Times New Roman"/>
          <w:i/>
          <w:iCs/>
          <w:noProof/>
          <w:sz w:val="24"/>
          <w:szCs w:val="24"/>
        </w:rPr>
        <w:t>7</w:t>
      </w:r>
      <w:r w:rsidRPr="00CC10BA">
        <w:rPr>
          <w:rFonts w:ascii="Times New Roman" w:hAnsi="Times New Roman" w:cs="Times New Roman"/>
          <w:noProof/>
          <w:sz w:val="24"/>
          <w:szCs w:val="24"/>
        </w:rPr>
        <w:t>(2), 1–10. https://doi.org/10.29313/tjpi.v7i2.4117</w:t>
      </w:r>
    </w:p>
    <w:p w14:paraId="4536334B" w14:textId="77777777" w:rsidR="00437B66" w:rsidRPr="00CC10BA" w:rsidRDefault="00437B66" w:rsidP="00437B6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Putra, P and Aslan</w:t>
      </w:r>
      <w:r w:rsidRPr="00CC10BA">
        <w:rPr>
          <w:rFonts w:ascii="Times New Roman" w:hAnsi="Times New Roman" w:cs="Times New Roman"/>
          <w:noProof/>
          <w:sz w:val="24"/>
          <w:szCs w:val="24"/>
        </w:rPr>
        <w:t xml:space="preserve">. (2020). </w:t>
      </w:r>
      <w:r w:rsidRPr="00CC10BA">
        <w:rPr>
          <w:rFonts w:ascii="Times New Roman" w:hAnsi="Times New Roman" w:cs="Times New Roman"/>
          <w:i/>
          <w:iCs/>
          <w:noProof/>
          <w:sz w:val="24"/>
          <w:szCs w:val="24"/>
        </w:rPr>
        <w:t>PENGEMBANGAN BAHAN AJAR BERBASIS IMTAQ</w:t>
      </w:r>
      <w:r w:rsidRPr="00CC10BA">
        <w:rPr>
          <w:rFonts w:ascii="Times New Roman" w:hAnsi="Times New Roman" w:cs="Times New Roman"/>
          <w:noProof/>
          <w:sz w:val="24"/>
          <w:szCs w:val="24"/>
        </w:rPr>
        <w:t xml:space="preserve">. </w:t>
      </w:r>
      <w:r w:rsidRPr="00CC10BA">
        <w:rPr>
          <w:rFonts w:ascii="Times New Roman" w:hAnsi="Times New Roman" w:cs="Times New Roman"/>
          <w:i/>
          <w:iCs/>
          <w:noProof/>
          <w:sz w:val="24"/>
          <w:szCs w:val="24"/>
        </w:rPr>
        <w:t>9</w:t>
      </w:r>
      <w:r w:rsidRPr="00CC10BA">
        <w:rPr>
          <w:rFonts w:ascii="Times New Roman" w:hAnsi="Times New Roman" w:cs="Times New Roman"/>
          <w:noProof/>
          <w:sz w:val="24"/>
          <w:szCs w:val="24"/>
        </w:rPr>
        <w:t>(01), 1–15.</w:t>
      </w:r>
    </w:p>
    <w:p w14:paraId="4B5A8B47" w14:textId="77777777" w:rsidR="00437B66" w:rsidRPr="00CC10BA" w:rsidRDefault="00437B66" w:rsidP="00437B6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C10BA">
        <w:rPr>
          <w:rFonts w:ascii="Times New Roman" w:hAnsi="Times New Roman" w:cs="Times New Roman"/>
          <w:noProof/>
          <w:sz w:val="24"/>
          <w:szCs w:val="24"/>
        </w:rPr>
        <w:t xml:space="preserve">Karimah, U. (2018). Pondok Pesantren Dan Pendidikan : Relevansinya Dalam Tujuan Pendidikan. </w:t>
      </w:r>
      <w:r w:rsidRPr="00CC10BA">
        <w:rPr>
          <w:rFonts w:ascii="Times New Roman" w:hAnsi="Times New Roman" w:cs="Times New Roman"/>
          <w:i/>
          <w:iCs/>
          <w:noProof/>
          <w:sz w:val="24"/>
          <w:szCs w:val="24"/>
        </w:rPr>
        <w:t>MISYKAT: Jurnal Ilmu-Ilmu Al-Quran, Hadist, Syari’ah Dan Tarbiyah</w:t>
      </w:r>
      <w:r w:rsidRPr="00CC10BA">
        <w:rPr>
          <w:rFonts w:ascii="Times New Roman" w:hAnsi="Times New Roman" w:cs="Times New Roman"/>
          <w:noProof/>
          <w:sz w:val="24"/>
          <w:szCs w:val="24"/>
        </w:rPr>
        <w:t xml:space="preserve">, </w:t>
      </w:r>
      <w:r w:rsidRPr="00CC10BA">
        <w:rPr>
          <w:rFonts w:ascii="Times New Roman" w:hAnsi="Times New Roman" w:cs="Times New Roman"/>
          <w:i/>
          <w:iCs/>
          <w:noProof/>
          <w:sz w:val="24"/>
          <w:szCs w:val="24"/>
        </w:rPr>
        <w:t>3</w:t>
      </w:r>
      <w:r w:rsidRPr="00CC10BA">
        <w:rPr>
          <w:rFonts w:ascii="Times New Roman" w:hAnsi="Times New Roman" w:cs="Times New Roman"/>
          <w:noProof/>
          <w:sz w:val="24"/>
          <w:szCs w:val="24"/>
        </w:rPr>
        <w:t>(1), 137. https://doi.org/10.33511/misykat.v3n1.137</w:t>
      </w:r>
    </w:p>
    <w:p w14:paraId="6B9E041F" w14:textId="77777777" w:rsidR="00437B66" w:rsidRPr="00CC10BA" w:rsidRDefault="00437B66" w:rsidP="00437B6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C10BA">
        <w:rPr>
          <w:rFonts w:ascii="Times New Roman" w:hAnsi="Times New Roman" w:cs="Times New Roman"/>
          <w:noProof/>
          <w:sz w:val="24"/>
          <w:szCs w:val="24"/>
        </w:rPr>
        <w:t xml:space="preserve">Meila Noor Syafria, I. A., Pratiwi, I. A., &amp; Kuryanto, M. S. (2020). Jurnal basicedu. Jurnal Basicedu,. </w:t>
      </w:r>
      <w:r w:rsidRPr="00CC10BA">
        <w:rPr>
          <w:rFonts w:ascii="Times New Roman" w:hAnsi="Times New Roman" w:cs="Times New Roman"/>
          <w:i/>
          <w:iCs/>
          <w:noProof/>
          <w:sz w:val="24"/>
          <w:szCs w:val="24"/>
        </w:rPr>
        <w:t>Jurnal Basicedu</w:t>
      </w:r>
      <w:r w:rsidRPr="00CC10BA">
        <w:rPr>
          <w:rFonts w:ascii="Times New Roman" w:hAnsi="Times New Roman" w:cs="Times New Roman"/>
          <w:noProof/>
          <w:sz w:val="24"/>
          <w:szCs w:val="24"/>
        </w:rPr>
        <w:t xml:space="preserve">, </w:t>
      </w:r>
      <w:r w:rsidRPr="00CC10BA">
        <w:rPr>
          <w:rFonts w:ascii="Times New Roman" w:hAnsi="Times New Roman" w:cs="Times New Roman"/>
          <w:i/>
          <w:iCs/>
          <w:noProof/>
          <w:sz w:val="24"/>
          <w:szCs w:val="24"/>
        </w:rPr>
        <w:t>5</w:t>
      </w:r>
      <w:r w:rsidRPr="00CC10BA">
        <w:rPr>
          <w:rFonts w:ascii="Times New Roman" w:hAnsi="Times New Roman" w:cs="Times New Roman"/>
          <w:noProof/>
          <w:sz w:val="24"/>
          <w:szCs w:val="24"/>
        </w:rPr>
        <w:t>(5), 3(2), 524–532. https://journal.uii.ac.id/ajie/article/view/971</w:t>
      </w:r>
    </w:p>
    <w:p w14:paraId="28111798" w14:textId="77777777" w:rsidR="00437B66" w:rsidRPr="00CC10BA" w:rsidRDefault="00437B66" w:rsidP="00437B6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C10BA">
        <w:rPr>
          <w:rFonts w:ascii="Times New Roman" w:hAnsi="Times New Roman" w:cs="Times New Roman"/>
          <w:noProof/>
          <w:sz w:val="24"/>
          <w:szCs w:val="24"/>
        </w:rPr>
        <w:t xml:space="preserve">Misbahuddin, M. (2015). </w:t>
      </w:r>
      <w:r w:rsidRPr="00CC10BA">
        <w:rPr>
          <w:rFonts w:ascii="Times New Roman" w:hAnsi="Times New Roman" w:cs="Times New Roman"/>
          <w:i/>
          <w:iCs/>
          <w:noProof/>
          <w:sz w:val="24"/>
          <w:szCs w:val="24"/>
        </w:rPr>
        <w:t>Keselarasan imtaq dan iptek</w:t>
      </w:r>
      <w:r w:rsidRPr="00CC10BA">
        <w:rPr>
          <w:rFonts w:ascii="Times New Roman" w:hAnsi="Times New Roman" w:cs="Times New Roman"/>
          <w:noProof/>
          <w:sz w:val="24"/>
          <w:szCs w:val="24"/>
        </w:rPr>
        <w:t xml:space="preserve">. </w:t>
      </w:r>
      <w:r w:rsidRPr="00CC10BA">
        <w:rPr>
          <w:rFonts w:ascii="Times New Roman" w:hAnsi="Times New Roman" w:cs="Times New Roman"/>
          <w:i/>
          <w:iCs/>
          <w:noProof/>
          <w:sz w:val="24"/>
          <w:szCs w:val="24"/>
        </w:rPr>
        <w:t>10</w:t>
      </w:r>
      <w:r w:rsidRPr="00CC10BA">
        <w:rPr>
          <w:rFonts w:ascii="Times New Roman" w:hAnsi="Times New Roman" w:cs="Times New Roman"/>
          <w:noProof/>
          <w:sz w:val="24"/>
          <w:szCs w:val="24"/>
        </w:rPr>
        <w:t>(1).</w:t>
      </w:r>
    </w:p>
    <w:p w14:paraId="32C2DF49" w14:textId="77777777" w:rsidR="00437B66" w:rsidRPr="00CC10BA" w:rsidRDefault="00437B66" w:rsidP="00437B6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C10BA">
        <w:rPr>
          <w:rFonts w:ascii="Times New Roman" w:hAnsi="Times New Roman" w:cs="Times New Roman"/>
          <w:noProof/>
          <w:sz w:val="24"/>
          <w:szCs w:val="24"/>
        </w:rPr>
        <w:t xml:space="preserve">Muchasan, A., Nur Syam, &amp; Anis Humaidi. (2024). Pemanfaatan Teknologi di Pesantren ( Dampak dan Solusi dalam Konteks Pendidikan ). </w:t>
      </w:r>
      <w:r w:rsidRPr="00CC10BA">
        <w:rPr>
          <w:rFonts w:ascii="Times New Roman" w:hAnsi="Times New Roman" w:cs="Times New Roman"/>
          <w:i/>
          <w:iCs/>
          <w:noProof/>
          <w:sz w:val="24"/>
          <w:szCs w:val="24"/>
        </w:rPr>
        <w:t>INOVATIF: Jurnal Penelitian Pendidikan, Agama, Dan Kebudayaan</w:t>
      </w:r>
      <w:r w:rsidRPr="00CC10BA">
        <w:rPr>
          <w:rFonts w:ascii="Times New Roman" w:hAnsi="Times New Roman" w:cs="Times New Roman"/>
          <w:noProof/>
          <w:sz w:val="24"/>
          <w:szCs w:val="24"/>
        </w:rPr>
        <w:t xml:space="preserve">, </w:t>
      </w:r>
      <w:r w:rsidRPr="00CC10BA">
        <w:rPr>
          <w:rFonts w:ascii="Times New Roman" w:hAnsi="Times New Roman" w:cs="Times New Roman"/>
          <w:i/>
          <w:iCs/>
          <w:noProof/>
          <w:sz w:val="24"/>
          <w:szCs w:val="24"/>
        </w:rPr>
        <w:t>10</w:t>
      </w:r>
      <w:r w:rsidRPr="00CC10BA">
        <w:rPr>
          <w:rFonts w:ascii="Times New Roman" w:hAnsi="Times New Roman" w:cs="Times New Roman"/>
          <w:noProof/>
          <w:sz w:val="24"/>
          <w:szCs w:val="24"/>
        </w:rPr>
        <w:t>(1), 16–33. https://doi.org/10.55148/inovatif.v10i1.849</w:t>
      </w:r>
    </w:p>
    <w:p w14:paraId="78FCCEC7" w14:textId="77777777" w:rsidR="00437B66" w:rsidRPr="00CC10BA" w:rsidRDefault="00437B66" w:rsidP="00437B6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E165BF">
        <w:rPr>
          <w:rFonts w:ascii="Times New Roman" w:hAnsi="Times New Roman" w:cs="Times New Roman"/>
          <w:noProof/>
          <w:sz w:val="24"/>
          <w:szCs w:val="24"/>
        </w:rPr>
        <w:t>Hanifiyah, F</w:t>
      </w:r>
      <w:r>
        <w:rPr>
          <w:rFonts w:ascii="Times New Roman" w:hAnsi="Times New Roman" w:cs="Times New Roman"/>
          <w:noProof/>
          <w:sz w:val="24"/>
          <w:szCs w:val="24"/>
        </w:rPr>
        <w:t xml:space="preserve"> and Nasrodin</w:t>
      </w:r>
      <w:r>
        <w:rPr>
          <w:rFonts w:ascii="Times New Roman" w:hAnsi="Times New Roman" w:cs="Times New Roman"/>
          <w:i/>
          <w:iCs/>
          <w:noProof/>
          <w:sz w:val="24"/>
          <w:szCs w:val="24"/>
        </w:rPr>
        <w:t>.</w:t>
      </w:r>
      <w:r w:rsidRPr="00CC10BA">
        <w:rPr>
          <w:rFonts w:ascii="Times New Roman" w:hAnsi="Times New Roman" w:cs="Times New Roman"/>
          <w:noProof/>
          <w:sz w:val="24"/>
          <w:szCs w:val="24"/>
        </w:rPr>
        <w:t xml:space="preserve"> (n.d.).</w:t>
      </w:r>
      <w:r>
        <w:rPr>
          <w:rFonts w:ascii="Times New Roman" w:hAnsi="Times New Roman" w:cs="Times New Roman"/>
          <w:noProof/>
          <w:sz w:val="24"/>
          <w:szCs w:val="24"/>
        </w:rPr>
        <w:t xml:space="preserve"> </w:t>
      </w:r>
      <w:r w:rsidRPr="00E165BF">
        <w:rPr>
          <w:rFonts w:ascii="Times New Roman" w:hAnsi="Times New Roman" w:cs="Times New Roman"/>
          <w:noProof/>
          <w:sz w:val="24"/>
          <w:szCs w:val="24"/>
        </w:rPr>
        <w:t>Implikasi Integrasi Imtaq Dan Iptek Dalam Perkembangan Pendidikan Islam</w:t>
      </w:r>
      <w:r>
        <w:rPr>
          <w:rFonts w:ascii="Times New Roman" w:hAnsi="Times New Roman" w:cs="Times New Roman"/>
          <w:noProof/>
          <w:sz w:val="24"/>
          <w:szCs w:val="24"/>
        </w:rPr>
        <w:t xml:space="preserve">. Universitas Jember. </w:t>
      </w:r>
      <w:r w:rsidRPr="00CC10BA">
        <w:rPr>
          <w:rFonts w:ascii="Times New Roman" w:hAnsi="Times New Roman" w:cs="Times New Roman"/>
          <w:noProof/>
          <w:sz w:val="24"/>
          <w:szCs w:val="24"/>
        </w:rPr>
        <w:t>1–14.</w:t>
      </w:r>
    </w:p>
    <w:p w14:paraId="1595B1A4" w14:textId="77777777" w:rsidR="00437B66" w:rsidRPr="00CC10BA" w:rsidRDefault="00437B66" w:rsidP="00437B6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C10BA">
        <w:rPr>
          <w:rFonts w:ascii="Times New Roman" w:hAnsi="Times New Roman" w:cs="Times New Roman"/>
          <w:noProof/>
          <w:sz w:val="24"/>
          <w:szCs w:val="24"/>
        </w:rPr>
        <w:t xml:space="preserve">Rachman, L. (2019). Konsensus Pendidikan Islam di Nusantara (Studi Integrasi IMTAQ dan IPTEK dalam Pendidikan Islam). </w:t>
      </w:r>
      <w:r w:rsidRPr="00CC10BA">
        <w:rPr>
          <w:rFonts w:ascii="Times New Roman" w:hAnsi="Times New Roman" w:cs="Times New Roman"/>
          <w:i/>
          <w:iCs/>
          <w:noProof/>
          <w:sz w:val="24"/>
          <w:szCs w:val="24"/>
        </w:rPr>
        <w:t>Jurnal Pendidikan Islam</w:t>
      </w:r>
      <w:r w:rsidRPr="00CC10BA">
        <w:rPr>
          <w:rFonts w:ascii="Times New Roman" w:hAnsi="Times New Roman" w:cs="Times New Roman"/>
          <w:noProof/>
          <w:sz w:val="24"/>
          <w:szCs w:val="24"/>
        </w:rPr>
        <w:t xml:space="preserve">, </w:t>
      </w:r>
      <w:r w:rsidRPr="00CC10BA">
        <w:rPr>
          <w:rFonts w:ascii="Times New Roman" w:hAnsi="Times New Roman" w:cs="Times New Roman"/>
          <w:i/>
          <w:iCs/>
          <w:noProof/>
          <w:sz w:val="24"/>
          <w:szCs w:val="24"/>
        </w:rPr>
        <w:t>8</w:t>
      </w:r>
      <w:r w:rsidRPr="00CC10BA">
        <w:rPr>
          <w:rFonts w:ascii="Times New Roman" w:hAnsi="Times New Roman" w:cs="Times New Roman"/>
          <w:noProof/>
          <w:sz w:val="24"/>
          <w:szCs w:val="24"/>
        </w:rPr>
        <w:t>(1), 205–215. https://doi.org/10.38073/jpi.v8i1.108</w:t>
      </w:r>
    </w:p>
    <w:p w14:paraId="2ACC921B" w14:textId="77777777" w:rsidR="00437B66" w:rsidRPr="00CC10BA" w:rsidRDefault="00437B66" w:rsidP="00437B6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C10BA">
        <w:rPr>
          <w:rFonts w:ascii="Times New Roman" w:hAnsi="Times New Roman" w:cs="Times New Roman"/>
          <w:noProof/>
          <w:sz w:val="24"/>
          <w:szCs w:val="24"/>
        </w:rPr>
        <w:t xml:space="preserve">Sari, M. (2009). Integrasi Imtaq Dan Iptek Dalam Mata Kuliah Ilmu Kealaman Dasar (Ikd/ Iad). </w:t>
      </w:r>
      <w:r w:rsidRPr="00CC10BA">
        <w:rPr>
          <w:rFonts w:ascii="Times New Roman" w:hAnsi="Times New Roman" w:cs="Times New Roman"/>
          <w:i/>
          <w:iCs/>
          <w:noProof/>
          <w:sz w:val="24"/>
          <w:szCs w:val="24"/>
        </w:rPr>
        <w:t>Ta’dib</w:t>
      </w:r>
      <w:r w:rsidRPr="00CC10BA">
        <w:rPr>
          <w:rFonts w:ascii="Times New Roman" w:hAnsi="Times New Roman" w:cs="Times New Roman"/>
          <w:noProof/>
          <w:sz w:val="24"/>
          <w:szCs w:val="24"/>
        </w:rPr>
        <w:t xml:space="preserve">, </w:t>
      </w:r>
      <w:r w:rsidRPr="00CC10BA">
        <w:rPr>
          <w:rFonts w:ascii="Times New Roman" w:hAnsi="Times New Roman" w:cs="Times New Roman"/>
          <w:i/>
          <w:iCs/>
          <w:noProof/>
          <w:sz w:val="24"/>
          <w:szCs w:val="24"/>
        </w:rPr>
        <w:t>12</w:t>
      </w:r>
      <w:r w:rsidRPr="00CC10BA">
        <w:rPr>
          <w:rFonts w:ascii="Times New Roman" w:hAnsi="Times New Roman" w:cs="Times New Roman"/>
          <w:noProof/>
          <w:sz w:val="24"/>
          <w:szCs w:val="24"/>
        </w:rPr>
        <w:t>(2), 162–173. https://doi.org/10.31958/jt.v12i2.166</w:t>
      </w:r>
    </w:p>
    <w:p w14:paraId="050DF220" w14:textId="77777777" w:rsidR="00437B66" w:rsidRPr="00CC10BA" w:rsidRDefault="00437B66" w:rsidP="00437B6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C10BA">
        <w:rPr>
          <w:rFonts w:ascii="Times New Roman" w:hAnsi="Times New Roman" w:cs="Times New Roman"/>
          <w:noProof/>
          <w:sz w:val="24"/>
          <w:szCs w:val="24"/>
        </w:rPr>
        <w:t xml:space="preserve">Setiawan, H. (2016). </w:t>
      </w:r>
      <w:r w:rsidRPr="00CC10BA">
        <w:rPr>
          <w:rFonts w:ascii="Times New Roman" w:hAnsi="Times New Roman" w:cs="Times New Roman"/>
          <w:i/>
          <w:iCs/>
          <w:noProof/>
          <w:sz w:val="24"/>
          <w:szCs w:val="24"/>
        </w:rPr>
        <w:t>Nidhomul Haq Vol 1 No : 2 Juli 2016 ISSN 2503-1481 INTEGRASI IMTAQ DAN IPTEK Nidhomul Haq Vol 1 No : 2 Juli 2016 ISSN 2503-1481</w:t>
      </w:r>
      <w:r w:rsidRPr="00CC10BA">
        <w:rPr>
          <w:rFonts w:ascii="Times New Roman" w:hAnsi="Times New Roman" w:cs="Times New Roman"/>
          <w:noProof/>
          <w:sz w:val="24"/>
          <w:szCs w:val="24"/>
        </w:rPr>
        <w:t xml:space="preserve">. </w:t>
      </w:r>
      <w:r w:rsidRPr="00CC10BA">
        <w:rPr>
          <w:rFonts w:ascii="Times New Roman" w:hAnsi="Times New Roman" w:cs="Times New Roman"/>
          <w:i/>
          <w:iCs/>
          <w:noProof/>
          <w:sz w:val="24"/>
          <w:szCs w:val="24"/>
        </w:rPr>
        <w:t>1</w:t>
      </w:r>
      <w:r w:rsidRPr="00CC10BA">
        <w:rPr>
          <w:rFonts w:ascii="Times New Roman" w:hAnsi="Times New Roman" w:cs="Times New Roman"/>
          <w:noProof/>
          <w:sz w:val="24"/>
          <w:szCs w:val="24"/>
        </w:rPr>
        <w:t>.</w:t>
      </w:r>
    </w:p>
    <w:p w14:paraId="030E60B6" w14:textId="77777777" w:rsidR="00437B66" w:rsidRPr="00CC10BA" w:rsidRDefault="00437B66" w:rsidP="00437B6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C10BA">
        <w:rPr>
          <w:rFonts w:ascii="Times New Roman" w:hAnsi="Times New Roman" w:cs="Times New Roman"/>
          <w:noProof/>
          <w:sz w:val="24"/>
          <w:szCs w:val="24"/>
        </w:rPr>
        <w:t xml:space="preserve">Soelaiman, S. (2016). Integrasi Imtaq Dan Iptek Dalam Pembelajaran Di Lingkungan Lembaga Pendidikan Islam Smp Plus Al-Kautsar Malang. </w:t>
      </w:r>
      <w:r w:rsidRPr="00CC10BA">
        <w:rPr>
          <w:rFonts w:ascii="Times New Roman" w:hAnsi="Times New Roman" w:cs="Times New Roman"/>
          <w:i/>
          <w:iCs/>
          <w:noProof/>
          <w:sz w:val="24"/>
          <w:szCs w:val="24"/>
        </w:rPr>
        <w:t>J-PAI: Jurnal Pendidikan Agama Islam</w:t>
      </w:r>
      <w:r w:rsidRPr="00CC10BA">
        <w:rPr>
          <w:rFonts w:ascii="Times New Roman" w:hAnsi="Times New Roman" w:cs="Times New Roman"/>
          <w:noProof/>
          <w:sz w:val="24"/>
          <w:szCs w:val="24"/>
        </w:rPr>
        <w:t xml:space="preserve">, </w:t>
      </w:r>
      <w:r w:rsidRPr="00CC10BA">
        <w:rPr>
          <w:rFonts w:ascii="Times New Roman" w:hAnsi="Times New Roman" w:cs="Times New Roman"/>
          <w:i/>
          <w:iCs/>
          <w:noProof/>
          <w:sz w:val="24"/>
          <w:szCs w:val="24"/>
        </w:rPr>
        <w:t>2</w:t>
      </w:r>
      <w:r w:rsidRPr="00CC10BA">
        <w:rPr>
          <w:rFonts w:ascii="Times New Roman" w:hAnsi="Times New Roman" w:cs="Times New Roman"/>
          <w:noProof/>
          <w:sz w:val="24"/>
          <w:szCs w:val="24"/>
        </w:rPr>
        <w:t>(2), 1–30. https://doi.org/10.18860/jpai.v2i2.3970</w:t>
      </w:r>
    </w:p>
    <w:p w14:paraId="59A0EA9A" w14:textId="77777777" w:rsidR="00437B66" w:rsidRPr="00CC10BA" w:rsidRDefault="00437B66" w:rsidP="00437B6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C10BA">
        <w:rPr>
          <w:rFonts w:ascii="Times New Roman" w:hAnsi="Times New Roman" w:cs="Times New Roman"/>
          <w:noProof/>
          <w:sz w:val="24"/>
          <w:szCs w:val="24"/>
        </w:rPr>
        <w:t xml:space="preserve">Sofwan Manaf, Hasan Darojat, &amp; Ahmad Syaifullah. (2023). Integrasi IMTAQ dan IPTEK dalam Peningkatan Pemberdayaan Masyarakat di Kelurahan Ulujami Jakarta Selatan. </w:t>
      </w:r>
      <w:r w:rsidRPr="00CC10BA">
        <w:rPr>
          <w:rFonts w:ascii="Times New Roman" w:hAnsi="Times New Roman" w:cs="Times New Roman"/>
          <w:i/>
          <w:iCs/>
          <w:noProof/>
          <w:sz w:val="24"/>
          <w:szCs w:val="24"/>
        </w:rPr>
        <w:t>Bisma: Jurnal Pengabdian Masyarakat</w:t>
      </w:r>
      <w:r w:rsidRPr="00CC10BA">
        <w:rPr>
          <w:rFonts w:ascii="Times New Roman" w:hAnsi="Times New Roman" w:cs="Times New Roman"/>
          <w:noProof/>
          <w:sz w:val="24"/>
          <w:szCs w:val="24"/>
        </w:rPr>
        <w:t xml:space="preserve">, </w:t>
      </w:r>
      <w:r w:rsidRPr="00CC10BA">
        <w:rPr>
          <w:rFonts w:ascii="Times New Roman" w:hAnsi="Times New Roman" w:cs="Times New Roman"/>
          <w:i/>
          <w:iCs/>
          <w:noProof/>
          <w:sz w:val="24"/>
          <w:szCs w:val="24"/>
        </w:rPr>
        <w:t>1</w:t>
      </w:r>
      <w:r w:rsidRPr="00CC10BA">
        <w:rPr>
          <w:rFonts w:ascii="Times New Roman" w:hAnsi="Times New Roman" w:cs="Times New Roman"/>
          <w:noProof/>
          <w:sz w:val="24"/>
          <w:szCs w:val="24"/>
        </w:rPr>
        <w:t>(1), 20–35. https://doi.org/10.61159/bisma.v1i1.62</w:t>
      </w:r>
    </w:p>
    <w:p w14:paraId="0D54F08A" w14:textId="77777777" w:rsidR="00437B66" w:rsidRPr="00CC10BA" w:rsidRDefault="00437B66" w:rsidP="00437B6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C10BA">
        <w:rPr>
          <w:rFonts w:ascii="Times New Roman" w:hAnsi="Times New Roman" w:cs="Times New Roman"/>
          <w:noProof/>
          <w:sz w:val="24"/>
          <w:szCs w:val="24"/>
        </w:rPr>
        <w:t xml:space="preserve">Sulaikho, S., Huda, M., Fadhel, A., Hidayat, S., &amp; Hasbullah, K. H. A. W. (2023). Konstruksi Institution Culture dalam Integrasi IMTAQ dan IPTEK pada Siswa Madrasah Muallimin Muallimat. </w:t>
      </w:r>
      <w:r w:rsidRPr="00CC10BA">
        <w:rPr>
          <w:rFonts w:ascii="Times New Roman" w:hAnsi="Times New Roman" w:cs="Times New Roman"/>
          <w:i/>
          <w:iCs/>
          <w:noProof/>
          <w:sz w:val="24"/>
          <w:szCs w:val="24"/>
        </w:rPr>
        <w:t>Risalah : Jurnal Pendidikan Dan Studi Islam</w:t>
      </w:r>
      <w:r w:rsidRPr="00CC10BA">
        <w:rPr>
          <w:rFonts w:ascii="Times New Roman" w:hAnsi="Times New Roman" w:cs="Times New Roman"/>
          <w:noProof/>
          <w:sz w:val="24"/>
          <w:szCs w:val="24"/>
        </w:rPr>
        <w:t xml:space="preserve">, </w:t>
      </w:r>
      <w:r w:rsidRPr="00CC10BA">
        <w:rPr>
          <w:rFonts w:ascii="Times New Roman" w:hAnsi="Times New Roman" w:cs="Times New Roman"/>
          <w:i/>
          <w:iCs/>
          <w:noProof/>
          <w:sz w:val="24"/>
          <w:szCs w:val="24"/>
        </w:rPr>
        <w:t>9</w:t>
      </w:r>
      <w:r w:rsidRPr="00CC10BA">
        <w:rPr>
          <w:rFonts w:ascii="Times New Roman" w:hAnsi="Times New Roman" w:cs="Times New Roman"/>
          <w:noProof/>
          <w:sz w:val="24"/>
          <w:szCs w:val="24"/>
        </w:rPr>
        <w:t>(1), 302–317. https://doi.org/10.31943/jurnal_risalah.v9i1.405</w:t>
      </w:r>
    </w:p>
    <w:p w14:paraId="0E9C9968" w14:textId="77777777" w:rsidR="00437B66" w:rsidRPr="00CC10BA" w:rsidRDefault="00437B66" w:rsidP="00437B66">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CC10BA">
        <w:rPr>
          <w:rFonts w:ascii="Times New Roman" w:hAnsi="Times New Roman" w:cs="Times New Roman"/>
          <w:noProof/>
          <w:sz w:val="24"/>
          <w:szCs w:val="24"/>
        </w:rPr>
        <w:t xml:space="preserve">Syawaliyah, M., &amp; Yuliani, N. (n.d.). </w:t>
      </w:r>
      <w:r w:rsidRPr="00CC10BA">
        <w:rPr>
          <w:rFonts w:ascii="Times New Roman" w:hAnsi="Times New Roman" w:cs="Times New Roman"/>
          <w:i/>
          <w:iCs/>
          <w:noProof/>
          <w:sz w:val="24"/>
          <w:szCs w:val="24"/>
        </w:rPr>
        <w:t>SENTRA IMTAQ DI KB LUKMAN AL HAKIM PENDAHULUAN Impelementasi menurut Kamus Besar Bahasa Indonesia adalah pelaksanaan atau penerapan . Menurut Nurdin Usman dalam bukunya yang berjudul Konteks Implementasi Berbasis Kurikulum sebagai berikut : Implementasi m</w:t>
      </w:r>
      <w:r w:rsidRPr="00CC10BA">
        <w:rPr>
          <w:rFonts w:ascii="Times New Roman" w:hAnsi="Times New Roman" w:cs="Times New Roman"/>
          <w:noProof/>
          <w:sz w:val="24"/>
          <w:szCs w:val="24"/>
        </w:rPr>
        <w:t xml:space="preserve">. </w:t>
      </w:r>
      <w:r w:rsidRPr="00CC10BA">
        <w:rPr>
          <w:rFonts w:ascii="Times New Roman" w:hAnsi="Times New Roman" w:cs="Times New Roman"/>
          <w:i/>
          <w:iCs/>
          <w:noProof/>
          <w:sz w:val="24"/>
          <w:szCs w:val="24"/>
        </w:rPr>
        <w:t>3</w:t>
      </w:r>
      <w:r w:rsidRPr="00CC10BA">
        <w:rPr>
          <w:rFonts w:ascii="Times New Roman" w:hAnsi="Times New Roman" w:cs="Times New Roman"/>
          <w:noProof/>
          <w:sz w:val="24"/>
          <w:szCs w:val="24"/>
        </w:rPr>
        <w:t>(2023), 126–164.</w:t>
      </w:r>
    </w:p>
    <w:p w14:paraId="28B5D1E5" w14:textId="77777777" w:rsidR="00437B66" w:rsidRPr="00E04A4C" w:rsidRDefault="00437B66" w:rsidP="00437B66">
      <w:pPr>
        <w:pStyle w:val="NormalWeb"/>
        <w:shd w:val="clear" w:color="auto" w:fill="FFFFFF"/>
        <w:spacing w:before="0" w:beforeAutospacing="0" w:after="0" w:afterAutospacing="0"/>
        <w:jc w:val="both"/>
      </w:pPr>
      <w:r>
        <w:rPr>
          <w:b/>
          <w:color w:val="000000"/>
        </w:rPr>
        <w:fldChar w:fldCharType="end"/>
      </w:r>
      <w:r>
        <w:rPr>
          <w:b/>
          <w:color w:val="000000"/>
        </w:rPr>
        <w:t xml:space="preserve"> </w:t>
      </w:r>
    </w:p>
    <w:p w14:paraId="624210FC" w14:textId="77777777" w:rsidR="00437B66" w:rsidRDefault="00437B66" w:rsidP="00437B66">
      <w:pPr>
        <w:spacing w:after="0" w:line="240" w:lineRule="auto"/>
        <w:ind w:right="-5"/>
        <w:contextualSpacing/>
        <w:jc w:val="both"/>
        <w:rPr>
          <w:rFonts w:ascii="Times New Roman" w:hAnsi="Times New Roman" w:cs="Times New Roman"/>
          <w:b/>
          <w:color w:val="000000"/>
          <w:sz w:val="24"/>
          <w:szCs w:val="24"/>
          <w:lang w:val="en-US"/>
        </w:rPr>
      </w:pPr>
    </w:p>
    <w:p w14:paraId="1B9288BD" w14:textId="77777777" w:rsidR="00437B66" w:rsidRPr="00B038C8" w:rsidRDefault="00437B66" w:rsidP="00437B66">
      <w:pPr>
        <w:spacing w:after="0" w:line="240" w:lineRule="auto"/>
        <w:ind w:right="-5"/>
        <w:contextualSpacing/>
        <w:jc w:val="both"/>
        <w:rPr>
          <w:rFonts w:ascii="Times New Roman" w:hAnsi="Times New Roman" w:cs="Times New Roman"/>
          <w:b/>
          <w:color w:val="000000"/>
          <w:sz w:val="24"/>
          <w:szCs w:val="24"/>
          <w:lang w:val="en-US"/>
        </w:rPr>
      </w:pPr>
    </w:p>
    <w:p w14:paraId="5F94716E" w14:textId="77777777" w:rsidR="00437B66" w:rsidRDefault="00437B66" w:rsidP="00437B66">
      <w:pPr>
        <w:spacing w:after="0" w:line="240" w:lineRule="auto"/>
        <w:ind w:left="900" w:hanging="900"/>
        <w:jc w:val="both"/>
        <w:rPr>
          <w:rFonts w:ascii="Times New Roman" w:hAnsi="Times New Roman" w:cs="Times New Roman"/>
          <w:sz w:val="24"/>
          <w:szCs w:val="24"/>
          <w:lang w:val="en-US"/>
        </w:rPr>
      </w:pPr>
    </w:p>
    <w:p w14:paraId="6A46BC53" w14:textId="77777777" w:rsidR="00FB75C9" w:rsidRPr="00437B66" w:rsidRDefault="00FB75C9">
      <w:pPr>
        <w:rPr>
          <w:lang w:val="en-US"/>
        </w:rPr>
      </w:pPr>
    </w:p>
    <w:sectPr w:rsidR="00FB75C9" w:rsidRPr="00437B66" w:rsidSect="00437B66">
      <w:headerReference w:type="default" r:id="rId6"/>
      <w:footerReference w:type="default" r:id="rId7"/>
      <w:headerReference w:type="first" r:id="rId8"/>
      <w:pgSz w:w="11906" w:h="16838"/>
      <w:pgMar w:top="831" w:right="1440" w:bottom="1440" w:left="1440" w:header="709" w:footer="709" w:gutter="0"/>
      <w:pgNumType w:start="84"/>
      <w:cols w:space="2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ush Script Std">
    <w:altName w:val="Brush Script MT"/>
    <w:charset w:val="00"/>
    <w:family w:val="script"/>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60AC23" w14:textId="77777777" w:rsidR="00000000" w:rsidRPr="00721826" w:rsidRDefault="00000000">
    <w:pPr>
      <w:pBdr>
        <w:top w:val="nil"/>
        <w:left w:val="nil"/>
        <w:bottom w:val="nil"/>
        <w:right w:val="nil"/>
        <w:between w:val="nil"/>
      </w:pBdr>
      <w:tabs>
        <w:tab w:val="center" w:pos="4680"/>
        <w:tab w:val="right" w:pos="9360"/>
      </w:tabs>
      <w:spacing w:after="0" w:line="240" w:lineRule="auto"/>
      <w:jc w:val="right"/>
      <w:rPr>
        <w:color w:val="000000"/>
        <w:lang w:val="en-US"/>
      </w:rPr>
    </w:pPr>
    <w:r>
      <w:rPr>
        <w:rFonts w:ascii="Brush Script Std" w:eastAsia="Brush Script Std" w:hAnsi="Brush Script Std" w:cs="Brush Script Std"/>
        <w:b/>
        <w:color w:val="000000"/>
      </w:rPr>
      <w:t xml:space="preserve">Jurnal </w:t>
    </w:r>
    <w:proofErr w:type="spellStart"/>
    <w:r>
      <w:rPr>
        <w:rFonts w:ascii="Brush Script Std" w:eastAsia="Brush Script Std" w:hAnsi="Brush Script Std" w:cs="Brush Script Std"/>
        <w:b/>
        <w:color w:val="000000"/>
        <w:lang w:val="en-US"/>
      </w:rPr>
      <w:t>Pengabdian</w:t>
    </w:r>
    <w:proofErr w:type="spellEnd"/>
    <w:r>
      <w:rPr>
        <w:rFonts w:ascii="Brush Script Std" w:eastAsia="Brush Script Std" w:hAnsi="Brush Script Std" w:cs="Brush Script Std"/>
        <w:b/>
        <w:color w:val="000000"/>
        <w:lang w:val="en-US"/>
      </w:rPr>
      <w:t xml:space="preserve"> UNDIKMA</w:t>
    </w:r>
    <w:r>
      <w:rPr>
        <w:rFonts w:ascii="Times New Roman" w:eastAsia="Times New Roman" w:hAnsi="Times New Roman" w:cs="Times New Roman"/>
        <w:i/>
        <w:color w:val="000000"/>
      </w:rPr>
      <w:t xml:space="preserve"> </w:t>
    </w:r>
    <w:r>
      <w:rPr>
        <w:rFonts w:ascii="Times New Roman" w:eastAsia="Times New Roman" w:hAnsi="Times New Roman" w:cs="Times New Roman"/>
        <w:i/>
        <w:color w:val="000000"/>
        <w:lang w:val="en-US"/>
      </w:rPr>
      <w:t xml:space="preserve">Bulan… </w:t>
    </w:r>
    <w:proofErr w:type="spellStart"/>
    <w:r>
      <w:rPr>
        <w:rFonts w:ascii="Times New Roman" w:eastAsia="Times New Roman" w:hAnsi="Times New Roman" w:cs="Times New Roman"/>
        <w:i/>
        <w:color w:val="000000"/>
        <w:lang w:val="en-US"/>
      </w:rPr>
      <w:t>Tahun</w:t>
    </w:r>
    <w:proofErr w:type="spellEnd"/>
    <w:r>
      <w:rPr>
        <w:rFonts w:ascii="Times New Roman" w:eastAsia="Times New Roman" w:hAnsi="Times New Roman" w:cs="Times New Roman"/>
        <w:i/>
        <w:color w:val="000000"/>
      </w:rPr>
      <w:t>. Vol</w:t>
    </w:r>
    <w:r>
      <w:rPr>
        <w:rFonts w:ascii="Times New Roman" w:eastAsia="Times New Roman" w:hAnsi="Times New Roman" w:cs="Times New Roman"/>
        <w:i/>
        <w:color w:val="000000"/>
      </w:rPr>
      <w:t>…</w:t>
    </w:r>
    <w:r>
      <w:rPr>
        <w:rFonts w:ascii="Times New Roman" w:eastAsia="Times New Roman" w:hAnsi="Times New Roman" w:cs="Times New Roman"/>
        <w:i/>
        <w:color w:val="000000"/>
        <w:lang w:val="en-US"/>
      </w:rPr>
      <w:t>,</w:t>
    </w:r>
    <w:r>
      <w:rPr>
        <w:rFonts w:ascii="Times New Roman" w:eastAsia="Times New Roman" w:hAnsi="Times New Roman" w:cs="Times New Roman"/>
        <w:i/>
        <w:color w:val="000000"/>
      </w:rPr>
      <w:t xml:space="preserve"> No</w:t>
    </w:r>
    <w:r>
      <w:rPr>
        <w:rFonts w:ascii="Times New Roman" w:eastAsia="Times New Roman" w:hAnsi="Times New Roman" w:cs="Times New Roman"/>
        <w:i/>
        <w:color w:val="000000"/>
      </w:rPr>
      <w:t>…</w:t>
    </w:r>
    <w:r>
      <w:rPr>
        <w:rFonts w:ascii="Times New Roman" w:eastAsia="Times New Roman" w:hAnsi="Times New Roman" w:cs="Times New Roman"/>
        <w:i/>
        <w:color w:val="000000"/>
        <w:lang w:val="en-US"/>
      </w:rPr>
      <w:t>..</w:t>
    </w:r>
    <w:r>
      <w:rPr>
        <w:rFonts w:ascii="Times New Roman" w:eastAsia="Times New Roman" w:hAnsi="Times New Roman" w:cs="Times New Roman"/>
        <w:i/>
        <w:color w:val="000000"/>
      </w:rPr>
      <w:tab/>
    </w:r>
    <w:r>
      <w:rPr>
        <w:rFonts w:ascii="Times New Roman" w:eastAsia="Times New Roman" w:hAnsi="Times New Roman" w:cs="Times New Roman"/>
        <w:i/>
        <w:color w:val="000000"/>
      </w:rPr>
      <w:tab/>
    </w:r>
  </w:p>
  <w:p w14:paraId="5DB8BCA4" w14:textId="77777777" w:rsidR="00000000" w:rsidRDefault="00000000">
    <w:pPr>
      <w:pBdr>
        <w:top w:val="nil"/>
        <w:left w:val="nil"/>
        <w:bottom w:val="nil"/>
        <w:right w:val="nil"/>
        <w:between w:val="nil"/>
      </w:pBdr>
      <w:tabs>
        <w:tab w:val="center" w:pos="4680"/>
        <w:tab w:val="right" w:pos="9360"/>
      </w:tabs>
      <w:spacing w:after="0" w:line="240" w:lineRule="auto"/>
      <w:rPr>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158335" w14:textId="77777777" w:rsidR="00000000" w:rsidRDefault="00000000">
    <w:pPr>
      <w:widowControl w:val="0"/>
      <w:pBdr>
        <w:top w:val="nil"/>
        <w:left w:val="nil"/>
        <w:bottom w:val="nil"/>
        <w:right w:val="nil"/>
        <w:between w:val="nil"/>
      </w:pBdr>
      <w:spacing w:after="0" w:line="276" w:lineRule="auto"/>
    </w:pPr>
  </w:p>
  <w:tbl>
    <w:tblPr>
      <w:tblW w:w="9288" w:type="dxa"/>
      <w:tblBorders>
        <w:bottom w:val="thinThickSmallGap" w:sz="24" w:space="0" w:color="auto"/>
      </w:tblBorders>
      <w:tblLayout w:type="fixed"/>
      <w:tblLook w:val="0400" w:firstRow="0" w:lastRow="0" w:firstColumn="0" w:lastColumn="0" w:noHBand="0" w:noVBand="1"/>
    </w:tblPr>
    <w:tblGrid>
      <w:gridCol w:w="1242"/>
      <w:gridCol w:w="5526"/>
      <w:gridCol w:w="2520"/>
    </w:tblGrid>
    <w:tr w:rsidR="00575D31" w14:paraId="09A9E11D" w14:textId="77777777" w:rsidTr="00911C70">
      <w:trPr>
        <w:trHeight w:val="1032"/>
      </w:trPr>
      <w:tc>
        <w:tcPr>
          <w:tcW w:w="1242" w:type="dxa"/>
        </w:tcPr>
        <w:p w14:paraId="22575283" w14:textId="316A4F31" w:rsidR="00000000" w:rsidRPr="00C3780F" w:rsidRDefault="00437B66" w:rsidP="007B4E4E">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sz w:val="20"/>
              <w:szCs w:val="20"/>
            </w:rPr>
          </w:pPr>
          <w:r w:rsidRPr="00323D38">
            <w:rPr>
              <w:rFonts w:ascii="Times New Roman" w:eastAsia="Times New Roman" w:hAnsi="Times New Roman" w:cs="Times New Roman"/>
              <w:b/>
              <w:noProof/>
              <w:color w:val="000000"/>
              <w:sz w:val="20"/>
              <w:szCs w:val="20"/>
            </w:rPr>
            <w:drawing>
              <wp:inline distT="0" distB="0" distL="0" distR="0" wp14:anchorId="5CD080B2" wp14:editId="26F21DB4">
                <wp:extent cx="654050" cy="635000"/>
                <wp:effectExtent l="0" t="0" r="0" b="0"/>
                <wp:docPr id="13817869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4050" cy="635000"/>
                        </a:xfrm>
                        <a:prstGeom prst="rect">
                          <a:avLst/>
                        </a:prstGeom>
                        <a:noFill/>
                        <a:ln>
                          <a:noFill/>
                        </a:ln>
                      </pic:spPr>
                    </pic:pic>
                  </a:graphicData>
                </a:graphic>
              </wp:inline>
            </w:drawing>
          </w:r>
        </w:p>
      </w:tc>
      <w:tc>
        <w:tcPr>
          <w:tcW w:w="5526" w:type="dxa"/>
        </w:tcPr>
        <w:p w14:paraId="0B051F4B" w14:textId="77777777" w:rsidR="00000000" w:rsidRPr="00323D38" w:rsidRDefault="00000000" w:rsidP="007B4E4E">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sz w:val="24"/>
              <w:szCs w:val="24"/>
              <w:lang w:val="en-US"/>
            </w:rPr>
          </w:pPr>
          <w:r w:rsidRPr="00323D38">
            <w:rPr>
              <w:rFonts w:ascii="Times New Roman" w:eastAsia="Times New Roman" w:hAnsi="Times New Roman" w:cs="Times New Roman"/>
              <w:b/>
              <w:color w:val="000000"/>
              <w:sz w:val="24"/>
              <w:szCs w:val="24"/>
            </w:rPr>
            <w:t xml:space="preserve">Jurnal </w:t>
          </w:r>
          <w:proofErr w:type="spellStart"/>
          <w:r w:rsidRPr="00323D38">
            <w:rPr>
              <w:rFonts w:ascii="Times New Roman" w:eastAsia="Times New Roman" w:hAnsi="Times New Roman" w:cs="Times New Roman"/>
              <w:b/>
              <w:color w:val="000000"/>
              <w:sz w:val="24"/>
              <w:szCs w:val="24"/>
              <w:lang w:val="en-US"/>
            </w:rPr>
            <w:t>Pengabdian</w:t>
          </w:r>
          <w:proofErr w:type="spellEnd"/>
          <w:r w:rsidRPr="00323D38">
            <w:rPr>
              <w:rFonts w:ascii="Times New Roman" w:eastAsia="Times New Roman" w:hAnsi="Times New Roman" w:cs="Times New Roman"/>
              <w:b/>
              <w:color w:val="000000"/>
              <w:sz w:val="24"/>
              <w:szCs w:val="24"/>
              <w:lang w:val="en-US"/>
            </w:rPr>
            <w:t xml:space="preserve"> UNDIKMA</w:t>
          </w:r>
          <w:r w:rsidRPr="00323D38">
            <w:rPr>
              <w:rFonts w:ascii="Times New Roman" w:eastAsia="Times New Roman" w:hAnsi="Times New Roman" w:cs="Times New Roman"/>
              <w:b/>
              <w:color w:val="000000"/>
              <w:sz w:val="24"/>
              <w:szCs w:val="24"/>
            </w:rPr>
            <w:t xml:space="preserve">: </w:t>
          </w:r>
        </w:p>
        <w:p w14:paraId="5E8E4075" w14:textId="77777777" w:rsidR="00000000" w:rsidRPr="00911C70" w:rsidRDefault="00000000" w:rsidP="007B4E4E">
          <w:pPr>
            <w:pBdr>
              <w:top w:val="nil"/>
              <w:left w:val="nil"/>
              <w:bottom w:val="nil"/>
              <w:right w:val="nil"/>
              <w:between w:val="nil"/>
            </w:pBdr>
            <w:tabs>
              <w:tab w:val="center" w:pos="4680"/>
              <w:tab w:val="right" w:pos="9360"/>
            </w:tabs>
            <w:spacing w:after="0" w:line="240" w:lineRule="auto"/>
            <w:rPr>
              <w:b/>
              <w:i/>
              <w:color w:val="000000"/>
              <w:sz w:val="20"/>
              <w:szCs w:val="20"/>
              <w:lang w:val="en-US"/>
            </w:rPr>
          </w:pPr>
          <w:r w:rsidRPr="00911C70">
            <w:rPr>
              <w:rFonts w:ascii="Times New Roman" w:eastAsia="Times New Roman" w:hAnsi="Times New Roman" w:cs="Times New Roman"/>
              <w:b/>
              <w:i/>
              <w:color w:val="000000"/>
              <w:sz w:val="20"/>
              <w:szCs w:val="20"/>
            </w:rPr>
            <w:t>Jurnal</w:t>
          </w:r>
          <w:r w:rsidRPr="00911C70">
            <w:rPr>
              <w:rFonts w:ascii="Times New Roman" w:eastAsia="Times New Roman" w:hAnsi="Times New Roman" w:cs="Times New Roman"/>
              <w:b/>
              <w:i/>
              <w:color w:val="000000"/>
              <w:sz w:val="20"/>
              <w:szCs w:val="20"/>
              <w:lang w:val="en-US"/>
            </w:rPr>
            <w:t xml:space="preserve"> </w:t>
          </w:r>
          <w:r w:rsidRPr="00911C70">
            <w:rPr>
              <w:rFonts w:ascii="Times New Roman" w:eastAsia="Times New Roman" w:hAnsi="Times New Roman" w:cs="Times New Roman"/>
              <w:b/>
              <w:i/>
              <w:color w:val="000000"/>
              <w:sz w:val="20"/>
              <w:szCs w:val="20"/>
            </w:rPr>
            <w:t xml:space="preserve"> </w:t>
          </w:r>
          <w:r w:rsidRPr="00911C70">
            <w:rPr>
              <w:rFonts w:ascii="Times New Roman" w:eastAsia="Times New Roman" w:hAnsi="Times New Roman" w:cs="Times New Roman"/>
              <w:b/>
              <w:i/>
              <w:color w:val="000000"/>
              <w:sz w:val="20"/>
              <w:szCs w:val="20"/>
              <w:lang w:val="en-US"/>
            </w:rPr>
            <w:t xml:space="preserve">Hasil </w:t>
          </w:r>
          <w:proofErr w:type="spellStart"/>
          <w:r w:rsidRPr="00911C70">
            <w:rPr>
              <w:rFonts w:ascii="Times New Roman" w:eastAsia="Times New Roman" w:hAnsi="Times New Roman" w:cs="Times New Roman"/>
              <w:b/>
              <w:i/>
              <w:color w:val="000000"/>
              <w:sz w:val="20"/>
              <w:szCs w:val="20"/>
              <w:lang w:val="en-US"/>
            </w:rPr>
            <w:t>Pengabdian</w:t>
          </w:r>
          <w:proofErr w:type="spellEnd"/>
          <w:r w:rsidRPr="00911C70">
            <w:rPr>
              <w:rFonts w:ascii="Times New Roman" w:eastAsia="Times New Roman" w:hAnsi="Times New Roman" w:cs="Times New Roman"/>
              <w:b/>
              <w:i/>
              <w:color w:val="000000"/>
              <w:sz w:val="20"/>
              <w:szCs w:val="20"/>
              <w:lang w:val="en-US"/>
            </w:rPr>
            <w:t xml:space="preserve"> &amp; </w:t>
          </w:r>
          <w:proofErr w:type="spellStart"/>
          <w:r w:rsidRPr="00911C70">
            <w:rPr>
              <w:rFonts w:ascii="Times New Roman" w:eastAsia="Times New Roman" w:hAnsi="Times New Roman" w:cs="Times New Roman"/>
              <w:b/>
              <w:i/>
              <w:color w:val="000000"/>
              <w:sz w:val="20"/>
              <w:szCs w:val="20"/>
              <w:lang w:val="en-US"/>
            </w:rPr>
            <w:t>Pemberdayaan</w:t>
          </w:r>
          <w:proofErr w:type="spellEnd"/>
          <w:r w:rsidRPr="00911C70">
            <w:rPr>
              <w:rFonts w:ascii="Times New Roman" w:eastAsia="Times New Roman" w:hAnsi="Times New Roman" w:cs="Times New Roman"/>
              <w:b/>
              <w:i/>
              <w:color w:val="000000"/>
              <w:sz w:val="20"/>
              <w:szCs w:val="20"/>
              <w:lang w:val="en-US"/>
            </w:rPr>
            <w:t xml:space="preserve"> </w:t>
          </w:r>
          <w:proofErr w:type="spellStart"/>
          <w:r w:rsidRPr="00911C70">
            <w:rPr>
              <w:rFonts w:ascii="Times New Roman" w:eastAsia="Times New Roman" w:hAnsi="Times New Roman" w:cs="Times New Roman"/>
              <w:b/>
              <w:i/>
              <w:color w:val="000000"/>
              <w:sz w:val="20"/>
              <w:szCs w:val="20"/>
              <w:lang w:val="en-US"/>
            </w:rPr>
            <w:t>kepada</w:t>
          </w:r>
          <w:proofErr w:type="spellEnd"/>
          <w:r w:rsidRPr="00911C70">
            <w:rPr>
              <w:rFonts w:ascii="Times New Roman" w:eastAsia="Times New Roman" w:hAnsi="Times New Roman" w:cs="Times New Roman"/>
              <w:b/>
              <w:i/>
              <w:color w:val="000000"/>
              <w:sz w:val="20"/>
              <w:szCs w:val="20"/>
              <w:lang w:val="en-US"/>
            </w:rPr>
            <w:t xml:space="preserve"> Masyarakat</w:t>
          </w:r>
        </w:p>
        <w:p w14:paraId="124BBBE6" w14:textId="77777777" w:rsidR="00000000" w:rsidRPr="00911C70" w:rsidRDefault="00000000" w:rsidP="007B4E4E">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i/>
              <w:color w:val="000000"/>
              <w:sz w:val="20"/>
              <w:szCs w:val="20"/>
              <w:lang w:val="en-US"/>
            </w:rPr>
          </w:pPr>
          <w:hyperlink r:id="rId2" w:history="1">
            <w:r w:rsidRPr="009075CB">
              <w:rPr>
                <w:rStyle w:val="Hyperlink"/>
                <w:rFonts w:ascii="Times New Roman" w:hAnsi="Times New Roman" w:cs="Times New Roman"/>
                <w:i/>
                <w:sz w:val="20"/>
                <w:szCs w:val="20"/>
              </w:rPr>
              <w:t>https://e-journal.undikma.ac.id/index.php/jpu/index</w:t>
            </w:r>
          </w:hyperlink>
          <w:r>
            <w:rPr>
              <w:rFonts w:ascii="Times New Roman" w:hAnsi="Times New Roman" w:cs="Times New Roman"/>
              <w:i/>
              <w:sz w:val="20"/>
              <w:szCs w:val="20"/>
              <w:lang w:val="en-US"/>
            </w:rPr>
            <w:t xml:space="preserve"> </w:t>
          </w:r>
        </w:p>
      </w:tc>
      <w:tc>
        <w:tcPr>
          <w:tcW w:w="2520" w:type="dxa"/>
        </w:tcPr>
        <w:p w14:paraId="7E740F89" w14:textId="77777777" w:rsidR="00000000" w:rsidRPr="00C3780F" w:rsidRDefault="00000000" w:rsidP="00801967">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i/>
              <w:color w:val="000000"/>
              <w:sz w:val="20"/>
              <w:szCs w:val="20"/>
            </w:rPr>
          </w:pPr>
          <w:proofErr w:type="gramStart"/>
          <w:r>
            <w:rPr>
              <w:rFonts w:ascii="Times New Roman" w:eastAsia="Times New Roman" w:hAnsi="Times New Roman" w:cs="Times New Roman"/>
              <w:i/>
              <w:color w:val="000000"/>
              <w:sz w:val="20"/>
              <w:szCs w:val="20"/>
              <w:lang w:val="en-US"/>
            </w:rPr>
            <w:t>Bulan,</w:t>
          </w:r>
          <w:r>
            <w:rPr>
              <w:rFonts w:ascii="Times New Roman" w:eastAsia="Times New Roman" w:hAnsi="Times New Roman" w:cs="Times New Roman"/>
              <w:i/>
              <w:color w:val="000000"/>
              <w:sz w:val="20"/>
              <w:szCs w:val="20"/>
              <w:lang w:val="en-US"/>
            </w:rPr>
            <w:t>.</w:t>
          </w:r>
          <w:proofErr w:type="gramEnd"/>
          <w:r>
            <w:rPr>
              <w:rFonts w:ascii="Times New Roman" w:eastAsia="Times New Roman" w:hAnsi="Times New Roman" w:cs="Times New Roman"/>
              <w:i/>
              <w:color w:val="000000"/>
              <w:sz w:val="20"/>
              <w:szCs w:val="20"/>
              <w:lang w:val="en-US"/>
            </w:rPr>
            <w:t xml:space="preserve"> </w:t>
          </w:r>
          <w:proofErr w:type="spellStart"/>
          <w:r>
            <w:rPr>
              <w:rFonts w:ascii="Times New Roman" w:eastAsia="Times New Roman" w:hAnsi="Times New Roman" w:cs="Times New Roman"/>
              <w:i/>
              <w:color w:val="000000"/>
              <w:sz w:val="20"/>
              <w:szCs w:val="20"/>
              <w:lang w:val="en-US"/>
            </w:rPr>
            <w:t>Tahun</w:t>
          </w:r>
          <w:proofErr w:type="spellEnd"/>
          <w:r w:rsidRPr="00C3780F">
            <w:rPr>
              <w:rFonts w:ascii="Times New Roman" w:eastAsia="Times New Roman" w:hAnsi="Times New Roman" w:cs="Times New Roman"/>
              <w:i/>
              <w:color w:val="000000"/>
              <w:sz w:val="20"/>
              <w:szCs w:val="20"/>
            </w:rPr>
            <w:t>. Vol.</w:t>
          </w:r>
          <w:r>
            <w:rPr>
              <w:rFonts w:ascii="Times New Roman" w:eastAsia="Times New Roman" w:hAnsi="Times New Roman" w:cs="Times New Roman"/>
              <w:i/>
              <w:color w:val="000000"/>
              <w:sz w:val="20"/>
              <w:szCs w:val="20"/>
              <w:lang w:val="en-US"/>
            </w:rPr>
            <w:t>.</w:t>
          </w:r>
          <w:r>
            <w:rPr>
              <w:rFonts w:ascii="Times New Roman" w:eastAsia="Times New Roman" w:hAnsi="Times New Roman" w:cs="Times New Roman"/>
              <w:i/>
              <w:color w:val="000000"/>
              <w:sz w:val="20"/>
              <w:szCs w:val="20"/>
              <w:lang w:val="en-US"/>
            </w:rPr>
            <w:t>,</w:t>
          </w:r>
          <w:r>
            <w:rPr>
              <w:rFonts w:ascii="Times New Roman" w:eastAsia="Times New Roman" w:hAnsi="Times New Roman" w:cs="Times New Roman"/>
              <w:i/>
              <w:color w:val="000000"/>
              <w:sz w:val="20"/>
              <w:szCs w:val="20"/>
            </w:rPr>
            <w:t xml:space="preserve"> No</w:t>
          </w:r>
          <w:r>
            <w:rPr>
              <w:rFonts w:ascii="Times New Roman" w:eastAsia="Times New Roman" w:hAnsi="Times New Roman" w:cs="Times New Roman"/>
              <w:i/>
              <w:color w:val="000000"/>
              <w:sz w:val="20"/>
              <w:szCs w:val="20"/>
              <w:lang w:val="en-US"/>
            </w:rPr>
            <w:t>….</w:t>
          </w:r>
          <w:r w:rsidRPr="00C3780F">
            <w:rPr>
              <w:rFonts w:ascii="Times New Roman" w:eastAsia="Times New Roman" w:hAnsi="Times New Roman" w:cs="Times New Roman"/>
              <w:i/>
              <w:color w:val="000000"/>
              <w:sz w:val="20"/>
              <w:szCs w:val="20"/>
            </w:rPr>
            <w:t xml:space="preserve"> </w:t>
          </w:r>
        </w:p>
        <w:p w14:paraId="458508AF" w14:textId="77777777" w:rsidR="00000000" w:rsidRPr="00911C70" w:rsidRDefault="00000000" w:rsidP="00323D38">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i/>
              <w:color w:val="000000"/>
              <w:sz w:val="20"/>
              <w:szCs w:val="20"/>
              <w:lang w:val="en-US"/>
            </w:rPr>
          </w:pPr>
          <w:r>
            <w:rPr>
              <w:rFonts w:ascii="Times New Roman" w:eastAsia="Times New Roman" w:hAnsi="Times New Roman" w:cs="Times New Roman"/>
              <w:i/>
              <w:color w:val="000000"/>
              <w:sz w:val="20"/>
              <w:szCs w:val="20"/>
              <w:lang w:val="en-US"/>
            </w:rPr>
            <w:t>E-</w:t>
          </w:r>
          <w:r w:rsidRPr="00C3780F">
            <w:rPr>
              <w:rFonts w:ascii="Times New Roman" w:eastAsia="Times New Roman" w:hAnsi="Times New Roman" w:cs="Times New Roman"/>
              <w:i/>
              <w:color w:val="000000"/>
              <w:sz w:val="20"/>
              <w:szCs w:val="20"/>
            </w:rPr>
            <w:t xml:space="preserve">ISSN: </w:t>
          </w:r>
          <w:r>
            <w:rPr>
              <w:rFonts w:ascii="Times New Roman" w:eastAsia="Times New Roman" w:hAnsi="Times New Roman" w:cs="Times New Roman"/>
              <w:i/>
              <w:color w:val="000000"/>
              <w:sz w:val="20"/>
              <w:szCs w:val="20"/>
              <w:lang w:val="en-US"/>
            </w:rPr>
            <w:t>2722-5097</w:t>
          </w:r>
        </w:p>
        <w:p w14:paraId="1BAAFC9D" w14:textId="77777777" w:rsidR="00000000" w:rsidRPr="00C3780F" w:rsidRDefault="00000000" w:rsidP="00323D38">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pp</w:t>
          </w:r>
          <w:r>
            <w:rPr>
              <w:rFonts w:ascii="Times New Roman" w:eastAsia="Times New Roman" w:hAnsi="Times New Roman" w:cs="Times New Roman"/>
              <w:i/>
              <w:color w:val="000000"/>
              <w:sz w:val="20"/>
              <w:szCs w:val="20"/>
              <w:lang w:val="en-US"/>
            </w:rPr>
            <w:t>……</w:t>
          </w:r>
          <w:r w:rsidRPr="00C3780F">
            <w:rPr>
              <w:rFonts w:ascii="Times New Roman" w:eastAsia="Times New Roman" w:hAnsi="Times New Roman" w:cs="Times New Roman"/>
              <w:i/>
              <w:color w:val="000000"/>
              <w:sz w:val="20"/>
              <w:szCs w:val="20"/>
            </w:rPr>
            <w:t xml:space="preserve"> </w:t>
          </w:r>
        </w:p>
      </w:tc>
    </w:tr>
  </w:tbl>
  <w:p w14:paraId="552DD35A" w14:textId="77777777" w:rsidR="00000000" w:rsidRDefault="00000000">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8D119D" w14:textId="77777777" w:rsidR="00000000" w:rsidRDefault="00000000">
    <w:pPr>
      <w:widowControl w:val="0"/>
      <w:pBdr>
        <w:top w:val="nil"/>
        <w:left w:val="nil"/>
        <w:bottom w:val="nil"/>
        <w:right w:val="nil"/>
        <w:between w:val="nil"/>
      </w:pBdr>
      <w:spacing w:after="0" w:line="276" w:lineRule="auto"/>
      <w:rPr>
        <w:color w:val="000000"/>
      </w:rPr>
    </w:pPr>
  </w:p>
  <w:tbl>
    <w:tblPr>
      <w:tblW w:w="9039" w:type="dxa"/>
      <w:tblBorders>
        <w:top w:val="nil"/>
        <w:left w:val="nil"/>
        <w:bottom w:val="nil"/>
        <w:right w:val="nil"/>
        <w:insideH w:val="nil"/>
        <w:insideV w:val="nil"/>
      </w:tblBorders>
      <w:tblLayout w:type="fixed"/>
      <w:tblLook w:val="0400" w:firstRow="0" w:lastRow="0" w:firstColumn="0" w:lastColumn="0" w:noHBand="0" w:noVBand="1"/>
    </w:tblPr>
    <w:tblGrid>
      <w:gridCol w:w="1242"/>
      <w:gridCol w:w="5529"/>
      <w:gridCol w:w="2268"/>
    </w:tblGrid>
    <w:tr w:rsidR="00C23F10" w14:paraId="186B9C28" w14:textId="77777777" w:rsidTr="00C3780F">
      <w:trPr>
        <w:trHeight w:val="960"/>
      </w:trPr>
      <w:tc>
        <w:tcPr>
          <w:tcW w:w="1242" w:type="dxa"/>
        </w:tcPr>
        <w:p w14:paraId="38E982A3" w14:textId="2E2731FB" w:rsidR="00000000" w:rsidRPr="00C3780F" w:rsidRDefault="00437B66" w:rsidP="00C3780F">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sz w:val="20"/>
              <w:szCs w:val="20"/>
            </w:rPr>
          </w:pPr>
          <w:r w:rsidRPr="00C3780F">
            <w:rPr>
              <w:rFonts w:ascii="Times New Roman" w:eastAsia="Times New Roman" w:hAnsi="Times New Roman" w:cs="Times New Roman"/>
              <w:b/>
              <w:noProof/>
              <w:color w:val="000000"/>
              <w:sz w:val="20"/>
              <w:szCs w:val="20"/>
              <w:lang w:val="en-US"/>
            </w:rPr>
            <w:drawing>
              <wp:inline distT="0" distB="0" distL="0" distR="0" wp14:anchorId="45E6108B" wp14:editId="6ED2F5A8">
                <wp:extent cx="723900" cy="565150"/>
                <wp:effectExtent l="0" t="0" r="0" b="6350"/>
                <wp:docPr id="1253512389" name="Picture 4" descr="D:\1. Kelola Jurnal IKIP\JK\Vol 16 No 1 2017\FIx\Logo Jurnal LP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1. Kelola Jurnal IKIP\JK\Vol 16 No 1 2017\FIx\Logo Jurnal LPP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565150"/>
                        </a:xfrm>
                        <a:prstGeom prst="rect">
                          <a:avLst/>
                        </a:prstGeom>
                        <a:noFill/>
                        <a:ln>
                          <a:noFill/>
                        </a:ln>
                      </pic:spPr>
                    </pic:pic>
                  </a:graphicData>
                </a:graphic>
              </wp:inline>
            </w:drawing>
          </w:r>
        </w:p>
      </w:tc>
      <w:tc>
        <w:tcPr>
          <w:tcW w:w="5529" w:type="dxa"/>
        </w:tcPr>
        <w:p w14:paraId="71456F71" w14:textId="77777777" w:rsidR="00000000" w:rsidRPr="00C3780F" w:rsidRDefault="00000000" w:rsidP="00C3780F">
          <w:pPr>
            <w:pBdr>
              <w:top w:val="nil"/>
              <w:left w:val="nil"/>
              <w:bottom w:val="nil"/>
              <w:right w:val="nil"/>
              <w:between w:val="nil"/>
            </w:pBdr>
            <w:tabs>
              <w:tab w:val="center" w:pos="4680"/>
              <w:tab w:val="right" w:pos="9360"/>
            </w:tabs>
            <w:spacing w:after="0" w:line="240" w:lineRule="auto"/>
            <w:rPr>
              <w:b/>
              <w:i/>
              <w:color w:val="000000"/>
              <w:sz w:val="18"/>
              <w:szCs w:val="18"/>
            </w:rPr>
          </w:pPr>
          <w:r w:rsidRPr="00C3780F">
            <w:rPr>
              <w:rFonts w:ascii="Times New Roman" w:eastAsia="Times New Roman" w:hAnsi="Times New Roman" w:cs="Times New Roman"/>
              <w:b/>
              <w:color w:val="000000"/>
              <w:sz w:val="20"/>
              <w:szCs w:val="20"/>
            </w:rPr>
            <w:t xml:space="preserve">Jurnal Kependidikan: Jurnal Hasil </w:t>
          </w:r>
          <w:r>
            <w:rPr>
              <w:rFonts w:ascii="Times New Roman" w:eastAsia="Times New Roman" w:hAnsi="Times New Roman" w:cs="Times New Roman"/>
              <w:b/>
              <w:color w:val="000000"/>
              <w:sz w:val="20"/>
              <w:szCs w:val="20"/>
            </w:rPr>
            <w:t>Pengabdian</w:t>
          </w:r>
          <w:r w:rsidRPr="00C3780F">
            <w:rPr>
              <w:rFonts w:ascii="Times New Roman" w:eastAsia="Times New Roman" w:hAnsi="Times New Roman" w:cs="Times New Roman"/>
              <w:b/>
              <w:color w:val="000000"/>
              <w:sz w:val="20"/>
              <w:szCs w:val="20"/>
            </w:rPr>
            <w:t xml:space="preserve"> dan Kajian Kepustakaan di Bidang Pendidikan, Pengajaran dan Pembelajaran</w:t>
          </w:r>
        </w:p>
        <w:p w14:paraId="0FD14627" w14:textId="77777777" w:rsidR="00000000" w:rsidRPr="00C3780F" w:rsidRDefault="00000000" w:rsidP="00C3780F">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i/>
              <w:color w:val="000000"/>
              <w:sz w:val="20"/>
              <w:szCs w:val="20"/>
            </w:rPr>
          </w:pPr>
          <w:r w:rsidRPr="00C3780F">
            <w:rPr>
              <w:rFonts w:ascii="Times New Roman" w:eastAsia="Times New Roman" w:hAnsi="Times New Roman" w:cs="Times New Roman"/>
              <w:i/>
              <w:color w:val="0563C1"/>
              <w:sz w:val="20"/>
              <w:szCs w:val="20"/>
              <w:u w:val="single"/>
            </w:rPr>
            <w:t>http://ojs.ikipmataram.ac.id/index.php/jurnalkependidikan/index</w:t>
          </w:r>
        </w:p>
      </w:tc>
      <w:tc>
        <w:tcPr>
          <w:tcW w:w="2268" w:type="dxa"/>
        </w:tcPr>
        <w:p w14:paraId="6A7D02A2" w14:textId="77777777" w:rsidR="00000000" w:rsidRPr="00C3780F" w:rsidRDefault="00000000" w:rsidP="00C3780F">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i/>
              <w:color w:val="000000"/>
              <w:sz w:val="20"/>
              <w:szCs w:val="20"/>
            </w:rPr>
          </w:pPr>
          <w:r w:rsidRPr="00C3780F">
            <w:rPr>
              <w:rFonts w:ascii="Times New Roman" w:eastAsia="Times New Roman" w:hAnsi="Times New Roman" w:cs="Times New Roman"/>
              <w:i/>
              <w:color w:val="000000"/>
              <w:sz w:val="20"/>
              <w:szCs w:val="20"/>
            </w:rPr>
            <w:t xml:space="preserve">Bulan Tahun. Vol. , No, </w:t>
          </w:r>
        </w:p>
        <w:p w14:paraId="58DAF118" w14:textId="77777777" w:rsidR="00000000" w:rsidRPr="00C3780F" w:rsidRDefault="00000000" w:rsidP="00C3780F">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i/>
              <w:color w:val="000000"/>
              <w:sz w:val="20"/>
              <w:szCs w:val="20"/>
            </w:rPr>
          </w:pPr>
          <w:r w:rsidRPr="00C3780F">
            <w:rPr>
              <w:rFonts w:ascii="Times New Roman" w:eastAsia="Times New Roman" w:hAnsi="Times New Roman" w:cs="Times New Roman"/>
              <w:i/>
              <w:color w:val="000000"/>
              <w:sz w:val="20"/>
              <w:szCs w:val="20"/>
            </w:rPr>
            <w:t>e-ISSN: 2</w:t>
          </w:r>
          <w:r w:rsidRPr="00C3780F">
            <w:rPr>
              <w:rFonts w:ascii="Times New Roman" w:eastAsia="Times New Roman" w:hAnsi="Times New Roman" w:cs="Times New Roman"/>
              <w:i/>
              <w:sz w:val="20"/>
              <w:szCs w:val="20"/>
            </w:rPr>
            <w:t>442</w:t>
          </w:r>
          <w:r w:rsidRPr="00C3780F">
            <w:rPr>
              <w:rFonts w:ascii="Times New Roman" w:eastAsia="Times New Roman" w:hAnsi="Times New Roman" w:cs="Times New Roman"/>
              <w:i/>
              <w:color w:val="000000"/>
              <w:sz w:val="20"/>
              <w:szCs w:val="20"/>
            </w:rPr>
            <w:t>-7</w:t>
          </w:r>
          <w:r w:rsidRPr="00C3780F">
            <w:rPr>
              <w:rFonts w:ascii="Times New Roman" w:eastAsia="Times New Roman" w:hAnsi="Times New Roman" w:cs="Times New Roman"/>
              <w:i/>
              <w:sz w:val="20"/>
              <w:szCs w:val="20"/>
            </w:rPr>
            <w:t>667</w:t>
          </w:r>
        </w:p>
        <w:p w14:paraId="6260034D" w14:textId="77777777" w:rsidR="00000000" w:rsidRPr="00C3780F" w:rsidRDefault="00000000" w:rsidP="00C3780F">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i/>
              <w:color w:val="000000"/>
              <w:sz w:val="20"/>
              <w:szCs w:val="20"/>
            </w:rPr>
          </w:pPr>
          <w:r w:rsidRPr="00C3780F">
            <w:rPr>
              <w:rFonts w:ascii="Times New Roman" w:eastAsia="Times New Roman" w:hAnsi="Times New Roman" w:cs="Times New Roman"/>
              <w:i/>
              <w:color w:val="000000"/>
              <w:sz w:val="20"/>
              <w:szCs w:val="20"/>
            </w:rPr>
            <w:t xml:space="preserve">pp.  </w:t>
          </w:r>
        </w:p>
      </w:tc>
    </w:tr>
  </w:tbl>
  <w:p w14:paraId="735275AE" w14:textId="77777777" w:rsidR="00000000" w:rsidRDefault="00000000">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B66"/>
    <w:rsid w:val="002E143F"/>
    <w:rsid w:val="00380575"/>
    <w:rsid w:val="00437B66"/>
    <w:rsid w:val="005D2E88"/>
    <w:rsid w:val="008E7B23"/>
    <w:rsid w:val="00DD16C9"/>
    <w:rsid w:val="00E66479"/>
    <w:rsid w:val="00FB75C9"/>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2D998"/>
  <w15:chartTrackingRefBased/>
  <w15:docId w15:val="{710B9FC6-F7E7-45E1-AF2C-E3EA4AEC1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37B66"/>
    <w:rPr>
      <w:rFonts w:ascii="Calibri" w:eastAsia="Calibri" w:hAnsi="Calibri" w:cs="Calibri"/>
      <w:kern w:val="0"/>
      <w:lang w:val="id-ID"/>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37B66"/>
    <w:rPr>
      <w:color w:val="0563C1"/>
      <w:u w:val="single"/>
    </w:rPr>
  </w:style>
  <w:style w:type="paragraph" w:styleId="NormalWeb">
    <w:name w:val="Normal (Web)"/>
    <w:basedOn w:val="Normal"/>
    <w:uiPriority w:val="99"/>
    <w:unhideWhenUsed/>
    <w:rsid w:val="00437B6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uiPriority w:val="20"/>
    <w:qFormat/>
    <w:rsid w:val="00437B6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s://e-journal.undikma.ac.id/index.php/jpu/index" TargetMode="External"/><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10</Pages>
  <Words>13196</Words>
  <Characters>75220</Characters>
  <Application>Microsoft Office Word</Application>
  <DocSecurity>0</DocSecurity>
  <Lines>626</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LHM</dc:creator>
  <cp:keywords/>
  <dc:description/>
  <cp:lastModifiedBy>LHM</cp:lastModifiedBy>
  <cp:revision>1</cp:revision>
  <dcterms:created xsi:type="dcterms:W3CDTF">2024-06-07T06:45:00Z</dcterms:created>
  <dcterms:modified xsi:type="dcterms:W3CDTF">2024-06-07T07:25:00Z</dcterms:modified>
</cp:coreProperties>
</file>