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C977B" w14:textId="47E567E3" w:rsidR="000E2BCF" w:rsidRDefault="00FC626B" w:rsidP="003C399F">
      <w:pPr>
        <w:pStyle w:val="TitleMaJER"/>
        <w:spacing w:line="240" w:lineRule="auto"/>
        <w:ind w:firstLine="0"/>
        <w:rPr>
          <w:sz w:val="28"/>
          <w:szCs w:val="28"/>
        </w:rPr>
      </w:pPr>
      <w:r>
        <w:rPr>
          <w:sz w:val="28"/>
          <w:szCs w:val="28"/>
        </w:rPr>
        <w:t xml:space="preserve">DO HOTS AND LOTS MATTER IN AN ENGLISH TEXTBOOK? </w:t>
      </w:r>
    </w:p>
    <w:p w14:paraId="46CF38AB" w14:textId="77777777" w:rsidR="003C399F" w:rsidRPr="003C399F" w:rsidRDefault="003C399F" w:rsidP="003C399F">
      <w:pPr>
        <w:pStyle w:val="TitleMaJER"/>
        <w:spacing w:line="240" w:lineRule="auto"/>
        <w:ind w:firstLine="0"/>
        <w:rPr>
          <w:sz w:val="28"/>
          <w:szCs w:val="28"/>
          <w:lang w:val="id-ID"/>
        </w:rPr>
      </w:pPr>
    </w:p>
    <w:p w14:paraId="4F4C1356" w14:textId="3AC59525"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9C086C">
        <w:rPr>
          <w:rFonts w:ascii="Times New Roman" w:hAnsi="Times New Roman" w:cs="Times New Roman"/>
          <w:b/>
          <w:sz w:val="24"/>
          <w:szCs w:val="24"/>
          <w:lang w:val="en-US"/>
        </w:rPr>
        <w:t>Agvy Rena Fakhrillah,</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9C086C">
        <w:rPr>
          <w:rFonts w:ascii="Times New Roman" w:hAnsi="Times New Roman" w:cs="Times New Roman"/>
          <w:b/>
          <w:sz w:val="24"/>
          <w:szCs w:val="24"/>
          <w:lang w:val="en-US"/>
        </w:rPr>
        <w:t>Suharyadi</w:t>
      </w:r>
    </w:p>
    <w:p w14:paraId="348EB949" w14:textId="2BF097FE"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5126EC">
        <w:rPr>
          <w:rFonts w:ascii="Times New Roman" w:eastAsia="Times New Roman" w:hAnsi="Times New Roman" w:cs="Times New Roman"/>
          <w:iCs/>
          <w:color w:val="000000"/>
          <w:sz w:val="24"/>
          <w:szCs w:val="24"/>
          <w:bdr w:val="none" w:sz="0" w:space="0" w:color="auto" w:frame="1"/>
          <w:lang w:val="en-US"/>
        </w:rPr>
        <w:t>English</w:t>
      </w:r>
      <w:r w:rsidR="00C82B3B">
        <w:rPr>
          <w:rFonts w:ascii="Times New Roman" w:eastAsia="Times New Roman" w:hAnsi="Times New Roman" w:cs="Times New Roman"/>
          <w:iCs/>
          <w:color w:val="000000"/>
          <w:sz w:val="24"/>
          <w:szCs w:val="24"/>
          <w:bdr w:val="none" w:sz="0" w:space="0" w:color="auto" w:frame="1"/>
          <w:lang w:val="en-US"/>
        </w:rPr>
        <w:t xml:space="preserve"> Department</w:t>
      </w:r>
      <w:r w:rsidR="002251C0">
        <w:rPr>
          <w:rFonts w:ascii="Times New Roman" w:eastAsia="Times New Roman" w:hAnsi="Times New Roman" w:cs="Times New Roman"/>
          <w:iCs/>
          <w:color w:val="000000"/>
          <w:sz w:val="24"/>
          <w:szCs w:val="24"/>
          <w:bdr w:val="none" w:sz="0" w:space="0" w:color="auto" w:frame="1"/>
          <w:lang w:val="en-US"/>
        </w:rPr>
        <w:t xml:space="preserve">, </w:t>
      </w:r>
      <w:r w:rsidR="003E3375" w:rsidRPr="009F04DB">
        <w:rPr>
          <w:rFonts w:ascii="Times New Roman" w:eastAsia="Times New Roman" w:hAnsi="Times New Roman" w:cs="Times New Roman"/>
          <w:iCs/>
          <w:color w:val="000000"/>
          <w:sz w:val="24"/>
          <w:szCs w:val="24"/>
          <w:bdr w:val="none" w:sz="0" w:space="0" w:color="auto" w:frame="1"/>
        </w:rPr>
        <w:t>F</w:t>
      </w:r>
      <w:r w:rsidR="005126EC">
        <w:rPr>
          <w:rFonts w:ascii="Times New Roman" w:eastAsia="Times New Roman" w:hAnsi="Times New Roman" w:cs="Times New Roman"/>
          <w:iCs/>
          <w:color w:val="000000"/>
          <w:sz w:val="24"/>
          <w:szCs w:val="24"/>
          <w:bdr w:val="none" w:sz="0" w:space="0" w:color="auto" w:frame="1"/>
          <w:lang w:val="en-US"/>
        </w:rPr>
        <w:t>aculty</w:t>
      </w:r>
      <w:r w:rsidR="00C82B3B">
        <w:rPr>
          <w:rFonts w:ascii="Times New Roman" w:eastAsia="Times New Roman" w:hAnsi="Times New Roman" w:cs="Times New Roman"/>
          <w:iCs/>
          <w:color w:val="000000"/>
          <w:sz w:val="24"/>
          <w:szCs w:val="24"/>
          <w:bdr w:val="none" w:sz="0" w:space="0" w:color="auto" w:frame="1"/>
          <w:lang w:val="en-US"/>
        </w:rPr>
        <w:t xml:space="preserve"> of Letters</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5126EC">
        <w:rPr>
          <w:rFonts w:ascii="Times New Roman" w:eastAsia="Times New Roman" w:hAnsi="Times New Roman" w:cs="Times New Roman"/>
          <w:iCs/>
          <w:color w:val="000000"/>
          <w:sz w:val="24"/>
          <w:szCs w:val="24"/>
          <w:bdr w:val="none" w:sz="0" w:space="0" w:color="auto" w:frame="1"/>
          <w:lang w:val="en-US"/>
        </w:rPr>
        <w:t>Universit</w:t>
      </w:r>
      <w:r w:rsidR="00C82B3B">
        <w:rPr>
          <w:rFonts w:ascii="Times New Roman" w:eastAsia="Times New Roman" w:hAnsi="Times New Roman" w:cs="Times New Roman"/>
          <w:iCs/>
          <w:color w:val="000000"/>
          <w:sz w:val="24"/>
          <w:szCs w:val="24"/>
          <w:bdr w:val="none" w:sz="0" w:space="0" w:color="auto" w:frame="1"/>
          <w:lang w:val="en-US"/>
        </w:rPr>
        <w:t>as Negeri Malang</w:t>
      </w:r>
      <w:r w:rsidR="005126EC">
        <w:rPr>
          <w:rFonts w:ascii="Times New Roman" w:eastAsia="Times New Roman" w:hAnsi="Times New Roman" w:cs="Times New Roman"/>
          <w:iCs/>
          <w:color w:val="000000"/>
          <w:sz w:val="24"/>
          <w:szCs w:val="24"/>
          <w:bdr w:val="none" w:sz="0" w:space="0" w:color="auto" w:frame="1"/>
          <w:lang w:val="en-US"/>
        </w:rPr>
        <w:t xml:space="preserve">, </w:t>
      </w:r>
      <w:r w:rsidR="00C82B3B">
        <w:rPr>
          <w:rFonts w:ascii="Times New Roman" w:eastAsia="Times New Roman" w:hAnsi="Times New Roman" w:cs="Times New Roman"/>
          <w:iCs/>
          <w:color w:val="000000"/>
          <w:sz w:val="24"/>
          <w:szCs w:val="24"/>
          <w:bdr w:val="none" w:sz="0" w:space="0" w:color="auto" w:frame="1"/>
          <w:lang w:val="en-US"/>
        </w:rPr>
        <w:t>Indonesia</w:t>
      </w:r>
      <w:r w:rsidR="003E3375" w:rsidRPr="009F04DB">
        <w:rPr>
          <w:rFonts w:ascii="Times New Roman" w:eastAsia="Times New Roman" w:hAnsi="Times New Roman" w:cs="Times New Roman"/>
          <w:iCs/>
          <w:color w:val="000000"/>
          <w:sz w:val="24"/>
          <w:szCs w:val="24"/>
          <w:bdr w:val="none" w:sz="0" w:space="0" w:color="auto" w:frame="1"/>
        </w:rPr>
        <w:t xml:space="preserve"> </w:t>
      </w:r>
    </w:p>
    <w:p w14:paraId="626706B3" w14:textId="038EC356" w:rsidR="0040646D" w:rsidRPr="005126EC" w:rsidRDefault="0040646D"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00C82B3B" w:rsidRPr="00C82B3B">
        <w:rPr>
          <w:rFonts w:ascii="Times New Roman" w:eastAsia="Times New Roman" w:hAnsi="Times New Roman" w:cs="Times New Roman"/>
          <w:iCs/>
          <w:color w:val="000000"/>
          <w:sz w:val="24"/>
          <w:szCs w:val="24"/>
          <w:bdr w:val="none" w:sz="0" w:space="0" w:color="auto" w:frame="1"/>
          <w:lang w:val="en-US"/>
        </w:rPr>
        <w:t xml:space="preserve"> </w:t>
      </w:r>
      <w:r w:rsidR="00C82B3B">
        <w:rPr>
          <w:rFonts w:ascii="Times New Roman" w:eastAsia="Times New Roman" w:hAnsi="Times New Roman" w:cs="Times New Roman"/>
          <w:iCs/>
          <w:color w:val="000000"/>
          <w:sz w:val="24"/>
          <w:szCs w:val="24"/>
          <w:bdr w:val="none" w:sz="0" w:space="0" w:color="auto" w:frame="1"/>
          <w:lang w:val="en-US"/>
        </w:rPr>
        <w:t xml:space="preserve">English Department, </w:t>
      </w:r>
      <w:r w:rsidR="00C82B3B" w:rsidRPr="009F04DB">
        <w:rPr>
          <w:rFonts w:ascii="Times New Roman" w:eastAsia="Times New Roman" w:hAnsi="Times New Roman" w:cs="Times New Roman"/>
          <w:iCs/>
          <w:color w:val="000000"/>
          <w:sz w:val="24"/>
          <w:szCs w:val="24"/>
          <w:bdr w:val="none" w:sz="0" w:space="0" w:color="auto" w:frame="1"/>
        </w:rPr>
        <w:t>F</w:t>
      </w:r>
      <w:r w:rsidR="00C82B3B">
        <w:rPr>
          <w:rFonts w:ascii="Times New Roman" w:eastAsia="Times New Roman" w:hAnsi="Times New Roman" w:cs="Times New Roman"/>
          <w:iCs/>
          <w:color w:val="000000"/>
          <w:sz w:val="24"/>
          <w:szCs w:val="24"/>
          <w:bdr w:val="none" w:sz="0" w:space="0" w:color="auto" w:frame="1"/>
          <w:lang w:val="en-US"/>
        </w:rPr>
        <w:t>aculty of Letters,</w:t>
      </w:r>
      <w:r w:rsidR="00C82B3B">
        <w:rPr>
          <w:rFonts w:ascii="Times New Roman" w:eastAsia="Times New Roman" w:hAnsi="Times New Roman" w:cs="Times New Roman"/>
          <w:iCs/>
          <w:color w:val="000000"/>
          <w:sz w:val="24"/>
          <w:szCs w:val="24"/>
          <w:bdr w:val="none" w:sz="0" w:space="0" w:color="auto" w:frame="1"/>
        </w:rPr>
        <w:t xml:space="preserve"> </w:t>
      </w:r>
      <w:r w:rsidR="00C82B3B">
        <w:rPr>
          <w:rFonts w:ascii="Times New Roman" w:eastAsia="Times New Roman" w:hAnsi="Times New Roman" w:cs="Times New Roman"/>
          <w:iCs/>
          <w:color w:val="000000"/>
          <w:sz w:val="24"/>
          <w:szCs w:val="24"/>
          <w:bdr w:val="none" w:sz="0" w:space="0" w:color="auto" w:frame="1"/>
          <w:lang w:val="en-US"/>
        </w:rPr>
        <w:t>Universitas Negeri Malang, Indonesia</w:t>
      </w:r>
    </w:p>
    <w:p w14:paraId="2578F16C" w14:textId="6879025E"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00A21978" w:rsidRPr="0040646D">
          <w:rPr>
            <w:rStyle w:val="Hyperlink"/>
            <w:rFonts w:ascii="Times New Roman" w:eastAsia="Times New Roman" w:hAnsi="Times New Roman" w:cs="Times New Roman"/>
            <w:iCs/>
            <w:sz w:val="24"/>
            <w:szCs w:val="24"/>
            <w:bdr w:val="none" w:sz="0" w:space="0" w:color="auto" w:frame="1"/>
            <w:lang w:val="en-US"/>
          </w:rPr>
          <w:t>a</w:t>
        </w:r>
        <w:r w:rsidR="00C82B3B">
          <w:rPr>
            <w:rStyle w:val="Hyperlink"/>
            <w:rFonts w:ascii="Times New Roman" w:eastAsia="Times New Roman" w:hAnsi="Times New Roman" w:cs="Times New Roman"/>
            <w:iCs/>
            <w:sz w:val="24"/>
            <w:szCs w:val="24"/>
            <w:bdr w:val="none" w:sz="0" w:space="0" w:color="auto" w:frame="1"/>
            <w:lang w:val="en-US"/>
          </w:rPr>
          <w:t>gvyrena</w:t>
        </w:r>
        <w:r w:rsidR="00A21978" w:rsidRPr="0040646D">
          <w:rPr>
            <w:rStyle w:val="Hyperlink"/>
            <w:rFonts w:ascii="Times New Roman" w:eastAsia="Times New Roman" w:hAnsi="Times New Roman" w:cs="Times New Roman"/>
            <w:iCs/>
            <w:sz w:val="24"/>
            <w:szCs w:val="24"/>
            <w:bdr w:val="none" w:sz="0" w:space="0" w:color="auto" w:frame="1"/>
            <w:lang w:val="en-US"/>
          </w:rPr>
          <w:t>@gmail</w:t>
        </w:r>
      </w:hyperlink>
      <w:r w:rsidR="00C82B3B">
        <w:rPr>
          <w:rStyle w:val="Hyperlink"/>
          <w:rFonts w:ascii="Times New Roman" w:eastAsia="Times New Roman" w:hAnsi="Times New Roman" w:cs="Times New Roman"/>
          <w:iCs/>
          <w:sz w:val="24"/>
          <w:szCs w:val="24"/>
          <w:bdr w:val="none" w:sz="0" w:space="0" w:color="auto" w:frame="1"/>
          <w:lang w:val="en-US"/>
        </w:rPr>
        <w:t>.com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E83E76">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14539EBC"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E83E76">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E83E76">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E83E76">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E83E76">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59F9FFC1" w:rsidR="00670D17" w:rsidRPr="008178BA" w:rsidRDefault="00203BFB" w:rsidP="00203BFB">
            <w:pPr>
              <w:jc w:val="both"/>
              <w:rPr>
                <w:rFonts w:ascii="Times New Roman" w:hAnsi="Times New Roman" w:cs="Times New Roman"/>
                <w:i/>
                <w:sz w:val="20"/>
                <w:szCs w:val="20"/>
                <w:lang w:val="en-US"/>
              </w:rPr>
            </w:pPr>
            <w:r w:rsidRPr="00203BFB">
              <w:rPr>
                <w:rFonts w:ascii="Times New Roman" w:hAnsi="Times New Roman" w:cs="Times New Roman"/>
                <w:i/>
                <w:sz w:val="20"/>
                <w:szCs w:val="20"/>
                <w:lang w:val="en-US"/>
              </w:rPr>
              <w:t xml:space="preserve">Questions </w:t>
            </w:r>
            <w:r w:rsidR="00D0371F">
              <w:rPr>
                <w:rFonts w:ascii="Times New Roman" w:hAnsi="Times New Roman" w:cs="Times New Roman"/>
                <w:i/>
                <w:sz w:val="20"/>
                <w:szCs w:val="20"/>
                <w:lang w:val="en-US"/>
              </w:rPr>
              <w:t xml:space="preserve">items </w:t>
            </w:r>
            <w:r w:rsidRPr="00203BFB">
              <w:rPr>
                <w:rFonts w:ascii="Times New Roman" w:hAnsi="Times New Roman" w:cs="Times New Roman"/>
                <w:i/>
                <w:sz w:val="20"/>
                <w:szCs w:val="20"/>
                <w:lang w:val="en-US"/>
              </w:rPr>
              <w:t>in a te</w:t>
            </w:r>
            <w:r>
              <w:rPr>
                <w:rFonts w:ascii="Times New Roman" w:hAnsi="Times New Roman" w:cs="Times New Roman"/>
                <w:i/>
                <w:sz w:val="20"/>
                <w:szCs w:val="20"/>
                <w:lang w:val="en-US"/>
              </w:rPr>
              <w:t>st</w:t>
            </w:r>
            <w:r w:rsidRPr="00203BFB">
              <w:rPr>
                <w:rFonts w:ascii="Times New Roman" w:hAnsi="Times New Roman" w:cs="Times New Roman"/>
                <w:i/>
                <w:sz w:val="20"/>
                <w:szCs w:val="20"/>
                <w:lang w:val="en-US"/>
              </w:rPr>
              <w:t xml:space="preserve"> can be divided into two categories: Higher Order Thinking Skills (HOTS) and Lower Order Thinking Skills (LOTS). HOTS </w:t>
            </w:r>
            <w:proofErr w:type="gramStart"/>
            <w:r w:rsidRPr="00203BFB">
              <w:rPr>
                <w:rFonts w:ascii="Times New Roman" w:hAnsi="Times New Roman" w:cs="Times New Roman"/>
                <w:i/>
                <w:sz w:val="20"/>
                <w:szCs w:val="20"/>
                <w:lang w:val="en-US"/>
              </w:rPr>
              <w:t>pertains</w:t>
            </w:r>
            <w:proofErr w:type="gramEnd"/>
            <w:r w:rsidRPr="00203BFB">
              <w:rPr>
                <w:rFonts w:ascii="Times New Roman" w:hAnsi="Times New Roman" w:cs="Times New Roman"/>
                <w:i/>
                <w:sz w:val="20"/>
                <w:szCs w:val="20"/>
                <w:lang w:val="en-US"/>
              </w:rPr>
              <w:t xml:space="preserve"> to critical thinking and problem-solving abilities, while LOTS deals with the ability to identify and recall information. HOTS is a skill that students need to possess in this 21st century. Textbook</w:t>
            </w:r>
            <w:r>
              <w:rPr>
                <w:rFonts w:ascii="Times New Roman" w:hAnsi="Times New Roman" w:cs="Times New Roman"/>
                <w:i/>
                <w:sz w:val="20"/>
                <w:szCs w:val="20"/>
                <w:lang w:val="en-US"/>
              </w:rPr>
              <w:t>s</w:t>
            </w:r>
            <w:r w:rsidRPr="00203BFB">
              <w:rPr>
                <w:rFonts w:ascii="Times New Roman" w:hAnsi="Times New Roman" w:cs="Times New Roman"/>
                <w:i/>
                <w:sz w:val="20"/>
                <w:szCs w:val="20"/>
                <w:lang w:val="en-US"/>
              </w:rPr>
              <w:t xml:space="preserve"> that incorporate HOTS exercises can</w:t>
            </w:r>
            <w:r>
              <w:rPr>
                <w:rFonts w:ascii="Times New Roman" w:hAnsi="Times New Roman" w:cs="Times New Roman"/>
                <w:i/>
                <w:sz w:val="20"/>
                <w:szCs w:val="20"/>
                <w:lang w:val="en-US"/>
              </w:rPr>
              <w:t xml:space="preserve"> help students</w:t>
            </w:r>
            <w:r w:rsidRPr="00203BFB">
              <w:rPr>
                <w:rFonts w:ascii="Times New Roman" w:hAnsi="Times New Roman" w:cs="Times New Roman"/>
                <w:i/>
                <w:sz w:val="20"/>
                <w:szCs w:val="20"/>
                <w:lang w:val="en-US"/>
              </w:rPr>
              <w:t xml:space="preserve"> enhance </w:t>
            </w:r>
            <w:r>
              <w:rPr>
                <w:rFonts w:ascii="Times New Roman" w:hAnsi="Times New Roman" w:cs="Times New Roman"/>
                <w:i/>
                <w:sz w:val="20"/>
                <w:szCs w:val="20"/>
                <w:lang w:val="en-US"/>
              </w:rPr>
              <w:t xml:space="preserve">their </w:t>
            </w:r>
            <w:r w:rsidRPr="00203BFB">
              <w:rPr>
                <w:rFonts w:ascii="Times New Roman" w:hAnsi="Times New Roman" w:cs="Times New Roman"/>
                <w:i/>
                <w:sz w:val="20"/>
                <w:szCs w:val="20"/>
                <w:lang w:val="en-US"/>
              </w:rPr>
              <w:t>critical thinking skills. This study aims to analyze the manifestation of HOTS and LOTS in listening, speaking, reading, and writing exercises in an English textbook entitled “English for Nusantara” for Grade VII. Employing the qualitative method with a content analysis design, this study utilizes Revised Bloom’s Taxonomy framework</w:t>
            </w:r>
            <w:r>
              <w:rPr>
                <w:rFonts w:ascii="Times New Roman" w:hAnsi="Times New Roman" w:cs="Times New Roman"/>
                <w:i/>
                <w:sz w:val="20"/>
                <w:szCs w:val="20"/>
                <w:lang w:val="en-US"/>
              </w:rPr>
              <w:t>,</w:t>
            </w:r>
            <w:r w:rsidRPr="00203BFB">
              <w:rPr>
                <w:rFonts w:ascii="Times New Roman" w:hAnsi="Times New Roman" w:cs="Times New Roman"/>
                <w:i/>
                <w:sz w:val="20"/>
                <w:szCs w:val="20"/>
                <w:lang w:val="en-US"/>
              </w:rPr>
              <w:t xml:space="preserve"> which has six cognitive dimensions: remember, understand, apply, analyze, evaluate, and create. The first three levels are classified as LOTS</w:t>
            </w:r>
            <w:r>
              <w:rPr>
                <w:rFonts w:ascii="Times New Roman" w:hAnsi="Times New Roman" w:cs="Times New Roman"/>
                <w:i/>
                <w:sz w:val="20"/>
                <w:szCs w:val="20"/>
                <w:lang w:val="en-US"/>
              </w:rPr>
              <w:t>,</w:t>
            </w:r>
            <w:r w:rsidRPr="00203BFB">
              <w:rPr>
                <w:rFonts w:ascii="Times New Roman" w:hAnsi="Times New Roman" w:cs="Times New Roman"/>
                <w:i/>
                <w:sz w:val="20"/>
                <w:szCs w:val="20"/>
                <w:lang w:val="en-US"/>
              </w:rPr>
              <w:t xml:space="preserve"> and the</w:t>
            </w:r>
            <w:r>
              <w:rPr>
                <w:rFonts w:ascii="Times New Roman" w:hAnsi="Times New Roman" w:cs="Times New Roman"/>
                <w:i/>
                <w:sz w:val="20"/>
                <w:szCs w:val="20"/>
                <w:lang w:val="en-US"/>
              </w:rPr>
              <w:t xml:space="preserve"> rest</w:t>
            </w:r>
            <w:r w:rsidRPr="00203BFB">
              <w:rPr>
                <w:rFonts w:ascii="Times New Roman" w:hAnsi="Times New Roman" w:cs="Times New Roman"/>
                <w:i/>
                <w:sz w:val="20"/>
                <w:szCs w:val="20"/>
                <w:lang w:val="en-US"/>
              </w:rPr>
              <w:t xml:space="preserve"> a</w:t>
            </w:r>
            <w:r>
              <w:rPr>
                <w:rFonts w:ascii="Times New Roman" w:hAnsi="Times New Roman" w:cs="Times New Roman"/>
                <w:i/>
                <w:sz w:val="20"/>
                <w:szCs w:val="20"/>
                <w:lang w:val="en-US"/>
              </w:rPr>
              <w:t>re</w:t>
            </w:r>
            <w:r w:rsidRPr="00203BFB">
              <w:rPr>
                <w:rFonts w:ascii="Times New Roman" w:hAnsi="Times New Roman" w:cs="Times New Roman"/>
                <w:i/>
                <w:sz w:val="20"/>
                <w:szCs w:val="20"/>
                <w:lang w:val="en-US"/>
              </w:rPr>
              <w:t xml:space="preserve"> classified as HOTS. The finding shows that the four English skill exercises within the textbook are still dominated by LOTS, with 81% of the exercises in the form of instructions and 89% in the form of questions. Thus, it is recommended that the next textbook authors integrate a greater prop</w:t>
            </w:r>
            <w:r>
              <w:rPr>
                <w:rFonts w:ascii="Times New Roman" w:hAnsi="Times New Roman" w:cs="Times New Roman"/>
                <w:i/>
                <w:sz w:val="20"/>
                <w:szCs w:val="20"/>
                <w:lang w:val="en-US"/>
              </w:rPr>
              <w:t>o</w:t>
            </w:r>
            <w:r w:rsidRPr="00203BFB">
              <w:rPr>
                <w:rFonts w:ascii="Times New Roman" w:hAnsi="Times New Roman" w:cs="Times New Roman"/>
                <w:i/>
                <w:sz w:val="20"/>
                <w:szCs w:val="20"/>
                <w:lang w:val="en-US"/>
              </w:rPr>
              <w:t>rtion of HOTS exercises in the textbook to better foster critical thinking skills among students</w:t>
            </w:r>
            <w:r w:rsidR="00670D17">
              <w:rPr>
                <w:rFonts w:ascii="Times New Roman" w:hAnsi="Times New Roman" w:cs="Times New Roman"/>
                <w:i/>
                <w:sz w:val="20"/>
                <w:szCs w:val="20"/>
                <w:lang w:val="en-US"/>
              </w:rPr>
              <w:t>.</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E83E76">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2762EBF0" w14:textId="213CA507" w:rsidR="000C2C19" w:rsidRPr="00A25C7C" w:rsidRDefault="00A25C7C" w:rsidP="00E83E76">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English textbook</w:t>
            </w:r>
            <w:r w:rsidR="000C2C19">
              <w:rPr>
                <w:rFonts w:ascii="Times New Roman" w:eastAsia="Times New Roman" w:hAnsi="Times New Roman" w:cs="Times New Roman"/>
                <w:i/>
                <w:color w:val="000000"/>
                <w:sz w:val="20"/>
                <w:szCs w:val="20"/>
              </w:rPr>
              <w:t>;</w:t>
            </w:r>
          </w:p>
          <w:p w14:paraId="19021189" w14:textId="341C8BFD" w:rsidR="000C2C19" w:rsidRDefault="00A25C7C" w:rsidP="00E83E76">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Exercises</w:t>
            </w:r>
            <w:r w:rsidR="000C2C19">
              <w:rPr>
                <w:rFonts w:ascii="Times New Roman" w:eastAsia="Times New Roman" w:hAnsi="Times New Roman" w:cs="Times New Roman"/>
                <w:i/>
                <w:color w:val="000000"/>
                <w:sz w:val="20"/>
                <w:szCs w:val="20"/>
              </w:rPr>
              <w:t>;</w:t>
            </w:r>
          </w:p>
          <w:p w14:paraId="56535D37" w14:textId="7911501D" w:rsidR="00A25C7C" w:rsidRDefault="00A25C7C" w:rsidP="00E83E76">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HOTS;</w:t>
            </w:r>
          </w:p>
          <w:p w14:paraId="283B62BF" w14:textId="36D50954" w:rsidR="00A25C7C" w:rsidRDefault="00A25C7C" w:rsidP="00E83E76">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LOTS;</w:t>
            </w:r>
          </w:p>
          <w:p w14:paraId="7F6762D9" w14:textId="5FBFA128" w:rsidR="000C2C19" w:rsidRPr="00A25C7C" w:rsidRDefault="00A25C7C" w:rsidP="00A25C7C">
            <w:pPr>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Revised Bloom’s Taxonomy;</w:t>
            </w:r>
            <w:bookmarkStart w:id="0" w:name="_GoBack"/>
            <w:bookmarkEnd w:id="0"/>
          </w:p>
        </w:tc>
        <w:tc>
          <w:tcPr>
            <w:tcW w:w="6776" w:type="dxa"/>
            <w:vMerge/>
            <w:tcBorders>
              <w:bottom w:val="dotDotDash" w:sz="4" w:space="0" w:color="auto"/>
            </w:tcBorders>
          </w:tcPr>
          <w:p w14:paraId="3C4813DF" w14:textId="77777777" w:rsidR="000C2C19" w:rsidRPr="003E3375" w:rsidRDefault="000C2C19" w:rsidP="00E83E76">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3F676322" w:rsidR="000C2C19" w:rsidRPr="00590C59" w:rsidRDefault="000C2C19" w:rsidP="00590C59">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r w:rsidR="00590C59">
              <w:rPr>
                <w:rFonts w:ascii="Times New Roman" w:eastAsia="Times New Roman" w:hAnsi="Times New Roman" w:cs="Times New Roman"/>
                <w:color w:val="000000"/>
                <w:sz w:val="20"/>
                <w:szCs w:val="20"/>
                <w:lang w:val="en-US"/>
              </w:rPr>
              <w:t xml:space="preserve">Last Name, Last name, Last name. (2024). Title. </w:t>
            </w:r>
            <w:r w:rsidR="00590C59" w:rsidRPr="00590C59">
              <w:rPr>
                <w:rFonts w:ascii="Times New Roman" w:eastAsia="Times New Roman" w:hAnsi="Times New Roman" w:cs="Times New Roman"/>
                <w:i/>
                <w:color w:val="000000"/>
                <w:sz w:val="20"/>
                <w:szCs w:val="20"/>
                <w:lang w:val="en-US"/>
              </w:rPr>
              <w:t>JOLLT Journal of Languages and Language Teaching</w:t>
            </w:r>
            <w:r w:rsidR="00590C59">
              <w:rPr>
                <w:rFonts w:ascii="Times New Roman" w:eastAsia="Times New Roman" w:hAnsi="Times New Roman" w:cs="Times New Roman"/>
                <w:color w:val="000000"/>
                <w:sz w:val="20"/>
                <w:szCs w:val="20"/>
                <w:lang w:val="en-US"/>
              </w:rPr>
              <w:t>, volume (issue), page, DOI: (empty)</w:t>
            </w:r>
          </w:p>
        </w:tc>
      </w:tr>
    </w:tbl>
    <w:p w14:paraId="444D8A79" w14:textId="488DA751"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INTRODUCTION</w:t>
      </w:r>
    </w:p>
    <w:p w14:paraId="7F9953A3" w14:textId="6100C14D" w:rsidR="00BB16FA" w:rsidRDefault="00BB16FA" w:rsidP="0026605F">
      <w:pPr>
        <w:spacing w:after="0"/>
        <w:ind w:firstLine="720"/>
        <w:jc w:val="both"/>
        <w:rPr>
          <w:rFonts w:ascii="Times New Roman" w:hAnsi="Times New Roman" w:cs="Times New Roman"/>
          <w:noProof/>
          <w:sz w:val="24"/>
          <w:szCs w:val="24"/>
          <w:lang w:val="en-US"/>
        </w:rPr>
      </w:pPr>
      <w:bookmarkStart w:id="1" w:name="_Hlk181525718"/>
      <w:r w:rsidRPr="00BB16FA">
        <w:rPr>
          <w:rFonts w:ascii="Times New Roman" w:hAnsi="Times New Roman" w:cs="Times New Roman"/>
          <w:noProof/>
          <w:sz w:val="24"/>
          <w:szCs w:val="24"/>
          <w:lang w:val="en-US"/>
        </w:rPr>
        <w:t xml:space="preserve">In the context of </w:t>
      </w:r>
      <w:r w:rsidR="009C086C">
        <w:rPr>
          <w:rFonts w:ascii="Times New Roman" w:hAnsi="Times New Roman" w:cs="Times New Roman"/>
          <w:noProof/>
          <w:sz w:val="24"/>
          <w:szCs w:val="24"/>
          <w:lang w:val="en-US"/>
        </w:rPr>
        <w:t xml:space="preserve">English </w:t>
      </w:r>
      <w:r w:rsidRPr="00BB16FA">
        <w:rPr>
          <w:rFonts w:ascii="Times New Roman" w:hAnsi="Times New Roman" w:cs="Times New Roman"/>
          <w:noProof/>
          <w:sz w:val="24"/>
          <w:szCs w:val="24"/>
          <w:lang w:val="en-US"/>
        </w:rPr>
        <w:t>language learning, the development of Higher Order Thinking Skill</w:t>
      </w:r>
      <w:r w:rsidR="00E0715B">
        <w:rPr>
          <w:rFonts w:ascii="Times New Roman" w:hAnsi="Times New Roman" w:cs="Times New Roman"/>
          <w:noProof/>
          <w:sz w:val="24"/>
          <w:szCs w:val="24"/>
          <w:lang w:val="en-US"/>
        </w:rPr>
        <w:t>s</w:t>
      </w:r>
      <w:r w:rsidRPr="00BB16FA">
        <w:rPr>
          <w:rFonts w:ascii="Times New Roman" w:hAnsi="Times New Roman" w:cs="Times New Roman"/>
          <w:noProof/>
          <w:sz w:val="24"/>
          <w:szCs w:val="24"/>
          <w:lang w:val="en-US"/>
        </w:rPr>
        <w:t xml:space="preserve"> (HOTS) and Lower Order Thinking Skill</w:t>
      </w:r>
      <w:r w:rsidR="00E0715B">
        <w:rPr>
          <w:rFonts w:ascii="Times New Roman" w:hAnsi="Times New Roman" w:cs="Times New Roman"/>
          <w:noProof/>
          <w:sz w:val="24"/>
          <w:szCs w:val="24"/>
          <w:lang w:val="en-US"/>
        </w:rPr>
        <w:t>s</w:t>
      </w:r>
      <w:r w:rsidRPr="00BB16FA">
        <w:rPr>
          <w:rFonts w:ascii="Times New Roman" w:hAnsi="Times New Roman" w:cs="Times New Roman"/>
          <w:noProof/>
          <w:sz w:val="24"/>
          <w:szCs w:val="24"/>
          <w:lang w:val="en-US"/>
        </w:rPr>
        <w:t xml:space="preserve"> (LOTS) has become a key area of concern for educators. The increasing demand for efficient communication </w:t>
      </w:r>
      <w:r w:rsidR="0019005A">
        <w:rPr>
          <w:rFonts w:ascii="Times New Roman" w:hAnsi="Times New Roman" w:cs="Times New Roman"/>
          <w:noProof/>
          <w:sz w:val="24"/>
          <w:szCs w:val="24"/>
          <w:lang w:val="en-US"/>
        </w:rPr>
        <w:t>worldwide</w:t>
      </w:r>
      <w:r w:rsidRPr="00BB16FA">
        <w:rPr>
          <w:rFonts w:ascii="Times New Roman" w:hAnsi="Times New Roman" w:cs="Times New Roman"/>
          <w:noProof/>
          <w:sz w:val="24"/>
          <w:szCs w:val="24"/>
          <w:lang w:val="en-US"/>
        </w:rPr>
        <w:t xml:space="preserve"> necessitates that an English curriculum not only imparts fundamental knowledge but also develops students’ cognitive abilities. Given the importance of critical thinking as a basic competency in this 21st-century</w:t>
      </w:r>
      <w:r w:rsidR="0073242C">
        <w:rPr>
          <w:rFonts w:ascii="Times New Roman" w:hAnsi="Times New Roman" w:cs="Times New Roman"/>
          <w:noProof/>
          <w:sz w:val="24"/>
          <w:szCs w:val="24"/>
          <w:lang w:val="en-US"/>
        </w:rPr>
        <w:t xml:space="preserve"> </w:t>
      </w:r>
      <w:r w:rsidR="0073242C">
        <w:rPr>
          <w:rFonts w:ascii="Times New Roman" w:hAnsi="Times New Roman" w:cs="Times New Roman"/>
          <w:noProof/>
          <w:sz w:val="24"/>
          <w:szCs w:val="24"/>
          <w:lang w:val="en-US"/>
        </w:rPr>
        <w:fldChar w:fldCharType="begin"/>
      </w:r>
      <w:r w:rsidR="0073242C">
        <w:rPr>
          <w:rFonts w:ascii="Times New Roman" w:hAnsi="Times New Roman" w:cs="Times New Roman"/>
          <w:noProof/>
          <w:sz w:val="24"/>
          <w:szCs w:val="24"/>
          <w:lang w:val="en-US"/>
        </w:rPr>
        <w:instrText xml:space="preserve"> ADDIN ZOTERO_ITEM CSL_CITATION {"citationID":"9DhB4Nud","properties":{"formattedCitation":"(Griffin &amp; Care, 2015)","plainCitation":"(Griffin &amp; Care, 2015)","noteIndex":0},"citationItems":[{"id":278,"uris":["http://zotero.org/users/local/e3Ddyv6D/items/NIMD2J9B"],"itemData":{"id":278,"type":"book","event-place":"Dordrecht","ISBN":"978-94-017-9394-0","language":"en","note":"DOI: 10.1007/978-94-017-9395-7","publisher":"Springer Netherlands","publisher-place":"Dordrecht","source":"DOI.org (Crossref)","title":"Assessment and Teaching of 21st Century Skills: Methods and Approach","title-short":"Assessment and Teaching of 21st Century Skills","URL":"https://link.springer.com/10.1007/978-94-017-9395-7","editor":[{"family":"Griffin","given":"Patrick"},{"family":"Care","given":"Esther"}],"accessed":{"date-parts":[["2024",1,18]]},"issued":{"date-parts":[["2015"]]}}}],"schema":"https://github.com/citation-style-language/schema/raw/master/csl-citation.json"} </w:instrText>
      </w:r>
      <w:r w:rsidR="0073242C">
        <w:rPr>
          <w:rFonts w:ascii="Times New Roman" w:hAnsi="Times New Roman" w:cs="Times New Roman"/>
          <w:noProof/>
          <w:sz w:val="24"/>
          <w:szCs w:val="24"/>
          <w:lang w:val="en-US"/>
        </w:rPr>
        <w:fldChar w:fldCharType="separate"/>
      </w:r>
      <w:r w:rsidR="0073242C" w:rsidRPr="0073242C">
        <w:rPr>
          <w:rFonts w:ascii="Times New Roman" w:hAnsi="Times New Roman" w:cs="Times New Roman"/>
          <w:sz w:val="24"/>
        </w:rPr>
        <w:t>(Griffin &amp; Care, 2015)</w:t>
      </w:r>
      <w:r w:rsidR="0073242C">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Textbooks, one of</w:t>
      </w:r>
      <w:r w:rsidR="00E0715B">
        <w:rPr>
          <w:rFonts w:ascii="Times New Roman" w:hAnsi="Times New Roman" w:cs="Times New Roman"/>
          <w:noProof/>
          <w:sz w:val="24"/>
          <w:szCs w:val="24"/>
          <w:lang w:val="en-US"/>
        </w:rPr>
        <w:t xml:space="preserve"> the</w:t>
      </w:r>
      <w:r w:rsidRPr="00BB16FA">
        <w:rPr>
          <w:rFonts w:ascii="Times New Roman" w:hAnsi="Times New Roman" w:cs="Times New Roman"/>
          <w:noProof/>
          <w:sz w:val="24"/>
          <w:szCs w:val="24"/>
          <w:lang w:val="en-US"/>
        </w:rPr>
        <w:t xml:space="preserve"> teaching and learning process</w:t>
      </w:r>
      <w:r w:rsidR="00E0715B">
        <w:rPr>
          <w:rFonts w:ascii="Times New Roman" w:hAnsi="Times New Roman" w:cs="Times New Roman"/>
          <w:noProof/>
          <w:sz w:val="24"/>
          <w:szCs w:val="24"/>
          <w:lang w:val="en-US"/>
        </w:rPr>
        <w:t xml:space="preserve"> sources</w:t>
      </w:r>
      <w:r w:rsidRPr="00BB16FA">
        <w:rPr>
          <w:rFonts w:ascii="Times New Roman" w:hAnsi="Times New Roman" w:cs="Times New Roman"/>
          <w:noProof/>
          <w:sz w:val="24"/>
          <w:szCs w:val="24"/>
          <w:lang w:val="en-US"/>
        </w:rPr>
        <w:t xml:space="preserve">, should be designed to foster this skill. Consequently, conducting a thorough analysis of textbooks prior to their integration into the teaching and learning process is essential. The content of textbooks must be thoroughly examined to determine its effectiveness in fostering critical thinking. Furthermore, </w:t>
      </w:r>
      <w:r w:rsidR="0073242C">
        <w:rPr>
          <w:rFonts w:ascii="Times New Roman" w:hAnsi="Times New Roman" w:cs="Times New Roman"/>
          <w:noProof/>
          <w:sz w:val="24"/>
          <w:szCs w:val="24"/>
          <w:lang w:val="en-US"/>
        </w:rPr>
        <w:fldChar w:fldCharType="begin"/>
      </w:r>
      <w:r w:rsidR="0073242C">
        <w:rPr>
          <w:rFonts w:ascii="Times New Roman" w:hAnsi="Times New Roman" w:cs="Times New Roman"/>
          <w:noProof/>
          <w:sz w:val="24"/>
          <w:szCs w:val="24"/>
          <w:lang w:val="en-US"/>
        </w:rPr>
        <w:instrText xml:space="preserve"> ADDIN ZOTERO_ITEM CSL_CITATION {"citationID":"HZzDVAj4","properties":{"formattedCitation":"(Ahour et al., 2014)","plainCitation":"(Ahour et al., 2014)","noteIndex":0},"citationItems":[{"id":310,"uris":["http://zotero.org/users/local/e3Ddyv6D/items/BMWBU4J5"],"itemData":{"id":310,"type":"article-journal","abstract":"The purpose of this study was to investigate the appropriateness of “English Textbook 2” for Iranian EFL second grade high school students from the teachers’ perspectives. The participants of the study consisted of 25 English teachers (8 females and 17 males) randomly selected from different high schools in Boukan, Iran. The evaluation of the textbook was conducted quantitatively through an adapted checklist developed by Litz (2005). The checklist was a 5-point Likert scale and three criteria including subject and content, activities, and skills out of seven criteria in Litz’s checklist were selected for this study. The results of the study revealed that teachers’ perceptions about these criteria were not favorable in general. The results of this study can be helpful for teachers to use appropriate teaching techniques to compensate for the deficiencies of the textbook and the materials developers and syllabus and curriculum designers in Ministry of Education and other pedagogical experts to revise the current textbook or adopt a new textbook instead.","container-title":"English Language Teaching","DOI":"10.5539/elt.v7n3p150","ISSN":"1916-4750, 1916-4742","issue":"3","journalAbbreviation":"ELT","language":"en","page":"p150","source":"DOI.org (Crossref)","title":"The Evaluation of “English Textbook 2” Taught in Iranian High Schools from Teachers’ Perspectives","volume":"7","author":[{"family":"Ahour","given":"Touran"},{"family":"Towhidiyan","given":"Bayezid"},{"family":"Saeidi","given":"Mahnaz"}],"issued":{"date-parts":[["2014",2,12]]}}}],"schema":"https://github.com/citation-style-language/schema/raw/master/csl-citation.json"} </w:instrText>
      </w:r>
      <w:r w:rsidR="0073242C">
        <w:rPr>
          <w:rFonts w:ascii="Times New Roman" w:hAnsi="Times New Roman" w:cs="Times New Roman"/>
          <w:noProof/>
          <w:sz w:val="24"/>
          <w:szCs w:val="24"/>
          <w:lang w:val="en-US"/>
        </w:rPr>
        <w:fldChar w:fldCharType="separate"/>
      </w:r>
      <w:r w:rsidR="0073242C" w:rsidRPr="0073242C">
        <w:rPr>
          <w:rFonts w:ascii="Times New Roman" w:hAnsi="Times New Roman" w:cs="Times New Roman"/>
          <w:sz w:val="24"/>
        </w:rPr>
        <w:t xml:space="preserve">Ahour et al. </w:t>
      </w:r>
      <w:r w:rsidR="0073242C">
        <w:rPr>
          <w:rFonts w:ascii="Times New Roman" w:hAnsi="Times New Roman" w:cs="Times New Roman"/>
          <w:sz w:val="24"/>
          <w:lang w:val="en-US"/>
        </w:rPr>
        <w:t>(</w:t>
      </w:r>
      <w:r w:rsidR="0073242C" w:rsidRPr="0073242C">
        <w:rPr>
          <w:rFonts w:ascii="Times New Roman" w:hAnsi="Times New Roman" w:cs="Times New Roman"/>
          <w:sz w:val="24"/>
        </w:rPr>
        <w:t>2014)</w:t>
      </w:r>
      <w:r w:rsidR="0073242C">
        <w:rPr>
          <w:rFonts w:ascii="Times New Roman" w:hAnsi="Times New Roman" w:cs="Times New Roman"/>
          <w:noProof/>
          <w:sz w:val="24"/>
          <w:szCs w:val="24"/>
          <w:lang w:val="en-US"/>
        </w:rPr>
        <w:fldChar w:fldCharType="end"/>
      </w:r>
      <w:r w:rsidR="0073242C">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lang w:val="en-US"/>
        </w:rPr>
        <w:t>also emphasize the importance of textbook evaluation to ascertain whether the materials are in line with the established educational standards.</w:t>
      </w:r>
    </w:p>
    <w:p w14:paraId="7F498CB2" w14:textId="70A6A6D8" w:rsidR="00F771FC" w:rsidRDefault="00BB16FA" w:rsidP="0026605F">
      <w:pPr>
        <w:spacing w:after="0"/>
        <w:ind w:firstLine="720"/>
        <w:jc w:val="both"/>
        <w:rPr>
          <w:rFonts w:ascii="Times New Roman" w:hAnsi="Times New Roman" w:cs="Times New Roman"/>
          <w:noProof/>
          <w:sz w:val="24"/>
          <w:szCs w:val="24"/>
          <w:lang w:val="en-US"/>
        </w:rPr>
      </w:pPr>
      <w:r w:rsidRPr="00BB16FA">
        <w:rPr>
          <w:rFonts w:ascii="Times New Roman" w:hAnsi="Times New Roman" w:cs="Times New Roman"/>
          <w:noProof/>
          <w:sz w:val="24"/>
          <w:szCs w:val="24"/>
          <w:lang w:val="en-US"/>
        </w:rPr>
        <w:t>Exercises in textbooks serve as an important tool to promote critical thinking. Considering that HOTS and LOTS are two categories of exercises, there is a need to increase the prevalence of HOTS exercises to enhance students’ cognitive development in alignment with the demand f</w:t>
      </w:r>
      <w:r w:rsidR="00E0715B">
        <w:rPr>
          <w:rFonts w:ascii="Times New Roman" w:hAnsi="Times New Roman" w:cs="Times New Roman"/>
          <w:noProof/>
          <w:sz w:val="24"/>
          <w:szCs w:val="24"/>
          <w:lang w:val="en-US"/>
        </w:rPr>
        <w:t>or</w:t>
      </w:r>
      <w:r w:rsidRPr="00BB16FA">
        <w:rPr>
          <w:rFonts w:ascii="Times New Roman" w:hAnsi="Times New Roman" w:cs="Times New Roman"/>
          <w:noProof/>
          <w:sz w:val="24"/>
          <w:szCs w:val="24"/>
          <w:lang w:val="en-US"/>
        </w:rPr>
        <w:t xml:space="preserve"> 21st-century skill</w:t>
      </w:r>
      <w:r w:rsidR="00E0715B">
        <w:rPr>
          <w:rFonts w:ascii="Times New Roman" w:hAnsi="Times New Roman" w:cs="Times New Roman"/>
          <w:noProof/>
          <w:sz w:val="24"/>
          <w:szCs w:val="24"/>
          <w:lang w:val="en-US"/>
        </w:rPr>
        <w:t>s</w:t>
      </w:r>
      <w:r w:rsidRPr="00BB16FA">
        <w:rPr>
          <w:rFonts w:ascii="Times New Roman" w:hAnsi="Times New Roman" w:cs="Times New Roman"/>
          <w:noProof/>
          <w:sz w:val="24"/>
          <w:szCs w:val="24"/>
          <w:lang w:val="en-US"/>
        </w:rPr>
        <w:t>. For the proportion of HOTS exercises, a study on teacher training for developing HOTS exercises suggests that a set of exercises is deemed effective if 75% of it conform</w:t>
      </w:r>
      <w:r w:rsidR="009C086C">
        <w:rPr>
          <w:rFonts w:ascii="Times New Roman" w:hAnsi="Times New Roman" w:cs="Times New Roman"/>
          <w:noProof/>
          <w:sz w:val="24"/>
          <w:szCs w:val="24"/>
          <w:lang w:val="en-US"/>
        </w:rPr>
        <w:t>s</w:t>
      </w:r>
      <w:r w:rsidRPr="00BB16FA">
        <w:rPr>
          <w:rFonts w:ascii="Times New Roman" w:hAnsi="Times New Roman" w:cs="Times New Roman"/>
          <w:noProof/>
          <w:sz w:val="24"/>
          <w:szCs w:val="24"/>
          <w:lang w:val="en-US"/>
        </w:rPr>
        <w:t xml:space="preserve"> to HOTS criteria </w:t>
      </w:r>
      <w:r w:rsidR="0073242C">
        <w:rPr>
          <w:rFonts w:ascii="Times New Roman" w:hAnsi="Times New Roman" w:cs="Times New Roman"/>
          <w:noProof/>
          <w:sz w:val="24"/>
          <w:szCs w:val="24"/>
          <w:lang w:val="en-US"/>
        </w:rPr>
        <w:fldChar w:fldCharType="begin"/>
      </w:r>
      <w:r w:rsidR="0073242C">
        <w:rPr>
          <w:rFonts w:ascii="Times New Roman" w:hAnsi="Times New Roman" w:cs="Times New Roman"/>
          <w:noProof/>
          <w:sz w:val="24"/>
          <w:szCs w:val="24"/>
          <w:lang w:val="en-US"/>
        </w:rPr>
        <w:instrText xml:space="preserve"> ADDIN ZOTERO_ITEM CSL_CITATION {"citationID":"REAXEvy1","properties":{"formattedCitation":"(Indrawati et al., 2022)","plainCitation":"(Indrawati et al., 2022)","noteIndex":0},"citationItems":[{"id":298,"uris":["http://zotero.org/users/local/e3Ddyv6D/items/EQ9YIEUB"],"itemData":{"id":298,"type":"article-journal","abstract":"The purpose of this community service was to train junior high school teachers in the field of Indonesian language in Palembang to design HOTS questions which were based on the basic competencies in 2013 Curriculum. The activities were training model, lecturing, questions and answers, discussions, exercises, and assignments. The implementation of this service activity was carried out on September 26, 28 and 29, 2020 through zoom meeting. The target audience was 34 teachers of Indonesian Language in partner schools. The evaluation design used test and observation sheets. The results showed that the teachers' understanding of HOTS was still inadequate since there were some teachers who were not able to differentiate between C3, C4, and C5 because of the mistake in interpreting operational verbs in the three domains. The questions made by the teachers did not fulfill HOTS standards maximally. Moreover, concerning the Minimum Competency Assessment, those questions had not gained the standard as expected.","container-title":"JOURNAL OF SRIWIJAYA COMMUNITY SERVICE ON EDUCATION (JSCSE)","DOI":"10.36706/jscse.v1i1.362","ISSN":"2829-7490","issue":"1","journalAbbreviation":"JSCSE","language":"id","page":"22-29","source":"DOI.org (Crossref)","title":"PELATIHAN PENYUSUNAN SOAL-SOAL TES HIGH ORDER THINKING SKILL (HOTS) PADA GURU-GURU SMP SEKOLAH MITRA FKIP UNSRI DI PALEMBANG","volume":"1","author":[{"family":"Indrawati","given":"Sri"},{"family":"Erna","given":"Ernalida"},{"family":"Sri Utami","given":"Sri"},{"family":"Turama","given":"Akhmad Rizqi"},{"family":"Novritika","given":"Novritika"}],"issued":{"date-parts":[["2022",5,12]]}}}],"schema":"https://github.com/citation-style-language/schema/raw/master/csl-citation.json"} </w:instrText>
      </w:r>
      <w:r w:rsidR="0073242C">
        <w:rPr>
          <w:rFonts w:ascii="Times New Roman" w:hAnsi="Times New Roman" w:cs="Times New Roman"/>
          <w:noProof/>
          <w:sz w:val="24"/>
          <w:szCs w:val="24"/>
          <w:lang w:val="en-US"/>
        </w:rPr>
        <w:fldChar w:fldCharType="separate"/>
      </w:r>
      <w:r w:rsidR="0073242C" w:rsidRPr="0073242C">
        <w:rPr>
          <w:rFonts w:ascii="Times New Roman" w:hAnsi="Times New Roman" w:cs="Times New Roman"/>
          <w:sz w:val="24"/>
        </w:rPr>
        <w:t>(Indrawati et al., 2022)</w:t>
      </w:r>
      <w:r w:rsidR="0073242C">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To evaluate the distribution of HOTS and LOTS in a textbook, the Revised Bloom’s Taxonomy by</w:t>
      </w:r>
      <w:r w:rsidR="0073242C">
        <w:rPr>
          <w:rFonts w:ascii="Times New Roman" w:hAnsi="Times New Roman" w:cs="Times New Roman"/>
          <w:noProof/>
          <w:sz w:val="24"/>
          <w:szCs w:val="24"/>
          <w:lang w:val="en-US"/>
        </w:rPr>
        <w:t xml:space="preserve"> </w:t>
      </w:r>
      <w:r w:rsidR="0073242C">
        <w:rPr>
          <w:rFonts w:ascii="Times New Roman" w:hAnsi="Times New Roman" w:cs="Times New Roman"/>
          <w:noProof/>
          <w:sz w:val="24"/>
          <w:szCs w:val="24"/>
          <w:lang w:val="en-US"/>
        </w:rPr>
        <w:fldChar w:fldCharType="begin"/>
      </w:r>
      <w:r w:rsidR="00D87130">
        <w:rPr>
          <w:rFonts w:ascii="Times New Roman" w:hAnsi="Times New Roman" w:cs="Times New Roman"/>
          <w:noProof/>
          <w:sz w:val="24"/>
          <w:szCs w:val="24"/>
          <w:lang w:val="en-US"/>
        </w:rPr>
        <w:instrText xml:space="preserve"> ADDIN ZOTERO_ITEM CSL_CITATION {"citationID":"FaY7GpJB","properties":{"formattedCitation":"(Anderson &amp; Krathwohl, 2001)","plainCitation":"(Anderson &amp; Krathwohl, 2001)","dontUpdate":true,"noteIndex":0},"citationItems":[{"id":154,"uris":["http://zotero.org/users/local/e3Ddyv6D/items/J85B5P9G"],"itemData":{"id":154,"type":"book","edition":"abridged","publisher":"NY: Addison Wesley Longman, Inc.","title":"A taxonomy for learning, teaching, and assessing: a revision of Bloom's taxonoy of educational objectives; abridged edition.","author":[{"family":"Anderson","given":"Lorin W"},{"family":"Krathwohl","given":"David R"}],"issued":{"date-parts":[["2001"]]}}}],"schema":"https://github.com/citation-style-language/schema/raw/master/csl-citation.json"} </w:instrText>
      </w:r>
      <w:r w:rsidR="0073242C">
        <w:rPr>
          <w:rFonts w:ascii="Times New Roman" w:hAnsi="Times New Roman" w:cs="Times New Roman"/>
          <w:noProof/>
          <w:sz w:val="24"/>
          <w:szCs w:val="24"/>
          <w:lang w:val="en-US"/>
        </w:rPr>
        <w:fldChar w:fldCharType="separate"/>
      </w:r>
      <w:r w:rsidR="0073242C" w:rsidRPr="0073242C">
        <w:rPr>
          <w:rFonts w:ascii="Times New Roman" w:hAnsi="Times New Roman" w:cs="Times New Roman"/>
          <w:sz w:val="24"/>
        </w:rPr>
        <w:t>Anderson</w:t>
      </w:r>
      <w:r w:rsidR="00634850">
        <w:rPr>
          <w:rFonts w:ascii="Times New Roman" w:hAnsi="Times New Roman" w:cs="Times New Roman"/>
          <w:sz w:val="24"/>
          <w:lang w:val="en-US"/>
        </w:rPr>
        <w:t xml:space="preserve"> </w:t>
      </w:r>
      <w:r w:rsidR="00634850">
        <w:rPr>
          <w:rFonts w:ascii="Times New Roman" w:hAnsi="Times New Roman" w:cs="Times New Roman"/>
          <w:sz w:val="24"/>
          <w:lang w:val="en-US"/>
        </w:rPr>
        <w:lastRenderedPageBreak/>
        <w:t>et al.</w:t>
      </w:r>
      <w:r w:rsidR="0073242C" w:rsidRPr="0073242C">
        <w:rPr>
          <w:rFonts w:ascii="Times New Roman" w:hAnsi="Times New Roman" w:cs="Times New Roman"/>
          <w:sz w:val="24"/>
        </w:rPr>
        <w:t xml:space="preserve"> </w:t>
      </w:r>
      <w:r w:rsidR="0073242C">
        <w:rPr>
          <w:rFonts w:ascii="Times New Roman" w:hAnsi="Times New Roman" w:cs="Times New Roman"/>
          <w:sz w:val="24"/>
          <w:lang w:val="en-US"/>
        </w:rPr>
        <w:t>(</w:t>
      </w:r>
      <w:r w:rsidR="0073242C" w:rsidRPr="0073242C">
        <w:rPr>
          <w:rFonts w:ascii="Times New Roman" w:hAnsi="Times New Roman" w:cs="Times New Roman"/>
          <w:sz w:val="24"/>
        </w:rPr>
        <w:t>2001)</w:t>
      </w:r>
      <w:r w:rsidR="0073242C">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xml:space="preserve"> provides a framework for categorizing cognitive processes engaged by students during learning. This framework also classifies educational objectives students are expected to acquire</w:t>
      </w:r>
      <w:r w:rsidR="00E0715B">
        <w:rPr>
          <w:rFonts w:ascii="Times New Roman" w:hAnsi="Times New Roman" w:cs="Times New Roman"/>
          <w:noProof/>
          <w:sz w:val="24"/>
          <w:szCs w:val="24"/>
          <w:lang w:val="en-US"/>
        </w:rPr>
        <w:t xml:space="preserve"> a</w:t>
      </w:r>
      <w:r w:rsidRPr="00BB16FA">
        <w:rPr>
          <w:rFonts w:ascii="Times New Roman" w:hAnsi="Times New Roman" w:cs="Times New Roman"/>
          <w:noProof/>
          <w:sz w:val="24"/>
          <w:szCs w:val="24"/>
          <w:lang w:val="en-US"/>
        </w:rPr>
        <w:t>nd has three cognitive domains, namely, cognitive, affective, and psychomotor domains</w:t>
      </w:r>
      <w:r w:rsidR="0073242C">
        <w:rPr>
          <w:rFonts w:ascii="Times New Roman" w:hAnsi="Times New Roman" w:cs="Times New Roman"/>
          <w:noProof/>
          <w:sz w:val="24"/>
          <w:szCs w:val="24"/>
          <w:lang w:val="en-US"/>
        </w:rPr>
        <w:t xml:space="preserve"> </w:t>
      </w:r>
      <w:r w:rsidR="0073242C">
        <w:rPr>
          <w:rFonts w:ascii="Times New Roman" w:hAnsi="Times New Roman" w:cs="Times New Roman"/>
          <w:noProof/>
          <w:sz w:val="24"/>
          <w:szCs w:val="24"/>
          <w:lang w:val="en-US"/>
        </w:rPr>
        <w:fldChar w:fldCharType="begin"/>
      </w:r>
      <w:r w:rsidR="0073242C">
        <w:rPr>
          <w:rFonts w:ascii="Times New Roman" w:hAnsi="Times New Roman" w:cs="Times New Roman"/>
          <w:noProof/>
          <w:sz w:val="24"/>
          <w:szCs w:val="24"/>
          <w:lang w:val="en-US"/>
        </w:rPr>
        <w:instrText xml:space="preserve"> ADDIN ZOTERO_ITEM CSL_CITATION {"citationID":"4SgrnMiu","properties":{"formattedCitation":"(Anderson &amp; Krathwohl, 2001)","plainCitation":"(Anderson &amp; Krathwohl, 2001)","noteIndex":0},"citationItems":[{"id":154,"uris":["http://zotero.org/users/local/e3Ddyv6D/items/J85B5P9G"],"itemData":{"id":154,"type":"book","edition":"abridged","publisher":"NY: Addison Wesley Longman, Inc.","title":"A taxonomy for learning, teaching, and assessing: a revision of Bloom's taxonoy of educational objectives; abridged edition.","author":[{"family":"Anderson","given":"Lorin W"},{"family":"Krathwohl","given":"David R"}],"issued":{"date-parts":[["2001"]]}}}],"schema":"https://github.com/citation-style-language/schema/raw/master/csl-citation.json"} </w:instrText>
      </w:r>
      <w:r w:rsidR="0073242C">
        <w:rPr>
          <w:rFonts w:ascii="Times New Roman" w:hAnsi="Times New Roman" w:cs="Times New Roman"/>
          <w:noProof/>
          <w:sz w:val="24"/>
          <w:szCs w:val="24"/>
          <w:lang w:val="en-US"/>
        </w:rPr>
        <w:fldChar w:fldCharType="separate"/>
      </w:r>
      <w:r w:rsidR="0073242C" w:rsidRPr="0073242C">
        <w:rPr>
          <w:rFonts w:ascii="Times New Roman" w:hAnsi="Times New Roman" w:cs="Times New Roman"/>
          <w:sz w:val="24"/>
        </w:rPr>
        <w:t xml:space="preserve">(Anderson </w:t>
      </w:r>
      <w:r w:rsidR="00634850">
        <w:rPr>
          <w:rFonts w:ascii="Times New Roman" w:hAnsi="Times New Roman" w:cs="Times New Roman"/>
          <w:sz w:val="24"/>
          <w:lang w:val="en-US"/>
        </w:rPr>
        <w:t xml:space="preserve"> et al.</w:t>
      </w:r>
      <w:r w:rsidR="0073242C" w:rsidRPr="0073242C">
        <w:rPr>
          <w:rFonts w:ascii="Times New Roman" w:hAnsi="Times New Roman" w:cs="Times New Roman"/>
          <w:sz w:val="24"/>
        </w:rPr>
        <w:t>, 2001)</w:t>
      </w:r>
      <w:r w:rsidR="0073242C">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xml:space="preserve">. The cognitive domain encompasses students’ thinking processes involved in learning; the affective domain focuses on students’ emotional responses and attitudes; and the psychomotor domain addresses the physical actions associated with </w:t>
      </w:r>
      <w:r w:rsidR="00E0715B">
        <w:rPr>
          <w:rFonts w:ascii="Times New Roman" w:hAnsi="Times New Roman" w:cs="Times New Roman"/>
          <w:noProof/>
          <w:sz w:val="24"/>
          <w:szCs w:val="24"/>
          <w:lang w:val="en-US"/>
        </w:rPr>
        <w:t xml:space="preserve">the </w:t>
      </w:r>
      <w:r w:rsidRPr="00BB16FA">
        <w:rPr>
          <w:rFonts w:ascii="Times New Roman" w:hAnsi="Times New Roman" w:cs="Times New Roman"/>
          <w:noProof/>
          <w:sz w:val="24"/>
          <w:szCs w:val="24"/>
          <w:lang w:val="en-US"/>
        </w:rPr>
        <w:t>learning process</w:t>
      </w:r>
      <w:r w:rsidR="0073242C">
        <w:rPr>
          <w:rFonts w:ascii="Times New Roman" w:hAnsi="Times New Roman" w:cs="Times New Roman"/>
          <w:noProof/>
          <w:sz w:val="24"/>
          <w:szCs w:val="24"/>
          <w:lang w:val="en-US"/>
        </w:rPr>
        <w:t xml:space="preserve"> </w:t>
      </w:r>
      <w:r w:rsidR="0073242C">
        <w:rPr>
          <w:rFonts w:ascii="Times New Roman" w:hAnsi="Times New Roman" w:cs="Times New Roman"/>
          <w:noProof/>
          <w:sz w:val="24"/>
          <w:szCs w:val="24"/>
          <w:lang w:val="en-US"/>
        </w:rPr>
        <w:fldChar w:fldCharType="begin"/>
      </w:r>
      <w:r w:rsidR="0073242C">
        <w:rPr>
          <w:rFonts w:ascii="Times New Roman" w:hAnsi="Times New Roman" w:cs="Times New Roman"/>
          <w:noProof/>
          <w:sz w:val="24"/>
          <w:szCs w:val="24"/>
          <w:lang w:val="en-US"/>
        </w:rPr>
        <w:instrText xml:space="preserve"> ADDIN ZOTERO_ITEM CSL_CITATION {"citationID":"VUWjt1O8","properties":{"formattedCitation":"(Hoque, n.d.)","plainCitation":"(Hoque, n.d.)","noteIndex":0},"citationItems":[{"id":294,"uris":["http://zotero.org/users/local/e3Ddyv6D/items/EDYNPM23"],"itemData":{"id":294,"type":"article-journal","abstract":"The domains of learning can be categorized as cognitive domain (knowledge), psychomotor domain (skills) and affective domain (attitudes). This categorization is best explained by the Taxonomy of Learning Domains formulated by a group of researchers led by Benjamin Bloom along with in 1956. The domains of learning were first developed and described between 1956-1972. Some references attribute all of the domains to Benjamin Bloom which is simply not true. While Bloom was involved in describing both the cognitive and the affective domains, he appeared as first author on the cognitive domain. As a result, this bore his name for years and was commonly known among educators as Bloom’s Taxonomy even though his colleague David Krathwohl was a partner on the 1956 publication.","issue":"2","language":"en","source":"Zotero","title":"Three Domains of Learning: Cognitive, Affective and Psychomotor","volume":"2","author":[{"family":"Hoque","given":"Dr M Enamul"}]}}],"schema":"https://github.com/citation-style-language/schema/raw/master/csl-citation.json"} </w:instrText>
      </w:r>
      <w:r w:rsidR="0073242C">
        <w:rPr>
          <w:rFonts w:ascii="Times New Roman" w:hAnsi="Times New Roman" w:cs="Times New Roman"/>
          <w:noProof/>
          <w:sz w:val="24"/>
          <w:szCs w:val="24"/>
          <w:lang w:val="en-US"/>
        </w:rPr>
        <w:fldChar w:fldCharType="separate"/>
      </w:r>
      <w:r w:rsidR="0073242C" w:rsidRPr="0073242C">
        <w:rPr>
          <w:rFonts w:ascii="Times New Roman" w:hAnsi="Times New Roman" w:cs="Times New Roman"/>
          <w:sz w:val="24"/>
        </w:rPr>
        <w:t xml:space="preserve">(Hoque, </w:t>
      </w:r>
      <w:r w:rsidR="0073242C">
        <w:rPr>
          <w:rFonts w:ascii="Times New Roman" w:hAnsi="Times New Roman" w:cs="Times New Roman"/>
          <w:sz w:val="24"/>
          <w:lang w:val="en-US"/>
        </w:rPr>
        <w:t>2016</w:t>
      </w:r>
      <w:r w:rsidR="0073242C" w:rsidRPr="0073242C">
        <w:rPr>
          <w:rFonts w:ascii="Times New Roman" w:hAnsi="Times New Roman" w:cs="Times New Roman"/>
          <w:sz w:val="24"/>
        </w:rPr>
        <w:t>)</w:t>
      </w:r>
      <w:r w:rsidR="0073242C">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Of these domains, the cognitive domain is particularly prominent, as it is commonly employed to assess students’ intellectual abilities and competencies</w:t>
      </w:r>
      <w:r>
        <w:rPr>
          <w:rFonts w:ascii="Times New Roman" w:hAnsi="Times New Roman" w:cs="Times New Roman"/>
          <w:iCs/>
          <w:sz w:val="24"/>
          <w:szCs w:val="24"/>
          <w:lang w:val="en-US"/>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{"citationID":"fTNDNsrf","properties":{"formattedCitation":"(Mohammed &amp; Omar, 2020)","plainCitation":"(Mohammed &amp; Omar, 2020)","noteIndex":0},"citationItems":[{"id":312,"uris":["http://zotero.org/users/local/e3Ddyv6D/items/W9DKHF6V"],"itemData":{"id":312,"type":"article-journal","abstract":"The assessment of examination questions is crucial in educational institutes since examination is one of the most common methods to evaluate students’ achievement in specific course. Therefore, there is a crucial need to construct a balanced and high-quality exam, which satisfies different cognitive levels. Thus, many lecturers rely on Bloom’s taxonomy cognitive domain, which is a popular framework developed for the purpose of assessing students’ intellectual abilities and skills. Several works have been proposed to automatically handle the classification of questions in accordance with Bloom’s taxonomy. Most of these works classify questions according to specific domain. As a result, there is a lack of technique of classifying questions that belong to the multi-domain areas. The aim of this paper is to present a classification model to classify exam questions based on Bloom’s taxonomy that belong to several areas. This study proposes a method for classifying questions automatically, by extracting two features, TFPOS-IDF and word2vec. The purpose of the first feature was to calculate the term frequency-inverse document frequency based on part of speech, in order to assign a suitable weight for essential words in the question. The second feature, pre-trained word2vec, was used to boost the classification process. Then, the combination of these features was fed into three different classifiers; K-Nearest Neighbour, Logistic Regression, and Support Vector Machine, in order to classify the questions. The experiments used two datasets. The first dataset contained 141 questions, while the other dataset contained 600 questions. The classification result for the first dataset achieved an average of 71.1%, 82.3% and 83.7% weighted F1-measure respectively. The classification result for the second dataset achieved an average of 85.4%, 89.4% and 89.7% weighted F1-measure respectively. The finding from this study showed that the proposed method is significant in classifying questions from multiple domains based on Bloom’s taxonomy.","container-title":"PLOS ONE","DOI":"10.1371/journal.pone.0230442","ISSN":"1932-6203","issue":"3","journalAbbreviation":"PLoS ONE","language":"en","page":"e0230442","source":"DOI.org (Crossref)","title":"Question classification based on Bloom’s taxonomy cognitive domain using modified TF-IDF and word2vec","volume":"15","author":[{"family":"Mohammed","given":"Manal"},{"family":"Omar","given":"Nazlia"}],"editor":[{"family":"Zhang","given":"Jie"}],"issued":{"date-parts":[["2020",3,19]]}}}],"schema":"https://github.com/citation-style-language/schema/raw/master/csl-citation.json"} </w:instrText>
      </w:r>
      <w:r>
        <w:rPr>
          <w:rFonts w:ascii="Times New Roman" w:eastAsia="Times New Roman" w:hAnsi="Times New Roman" w:cs="Times New Roman"/>
          <w:sz w:val="24"/>
          <w:szCs w:val="24"/>
        </w:rPr>
        <w:fldChar w:fldCharType="separate"/>
      </w:r>
      <w:r w:rsidRPr="007D6293">
        <w:rPr>
          <w:rFonts w:ascii="Times New Roman" w:hAnsi="Times New Roman" w:cs="Times New Roman"/>
          <w:sz w:val="24"/>
        </w:rPr>
        <w:t>(Mohammed &amp; Omar, 2020)</w:t>
      </w:r>
      <w:r>
        <w:rPr>
          <w:rFonts w:ascii="Times New Roman" w:eastAsia="Times New Roman" w:hAnsi="Times New Roman" w:cs="Times New Roman"/>
          <w:sz w:val="24"/>
          <w:szCs w:val="24"/>
        </w:rPr>
        <w:fldChar w:fldCharType="end"/>
      </w:r>
    </w:p>
    <w:p w14:paraId="6AB8C873" w14:textId="50C4EBB8" w:rsidR="00FD4EE0" w:rsidRPr="00920989" w:rsidRDefault="00BB16FA" w:rsidP="00BB16FA">
      <w:pPr>
        <w:spacing w:after="0"/>
        <w:ind w:firstLine="720"/>
        <w:jc w:val="both"/>
        <w:rPr>
          <w:rFonts w:ascii="Times New Roman" w:hAnsi="Times New Roman" w:cs="Times New Roman"/>
          <w:noProof/>
          <w:sz w:val="24"/>
          <w:szCs w:val="24"/>
          <w:lang w:val="en-US"/>
        </w:rPr>
      </w:pPr>
      <w:r w:rsidRPr="00BB16FA">
        <w:rPr>
          <w:rFonts w:ascii="Times New Roman" w:hAnsi="Times New Roman" w:cs="Times New Roman"/>
          <w:noProof/>
          <w:sz w:val="24"/>
          <w:szCs w:val="24"/>
        </w:rPr>
        <w:t xml:space="preserve">A number of studies have investigated the distribution of HOTS and LOTS exercises in an English textbook. Unfortunately, many of these studies highlight a predominance of LOTS exercises. Examining textbooks published by </w:t>
      </w:r>
      <w:r w:rsidR="00E0715B">
        <w:rPr>
          <w:rFonts w:ascii="Times New Roman" w:hAnsi="Times New Roman" w:cs="Times New Roman"/>
          <w:noProof/>
          <w:sz w:val="24"/>
          <w:szCs w:val="24"/>
          <w:lang w:val="en-US"/>
        </w:rPr>
        <w:t xml:space="preserve">the </w:t>
      </w:r>
      <w:r w:rsidRPr="00BB16FA">
        <w:rPr>
          <w:rFonts w:ascii="Times New Roman" w:hAnsi="Times New Roman" w:cs="Times New Roman"/>
          <w:noProof/>
          <w:sz w:val="24"/>
          <w:szCs w:val="24"/>
        </w:rPr>
        <w:t xml:space="preserve">Indonesian government, </w:t>
      </w:r>
      <w:r w:rsidR="008F75BD">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{"citationID":"iYROoQt3","properties":{"formattedCitation":"(Atiullah et al., 2019)","plainCitation":"(Atiullah et al., 2019)","dontUpdate":true,"noteIndex":0},"citationItems":[{"id":105,"uris":["http://zotero.org/users/local/e3Ddyv6D/items/RIBHN3EC"],"itemData":{"id":105,"type":"article-journal","abstract":"Higher Order Thinking Skills (HOTS) has been widely recognized as a set of important devices of cognitive development. The research was conducted to evaluate the availability of higher order thinking skills in reading comprehension questions of the English textbook for Year X of high school published by ministry of education. There are 158 reading comprehension questions from 15 reading texts which are analyzed using revised Bloom’s taxonomy. An intuitive approach to the analysis of qualitative data is taken for the study in which an individual researcher intuitively relates data from various instruments to each other (Smaling, 1987) in Meijer, et al (2002, p. 146). The data were analyzed qualitatively to determine the cognitive level of each questions according to revised Bloom’s taxonomy, Question types based on which cognitive process is required to answer and forms of questions. The result shows that majority of reading comprehension questions in the textbook being studied is in the lowest level of revised Bloom’s taxonomy; remembering with 134 items whereas higher order thinking skills are only found in 24 out of 158 items. It was concluded that the reading comprehension questions of the English textbook for Year X of high school is lack of higher order thinking skills. The result of the study is expected to benefit the English teachers, textbook writers and further researchers to elaborate the implementation of higher order thinking skills in English teaching and learning.","language":"en","source":"Zotero","title":"Using Revised Bloom’s Taxonomy to Evaluate Higher Order Thinking Skills (Hots) in Reading Comprehension Questions of English Textbook for Year X of High School","author":[{"family":"Atiullah","given":"Kurnia"},{"family":"Fitriati","given":"Sri Wuli"},{"family":"Rukmini","given":"Dwi"}],"issued":{"date-parts":[["2019"]]}}}],"schema":"https://github.com/citation-style-language/schema/raw/master/csl-citation.json"} </w:instrText>
      </w:r>
      <w:r w:rsidR="008F75BD">
        <w:rPr>
          <w:rFonts w:ascii="Times New Roman" w:hAnsi="Times New Roman" w:cs="Times New Roman"/>
          <w:noProof/>
          <w:sz w:val="24"/>
          <w:szCs w:val="24"/>
        </w:rPr>
        <w:fldChar w:fldCharType="separate"/>
      </w:r>
      <w:r w:rsidR="008F75BD" w:rsidRPr="008F75BD">
        <w:rPr>
          <w:rFonts w:ascii="Times New Roman" w:hAnsi="Times New Roman" w:cs="Times New Roman"/>
          <w:sz w:val="24"/>
        </w:rPr>
        <w:t xml:space="preserve">Atiullah et al. </w:t>
      </w:r>
      <w:r w:rsidR="008F75BD">
        <w:rPr>
          <w:rFonts w:ascii="Times New Roman" w:hAnsi="Times New Roman" w:cs="Times New Roman"/>
          <w:sz w:val="24"/>
          <w:lang w:val="en-US"/>
        </w:rPr>
        <w:t>(</w:t>
      </w:r>
      <w:r w:rsidR="008F75BD" w:rsidRPr="008F75BD">
        <w:rPr>
          <w:rFonts w:ascii="Times New Roman" w:hAnsi="Times New Roman" w:cs="Times New Roman"/>
          <w:sz w:val="24"/>
        </w:rPr>
        <w:t>2019)</w:t>
      </w:r>
      <w:r w:rsidR="008F75BD">
        <w:rPr>
          <w:rFonts w:ascii="Times New Roman" w:hAnsi="Times New Roman" w:cs="Times New Roman"/>
          <w:noProof/>
          <w:sz w:val="24"/>
          <w:szCs w:val="24"/>
        </w:rPr>
        <w:fldChar w:fldCharType="end"/>
      </w:r>
      <w:r w:rsidR="008F75BD">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rPr>
        <w:t>analyzed reading comprehension questions in a textbook entitled “Bahasa Inggris SMA/MA/SMK/MAK Kelas X” revealing that LOTS were emphasized more, where LOTS accounted for 84,81% of the total. Conversely,</w:t>
      </w:r>
      <w:r w:rsidR="008F75BD">
        <w:rPr>
          <w:rFonts w:ascii="Times New Roman" w:hAnsi="Times New Roman" w:cs="Times New Roman"/>
          <w:noProof/>
          <w:sz w:val="24"/>
          <w:szCs w:val="24"/>
          <w:lang w:val="en-US"/>
        </w:rPr>
        <w:t xml:space="preserve"> </w:t>
      </w:r>
      <w:r w:rsidR="008F75BD">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{"citationID":"3RulsmNT","properties":{"formattedCitation":"(Febrina et al., 2019)","plainCitation":"(Febrina et al., 2019)","dontUpdate":true,"noteIndex":0},"citationItems":[{"id":137,"uris":["http://zotero.org/users/local/e3Ddyv6D/items/64YZMK5I"],"itemData":{"id":137,"type":"article-journal","container-title":"English Education Journal (EEJ)","issue":"1","page":"1-15","title":"Analysis of Reading Comprehension Questions by Using Revised Bloom's Taxonomy on Higher Order Thinking Skill (HOTS)","volume":"10","author":[{"family":"Febrina","given":""},{"family":"Usman","given":"Bustami"},{"family":"Muslem","given":"Asnawi"}],"issued":{"date-parts":[["2019"]]}}}],"schema":"https://github.com/citation-style-language/schema/raw/master/csl-citation.json"} </w:instrText>
      </w:r>
      <w:r w:rsidR="008F75BD">
        <w:rPr>
          <w:rFonts w:ascii="Times New Roman" w:hAnsi="Times New Roman" w:cs="Times New Roman"/>
          <w:noProof/>
          <w:sz w:val="24"/>
          <w:szCs w:val="24"/>
          <w:lang w:val="en-US"/>
        </w:rPr>
        <w:fldChar w:fldCharType="separate"/>
      </w:r>
      <w:r w:rsidR="008F75BD" w:rsidRPr="008F75BD">
        <w:rPr>
          <w:rFonts w:ascii="Times New Roman" w:hAnsi="Times New Roman" w:cs="Times New Roman"/>
          <w:sz w:val="24"/>
        </w:rPr>
        <w:t xml:space="preserve">Febrina et al. </w:t>
      </w:r>
      <w:r w:rsidR="008F75BD">
        <w:rPr>
          <w:rFonts w:ascii="Times New Roman" w:hAnsi="Times New Roman" w:cs="Times New Roman"/>
          <w:sz w:val="24"/>
          <w:lang w:val="en-US"/>
        </w:rPr>
        <w:t>(</w:t>
      </w:r>
      <w:r w:rsidR="008F75BD" w:rsidRPr="008F75BD">
        <w:rPr>
          <w:rFonts w:ascii="Times New Roman" w:hAnsi="Times New Roman" w:cs="Times New Roman"/>
          <w:sz w:val="24"/>
        </w:rPr>
        <w:t>2019)</w:t>
      </w:r>
      <w:r w:rsidR="008F75BD">
        <w:rPr>
          <w:rFonts w:ascii="Times New Roman" w:hAnsi="Times New Roman" w:cs="Times New Roman"/>
          <w:noProof/>
          <w:sz w:val="24"/>
          <w:szCs w:val="24"/>
          <w:lang w:val="en-US"/>
        </w:rPr>
        <w:fldChar w:fldCharType="end"/>
      </w:r>
      <w:r w:rsidR="00E0715B">
        <w:rPr>
          <w:rFonts w:ascii="Times New Roman" w:hAnsi="Times New Roman" w:cs="Times New Roman"/>
          <w:noProof/>
          <w:sz w:val="24"/>
          <w:szCs w:val="24"/>
          <w:lang w:val="en-US"/>
        </w:rPr>
        <w:t>,</w:t>
      </w:r>
      <w:r w:rsidRPr="00BB16FA">
        <w:rPr>
          <w:rFonts w:ascii="Times New Roman" w:hAnsi="Times New Roman" w:cs="Times New Roman"/>
          <w:noProof/>
          <w:sz w:val="24"/>
          <w:szCs w:val="24"/>
        </w:rPr>
        <w:t xml:space="preserve"> in </w:t>
      </w:r>
      <w:r w:rsidR="00E0715B">
        <w:rPr>
          <w:rFonts w:ascii="Times New Roman" w:hAnsi="Times New Roman" w:cs="Times New Roman"/>
          <w:noProof/>
          <w:sz w:val="24"/>
          <w:szCs w:val="24"/>
          <w:lang w:val="en-US"/>
        </w:rPr>
        <w:t>th</w:t>
      </w:r>
      <w:r w:rsidR="008F75BD">
        <w:rPr>
          <w:rFonts w:ascii="Times New Roman" w:hAnsi="Times New Roman" w:cs="Times New Roman"/>
          <w:noProof/>
          <w:sz w:val="24"/>
          <w:szCs w:val="24"/>
          <w:lang w:val="en-US"/>
        </w:rPr>
        <w:t>e</w:t>
      </w:r>
      <w:r w:rsidR="00E0715B">
        <w:rPr>
          <w:rFonts w:ascii="Times New Roman" w:hAnsi="Times New Roman" w:cs="Times New Roman"/>
          <w:noProof/>
          <w:sz w:val="24"/>
          <w:szCs w:val="24"/>
          <w:lang w:val="en-US"/>
        </w:rPr>
        <w:t>i</w:t>
      </w:r>
      <w:r w:rsidR="008F75BD">
        <w:rPr>
          <w:rFonts w:ascii="Times New Roman" w:hAnsi="Times New Roman" w:cs="Times New Roman"/>
          <w:noProof/>
          <w:sz w:val="24"/>
          <w:szCs w:val="24"/>
          <w:lang w:val="en-US"/>
        </w:rPr>
        <w:t>r</w:t>
      </w:r>
      <w:r w:rsidRPr="00BB16FA">
        <w:rPr>
          <w:rFonts w:ascii="Times New Roman" w:hAnsi="Times New Roman" w:cs="Times New Roman"/>
          <w:noProof/>
          <w:sz w:val="24"/>
          <w:szCs w:val="24"/>
        </w:rPr>
        <w:t xml:space="preserve"> analysis o</w:t>
      </w:r>
      <w:r w:rsidR="00E0715B">
        <w:rPr>
          <w:rFonts w:ascii="Times New Roman" w:hAnsi="Times New Roman" w:cs="Times New Roman"/>
          <w:noProof/>
          <w:sz w:val="24"/>
          <w:szCs w:val="24"/>
          <w:lang w:val="en-US"/>
        </w:rPr>
        <w:t>f</w:t>
      </w:r>
      <w:r w:rsidRPr="00BB16FA">
        <w:rPr>
          <w:rFonts w:ascii="Times New Roman" w:hAnsi="Times New Roman" w:cs="Times New Roman"/>
          <w:noProof/>
          <w:sz w:val="24"/>
          <w:szCs w:val="24"/>
        </w:rPr>
        <w:t xml:space="preserve"> reading comprehension questions in a textbook entitled “Bahasa Inggris SMA/MA/SMK/MAK Kelas XI” found </w:t>
      </w:r>
      <w:r w:rsidR="00E0715B">
        <w:rPr>
          <w:rFonts w:ascii="Times New Roman" w:hAnsi="Times New Roman" w:cs="Times New Roman"/>
          <w:noProof/>
          <w:sz w:val="24"/>
          <w:szCs w:val="24"/>
          <w:lang w:val="en-US"/>
        </w:rPr>
        <w:t xml:space="preserve">the </w:t>
      </w:r>
      <w:r w:rsidRPr="00BB16FA">
        <w:rPr>
          <w:rFonts w:ascii="Times New Roman" w:hAnsi="Times New Roman" w:cs="Times New Roman"/>
          <w:noProof/>
          <w:sz w:val="24"/>
          <w:szCs w:val="24"/>
        </w:rPr>
        <w:t xml:space="preserve">HOTS percentage at 66.8%. In the context of textbooks published by private publishers, </w:t>
      </w:r>
      <w:r w:rsidR="008F75BD">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{"citationID":"2O8Vx66b","properties":{"formattedCitation":"(Pratiwi, 2014)","plainCitation":"(Pratiwi, 2014)","dontUpdate":true,"noteIndex":0},"citationItems":[{"id":136,"uris":["http://zotero.org/users/local/e3Ddyv6D/items/FBE6ZRWT"],"itemData":{"id":136,"type":"thesis","genre":"Thesis","publisher":"UIN Syarif Hidayatullah Jakarta","title":"Higher Order Thinking Skill in Reading Exercise (An Analysis of Reading Exercises in Pathway to English Textbook for the Eleventh Grade of Senior High School Students)","author":[{"family":"Pratiwi","given":"Nur"}],"issued":{"date-parts":[["2014"]]}}}],"schema":"https://github.com/citation-style-language/schema/raw/master/csl-citation.json"} </w:instrText>
      </w:r>
      <w:r w:rsidR="008F75BD">
        <w:rPr>
          <w:rFonts w:ascii="Times New Roman" w:hAnsi="Times New Roman" w:cs="Times New Roman"/>
          <w:noProof/>
          <w:sz w:val="24"/>
          <w:szCs w:val="24"/>
        </w:rPr>
        <w:fldChar w:fldCharType="separate"/>
      </w:r>
      <w:r w:rsidR="008F75BD" w:rsidRPr="008F75BD">
        <w:rPr>
          <w:rFonts w:ascii="Times New Roman" w:hAnsi="Times New Roman" w:cs="Times New Roman"/>
          <w:sz w:val="24"/>
        </w:rPr>
        <w:t xml:space="preserve">Pratiwi </w:t>
      </w:r>
      <w:r w:rsidR="008F75BD">
        <w:rPr>
          <w:rFonts w:ascii="Times New Roman" w:hAnsi="Times New Roman" w:cs="Times New Roman"/>
          <w:sz w:val="24"/>
          <w:lang w:val="en-US"/>
        </w:rPr>
        <w:t>(</w:t>
      </w:r>
      <w:r w:rsidR="008F75BD" w:rsidRPr="008F75BD">
        <w:rPr>
          <w:rFonts w:ascii="Times New Roman" w:hAnsi="Times New Roman" w:cs="Times New Roman"/>
          <w:sz w:val="24"/>
        </w:rPr>
        <w:t>2014)</w:t>
      </w:r>
      <w:r w:rsidR="008F75BD">
        <w:rPr>
          <w:rFonts w:ascii="Times New Roman" w:hAnsi="Times New Roman" w:cs="Times New Roman"/>
          <w:noProof/>
          <w:sz w:val="24"/>
          <w:szCs w:val="24"/>
        </w:rPr>
        <w:fldChar w:fldCharType="end"/>
      </w:r>
      <w:r w:rsidR="008F75BD">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rPr>
        <w:t xml:space="preserve">analyzed reading exercises in “Pathway to English” published by Erlangga and identified the majority of LOTS exercises, which comprise 90.4% of the total. Similarly, a study by </w:t>
      </w:r>
      <w:r w:rsidR="008F75BD">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{"citationID":"E2lVbJja","properties":{"formattedCitation":"(Janah, 2020)","plainCitation":"(Janah, 2020)","dontUpdate":true,"noteIndex":0},"citationItems":[{"id":99,"uris":["http://zotero.org/users/local/e3Ddyv6D/items/UCPFDLU5"],"itemData":{"id":99,"type":"thesis","language":"en","publisher":"IAIN Surakarta","source":"Zotero","title":"Lots and Hots Item Analysis Based on Bloom's Taxonomy Revision in Exercise of English Textbook Entitled Bahasa Inggris: When English Rings A Bell for SMP/MTS Kelas VII","author":[{"family":"Janah","given":"Nurul Fatkhuril"}],"issued":{"date-parts":[["2020"]]}}}],"schema":"https://github.com/citation-style-language/schema/raw/master/csl-citation.json"} </w:instrText>
      </w:r>
      <w:r w:rsidR="008F75BD">
        <w:rPr>
          <w:rFonts w:ascii="Times New Roman" w:hAnsi="Times New Roman" w:cs="Times New Roman"/>
          <w:noProof/>
          <w:sz w:val="24"/>
          <w:szCs w:val="24"/>
        </w:rPr>
        <w:fldChar w:fldCharType="separate"/>
      </w:r>
      <w:r w:rsidR="008F75BD" w:rsidRPr="008F75BD">
        <w:rPr>
          <w:rFonts w:ascii="Times New Roman" w:hAnsi="Times New Roman" w:cs="Times New Roman"/>
          <w:sz w:val="24"/>
        </w:rPr>
        <w:t xml:space="preserve">Janah </w:t>
      </w:r>
      <w:r w:rsidR="008F75BD">
        <w:rPr>
          <w:rFonts w:ascii="Times New Roman" w:hAnsi="Times New Roman" w:cs="Times New Roman"/>
          <w:sz w:val="24"/>
          <w:lang w:val="en-US"/>
        </w:rPr>
        <w:t>(</w:t>
      </w:r>
      <w:r w:rsidR="008F75BD" w:rsidRPr="008F75BD">
        <w:rPr>
          <w:rFonts w:ascii="Times New Roman" w:hAnsi="Times New Roman" w:cs="Times New Roman"/>
          <w:sz w:val="24"/>
        </w:rPr>
        <w:t>2020)</w:t>
      </w:r>
      <w:r w:rsidR="008F75BD">
        <w:rPr>
          <w:rFonts w:ascii="Times New Roman" w:hAnsi="Times New Roman" w:cs="Times New Roman"/>
          <w:noProof/>
          <w:sz w:val="24"/>
          <w:szCs w:val="24"/>
        </w:rPr>
        <w:fldChar w:fldCharType="end"/>
      </w:r>
      <w:r w:rsidR="008F75BD">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rPr>
        <w:t>on a textbook</w:t>
      </w:r>
      <w:r w:rsidR="00E0715B">
        <w:rPr>
          <w:rFonts w:ascii="Times New Roman" w:hAnsi="Times New Roman" w:cs="Times New Roman"/>
          <w:noProof/>
          <w:sz w:val="24"/>
          <w:szCs w:val="24"/>
          <w:lang w:val="en-US"/>
        </w:rPr>
        <w:t xml:space="preserve"> entitled</w:t>
      </w:r>
      <w:r w:rsidRPr="00BB16FA">
        <w:rPr>
          <w:rFonts w:ascii="Times New Roman" w:hAnsi="Times New Roman" w:cs="Times New Roman"/>
          <w:noProof/>
          <w:sz w:val="24"/>
          <w:szCs w:val="24"/>
        </w:rPr>
        <w:t xml:space="preserve"> “Bahasa Inggris When English Rings A Bell for SMP/MTs Kelas VII” also demonstrated that LOTS exercises dominated at a range of 55.6%. The recent study by </w:t>
      </w:r>
      <w:r w:rsidR="008F75BD">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{"citationID":"nrh5RvXb","properties":{"formattedCitation":"(Shalihah et al., 2022)","plainCitation":"(Shalihah et al., 2022)","dontUpdate":true,"noteIndex":0},"citationItems":[{"id":93,"uris":["http://zotero.org/users/local/e3Ddyv6D/items/ATPJMI86"],"itemData":{"id":93,"type":"article-journal","abstract":"English textbooks, particularly for senior high school students, should provide competent English reading activities to help students improve their English skills by simultaneously training them in reading and vocabulary knowledge. The researcher aims to investigate the Higher Order Thinking Skills (HOTS) in essay reading exercises distributed in the English SMK/MAK textbook for grades X, XI, and XII. The researcher selected the textbook published by Bumi Aksara. This study was carried out using the qualitative method. The data analysis method was sequentially started from textbook observation, question selection, data reduction, and finally the HOTS data analysis. According to the results, there are 6 HOTS reading essay questions (C4: 2, C5: 4) in the English textbook for X grade, 7 HOTS reading essay questions (C4: 5, C5: 2) in the English textbook for XI grade, and 12 HOTS reading essay questions (C5: 12) in the English textbook for XII grade. It can be concluded from the findings that HOTS reading essay questions are distributed less than LOTS. The researcher’ suggestion for English teachers is to be selective in utilizing English textbooks to improve student’s critical thinking and it is also suggested for the further research to investigate HOTS effects on students’ achievement.","container-title":"English Education Journal","DOI":"10.24815/eej.v13i1.23956","ISSN":"2085-3750","issue":"1","journalAbbreviation":"EEJ","language":"en","page":"106-121","source":"DOI.org (Crossref)","title":"Analyzing higher order thinking skills (HOTS) questions of reading essay tasks in senior high school English textbook","volume":"13","author":[{"family":"Shalihah","given":"Maziyyatus"},{"family":"Fikri","given":"Dzul"},{"family":"Mustofa","given":"Mutmainnah"}],"issued":{"date-parts":[["2022",3,19]]}}}],"schema":"https://github.com/citation-style-language/schema/raw/master/csl-citation.json"} </w:instrText>
      </w:r>
      <w:r w:rsidR="008F75BD">
        <w:rPr>
          <w:rFonts w:ascii="Times New Roman" w:hAnsi="Times New Roman" w:cs="Times New Roman"/>
          <w:noProof/>
          <w:sz w:val="24"/>
          <w:szCs w:val="24"/>
        </w:rPr>
        <w:fldChar w:fldCharType="separate"/>
      </w:r>
      <w:r w:rsidR="008F75BD" w:rsidRPr="008F75BD">
        <w:rPr>
          <w:rFonts w:ascii="Times New Roman" w:hAnsi="Times New Roman" w:cs="Times New Roman"/>
          <w:sz w:val="24"/>
        </w:rPr>
        <w:t xml:space="preserve">Shalihah et al. </w:t>
      </w:r>
      <w:r w:rsidR="008F75BD">
        <w:rPr>
          <w:rFonts w:ascii="Times New Roman" w:hAnsi="Times New Roman" w:cs="Times New Roman"/>
          <w:sz w:val="24"/>
          <w:lang w:val="en-US"/>
        </w:rPr>
        <w:t>(</w:t>
      </w:r>
      <w:r w:rsidR="008F75BD" w:rsidRPr="008F75BD">
        <w:rPr>
          <w:rFonts w:ascii="Times New Roman" w:hAnsi="Times New Roman" w:cs="Times New Roman"/>
          <w:sz w:val="24"/>
        </w:rPr>
        <w:t>2022)</w:t>
      </w:r>
      <w:r w:rsidR="008F75BD">
        <w:rPr>
          <w:rFonts w:ascii="Times New Roman" w:hAnsi="Times New Roman" w:cs="Times New Roman"/>
          <w:noProof/>
          <w:sz w:val="24"/>
          <w:szCs w:val="24"/>
        </w:rPr>
        <w:fldChar w:fldCharType="end"/>
      </w:r>
      <w:r w:rsidR="008F75BD">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rPr>
        <w:t>conducted an analysis of reading essay questions in the English SMK/MAK Edisi Revisi 2017 for grades X, XI, and XII published by Bumi Aksara</w:t>
      </w:r>
      <w:r w:rsidR="00E0715B">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rPr>
        <w:t xml:space="preserve">revealing that LOTS accounted for 91% in book 1, 93% in book 2, and 90% in book 3, clearly overshadowing HOTS. In contrast, </w:t>
      </w:r>
      <w:r w:rsidR="008F75BD">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{"citationID":"SlXfRnyb","properties":{"formattedCitation":"(Sucipto &amp; Cahyo, 2019)","plainCitation":"(Sucipto &amp; Cahyo, 2019)","dontUpdate":true,"noteIndex":0},"citationItems":[{"id":102,"uris":["http://zotero.org/users/local/e3Ddyv6D/items/IPJ8UB2W"],"itemData":{"id":102,"type":"article-journal","abstract":"This study aimed to analyze the reading activities in “Bright 2”, an English textbook for grade VIII students of junior high school in Indonesia, by using Bloom’s revised taxonomy. A content analysis was conducted to achieve the research purpose. The findings show that the textbook has dominant reading activities especially on the cognitive process of “analyze” and “apply” aspects mounting to 27% and 21% respectively out of the total 145 reading activities. Meanwhile, the number of the higher and lower cognitive processes in this textbook is categorized balanced on the score of 49% of higher order thinking skills and 51% of the lower ones. There is a slight difference between the number of higher thinking skills and lower thinking skills since most reading activities found are on “analyze” aspect, which belong to the higher thinking skills while the second most frequent reading activities are found on “apply” aspect, which are lower thinking skills. However, “apply” and “analyze” aspects are placed at the 3rd and 4th in the taxonomy, which means that the textbook emphasizes the middle cognitive thinking process of Bloom’s revised taxonomy, which is formed by “apply” and “analyze” thinking process.","container-title":"English Language Teaching Educational Journal","DOI":"10.12928/eltej.v2i1.918","ISSN":"2621-6485","issue":"1","journalAbbreviation":"Engl.Lang.Teach.Educational.J","language":"en","page":"13","source":"DOI.org (Crossref)","title":"A Content Analysis of the Reading Activities in “Bright 2”an English Textbook for Junior High School Students","volume":"2","author":[{"family":"Sucipto","given":"Sucipto"},{"family":"Cahyo","given":"Septian Dwi"}],"issued":{"date-parts":[["2019",11,7]]}}}],"schema":"https://github.com/citation-style-language/schema/raw/master/csl-citation.json"} </w:instrText>
      </w:r>
      <w:r w:rsidR="008F75BD">
        <w:rPr>
          <w:rFonts w:ascii="Times New Roman" w:hAnsi="Times New Roman" w:cs="Times New Roman"/>
          <w:noProof/>
          <w:sz w:val="24"/>
          <w:szCs w:val="24"/>
        </w:rPr>
        <w:fldChar w:fldCharType="separate"/>
      </w:r>
      <w:r w:rsidR="008F75BD" w:rsidRPr="008F75BD">
        <w:rPr>
          <w:rFonts w:ascii="Times New Roman" w:hAnsi="Times New Roman" w:cs="Times New Roman"/>
          <w:sz w:val="24"/>
        </w:rPr>
        <w:t xml:space="preserve">Sucipto </w:t>
      </w:r>
      <w:r w:rsidR="008F75BD">
        <w:rPr>
          <w:rFonts w:ascii="Times New Roman" w:hAnsi="Times New Roman" w:cs="Times New Roman"/>
          <w:sz w:val="24"/>
          <w:lang w:val="en-US"/>
        </w:rPr>
        <w:t>and</w:t>
      </w:r>
      <w:r w:rsidR="008F75BD" w:rsidRPr="008F75BD">
        <w:rPr>
          <w:rFonts w:ascii="Times New Roman" w:hAnsi="Times New Roman" w:cs="Times New Roman"/>
          <w:sz w:val="24"/>
        </w:rPr>
        <w:t xml:space="preserve"> Cahyo </w:t>
      </w:r>
      <w:r w:rsidR="008F75BD">
        <w:rPr>
          <w:rFonts w:ascii="Times New Roman" w:hAnsi="Times New Roman" w:cs="Times New Roman"/>
          <w:sz w:val="24"/>
          <w:lang w:val="en-US"/>
        </w:rPr>
        <w:t>(</w:t>
      </w:r>
      <w:r w:rsidR="008F75BD" w:rsidRPr="008F75BD">
        <w:rPr>
          <w:rFonts w:ascii="Times New Roman" w:hAnsi="Times New Roman" w:cs="Times New Roman"/>
          <w:sz w:val="24"/>
        </w:rPr>
        <w:t>2019)</w:t>
      </w:r>
      <w:r w:rsidR="008F75BD">
        <w:rPr>
          <w:rFonts w:ascii="Times New Roman" w:hAnsi="Times New Roman" w:cs="Times New Roman"/>
          <w:noProof/>
          <w:sz w:val="24"/>
          <w:szCs w:val="24"/>
        </w:rPr>
        <w:fldChar w:fldCharType="end"/>
      </w:r>
      <w:r w:rsidR="008F75BD">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rPr>
        <w:t>analyzed reading tasks in the “Bright 2” textbook published by Erlangga</w:t>
      </w:r>
      <w:r w:rsidR="00E0715B">
        <w:rPr>
          <w:rFonts w:ascii="Times New Roman" w:hAnsi="Times New Roman" w:cs="Times New Roman"/>
          <w:noProof/>
          <w:sz w:val="24"/>
          <w:szCs w:val="24"/>
          <w:lang w:val="en-US"/>
        </w:rPr>
        <w:t>,</w:t>
      </w:r>
      <w:r w:rsidRPr="00BB16FA">
        <w:rPr>
          <w:rFonts w:ascii="Times New Roman" w:hAnsi="Times New Roman" w:cs="Times New Roman"/>
          <w:noProof/>
          <w:sz w:val="24"/>
          <w:szCs w:val="24"/>
        </w:rPr>
        <w:t xml:space="preserve"> finding a slight</w:t>
      </w:r>
      <w:r w:rsidR="00E0715B">
        <w:rPr>
          <w:rFonts w:ascii="Times New Roman" w:hAnsi="Times New Roman" w:cs="Times New Roman"/>
          <w:noProof/>
          <w:sz w:val="24"/>
          <w:szCs w:val="24"/>
          <w:lang w:val="en-US"/>
        </w:rPr>
        <w:t>ly</w:t>
      </w:r>
      <w:r w:rsidRPr="00BB16FA">
        <w:rPr>
          <w:rFonts w:ascii="Times New Roman" w:hAnsi="Times New Roman" w:cs="Times New Roman"/>
          <w:noProof/>
          <w:sz w:val="24"/>
          <w:szCs w:val="24"/>
        </w:rPr>
        <w:t xml:space="preserve"> higher representation of HOTS over LOTS</w:t>
      </w:r>
      <w:r w:rsidR="00E0715B">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rPr>
        <w:t>which constitute 51% of the total.</w:t>
      </w:r>
      <w:r w:rsidR="00920989">
        <w:rPr>
          <w:rFonts w:ascii="Times New Roman" w:hAnsi="Times New Roman" w:cs="Times New Roman"/>
          <w:noProof/>
          <w:sz w:val="24"/>
          <w:szCs w:val="24"/>
          <w:lang w:val="en-US"/>
        </w:rPr>
        <w:t xml:space="preserve"> However, the next study by </w:t>
      </w:r>
      <w:r w:rsidR="00920989">
        <w:rPr>
          <w:rFonts w:ascii="Times New Roman" w:hAnsi="Times New Roman" w:cs="Times New Roman"/>
          <w:sz w:val="24"/>
          <w:szCs w:val="24"/>
          <w:lang w:val="en-US"/>
        </w:rPr>
        <w:fldChar w:fldCharType="begin"/>
      </w:r>
      <w:r w:rsidR="00920989">
        <w:rPr>
          <w:rFonts w:ascii="Times New Roman" w:hAnsi="Times New Roman" w:cs="Times New Roman"/>
          <w:sz w:val="24"/>
          <w:szCs w:val="24"/>
          <w:lang w:val="en-US"/>
        </w:rPr>
        <w:instrText xml:space="preserve"> ADDIN ZOTERO_ITEM CSL_CITATION {"citationID":"Ng1qesRy","properties":{"formattedCitation":"(Febriyani et al., 2020)","plainCitation":"(Febriyani et al., 2020)","dontUpdate":true,"noteIndex":0},"citationItems":[{"id":92,"uris":["http://zotero.org/users/local/e3Ddyv6D/items/V9W3D5CZ"],"itemData":{"id":92,"type":"article-journal","abstract":"This research aimed to investigate the composition of higher-order thinking skills (HOTS) in language tasks of the English textbook “Bahasa Inggris SMA/MA/SMK/MAK kelas XII Edisi revisi 2018”; and to explain the dominant cognitive dimension used in this textbook. The design of this research was descriptive quantitative, and the Instruments of data collection were a table checklist and an analysis card. This research classified used content analysis. The researcher separated all the tasks in the textbook, depending on the topics. The researcher read all the textbook tasks to find out the results and identify all the tasks. The researcher identified the higher-order thinking skill contained in the table form. The analysis card was used as the guideline to bring the instruction questions into an acceptable portion of higherorder thinking capacity. The results showed that the composition of Higher Order Thinking Skill (HOTS) presented in the language skill tasks are lower than the Lower Order Thinking Skill (LOTS). Also, the most dominant cognitive dimension used in the language skill tasks of this textbook is remembered (C1), with 41%. Hence, it is not enough if the teacher just only uses the English textbook as a teaching tool to improve students HOTS ability.","container-title":"Journal of English Education and Teaching","DOI":"10.33369/jeet.4.2.170-183","ISSN":"26225867, 2685743X","issue":"2","journalAbbreviation":"JEET","language":"en","page":"170-183","source":"DOI.org (Crossref)","title":"An Analysis on Higher Order Thinking Skill (HOTS) in Compulsory English Textbook for the Twelfth Grade of Indonesian Senior High Schools","volume":"4","author":[{"family":"Febriyani","given":"Rezita Ayu"},{"family":"Yunita","given":"Wisma"},{"family":"Damayanti","given":"Indah"}],"issued":{"date-parts":[["2020",6,3]]}}}],"schema":"https://github.com/citation-style-language/schema/raw/master/csl-citation.json"} </w:instrText>
      </w:r>
      <w:r w:rsidR="00920989">
        <w:rPr>
          <w:rFonts w:ascii="Times New Roman" w:hAnsi="Times New Roman" w:cs="Times New Roman"/>
          <w:sz w:val="24"/>
          <w:szCs w:val="24"/>
          <w:lang w:val="en-US"/>
        </w:rPr>
        <w:fldChar w:fldCharType="separate"/>
      </w:r>
      <w:r w:rsidR="00920989" w:rsidRPr="00D87130">
        <w:rPr>
          <w:rFonts w:ascii="Times New Roman" w:hAnsi="Times New Roman" w:cs="Times New Roman"/>
          <w:sz w:val="24"/>
        </w:rPr>
        <w:t xml:space="preserve">Febriyani et al. </w:t>
      </w:r>
      <w:r w:rsidR="00920989">
        <w:rPr>
          <w:rFonts w:ascii="Times New Roman" w:hAnsi="Times New Roman" w:cs="Times New Roman"/>
          <w:sz w:val="24"/>
          <w:lang w:val="en-US"/>
        </w:rPr>
        <w:t>(</w:t>
      </w:r>
      <w:r w:rsidR="00920989" w:rsidRPr="00D87130">
        <w:rPr>
          <w:rFonts w:ascii="Times New Roman" w:hAnsi="Times New Roman" w:cs="Times New Roman"/>
          <w:sz w:val="24"/>
        </w:rPr>
        <w:t>2020)</w:t>
      </w:r>
      <w:r w:rsidR="00920989">
        <w:rPr>
          <w:rFonts w:ascii="Times New Roman" w:hAnsi="Times New Roman" w:cs="Times New Roman"/>
          <w:sz w:val="24"/>
          <w:szCs w:val="24"/>
          <w:lang w:val="en-US"/>
        </w:rPr>
        <w:fldChar w:fldCharType="end"/>
      </w:r>
      <w:r w:rsidR="00920989">
        <w:rPr>
          <w:rFonts w:ascii="Times New Roman" w:hAnsi="Times New Roman" w:cs="Times New Roman"/>
          <w:sz w:val="24"/>
          <w:szCs w:val="24"/>
          <w:lang w:val="en-US"/>
        </w:rPr>
        <w:t>, who examined a textbook entitled “</w:t>
      </w:r>
      <w:r w:rsidR="00920989" w:rsidRPr="00BB16FA">
        <w:rPr>
          <w:rFonts w:ascii="Times New Roman" w:hAnsi="Times New Roman" w:cs="Times New Roman"/>
          <w:noProof/>
          <w:sz w:val="24"/>
          <w:szCs w:val="24"/>
        </w:rPr>
        <w:t>Bahasa Inggris SMA/MA/SMK/MAK Kelas XI</w:t>
      </w:r>
      <w:r w:rsidR="00920989">
        <w:rPr>
          <w:rFonts w:ascii="Times New Roman" w:hAnsi="Times New Roman" w:cs="Times New Roman"/>
          <w:noProof/>
          <w:sz w:val="24"/>
          <w:szCs w:val="24"/>
          <w:lang w:val="en-US"/>
        </w:rPr>
        <w:t xml:space="preserve">I” revealed that LOST gained the highest frequency with 77.78%. These findings shows that LOTS manifests a higher level of dominance than HOTS. </w:t>
      </w:r>
    </w:p>
    <w:p w14:paraId="550F6A92" w14:textId="52AFF1B7" w:rsidR="0076334A" w:rsidRPr="0076334A" w:rsidRDefault="00BB16FA" w:rsidP="00433430">
      <w:pPr>
        <w:spacing w:after="0"/>
        <w:ind w:firstLine="720"/>
        <w:jc w:val="both"/>
        <w:rPr>
          <w:rFonts w:ascii="Times New Roman" w:hAnsi="Times New Roman" w:cs="Times New Roman"/>
          <w:noProof/>
          <w:sz w:val="24"/>
          <w:szCs w:val="24"/>
          <w:lang w:val="en-US"/>
        </w:rPr>
      </w:pPr>
      <w:r w:rsidRPr="00BB16FA">
        <w:rPr>
          <w:rFonts w:ascii="Times New Roman" w:hAnsi="Times New Roman" w:cs="Times New Roman"/>
          <w:noProof/>
          <w:sz w:val="24"/>
          <w:szCs w:val="24"/>
          <w:lang w:val="en-US"/>
        </w:rPr>
        <w:t xml:space="preserve">In international studies, </w:t>
      </w:r>
      <w:r w:rsidR="008F75BD">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{"citationID":"ygnqkbrv","properties":{"formattedCitation":"(Freahat &amp; Smadi, 2014)","plainCitation":"(Freahat &amp; Smadi, 2014)","dontUpdate":true,"noteIndex":0},"citationItems":[{"id":125,"uris":["http://zotero.org/users/local/e3Ddyv6D/items/5R8BYSQI"],"itemData":{"id":125,"type":"article-journal","abstract":"The purpose of this study was to analyze thinking levels of the reading comprehension questions in Action Pack 11 (hereafter AP 11) which is taught for grade 11, Action Pack 12 (hereafter AP 12) that is taught for grade 12 at the schools of The Jordanian Ministry of Education and New Headway Plus Pre-intermediate (hereafter NHWP) that is taught for the first English language course taught at Yarmouk University. All WHquestions in the three textbooks analyzed according to Bloom’s Taxonomy. The researchers calculated the percentages and frequencies of the cognitive levels of the questions in the three textbooks. Chi square (χ2) was used to draw comparisons between the cognitive levels of the questions. The results indicated that low-level questions are dominant in the three. It was also found that low-level questions were dominant in both stages. An interesting conclusion was that the reading material of the university textbook does not show a higher level of thinking. On the contrary, the reading content in the high school textbooks revealed more concentration on higher-level thinking questions. As a result, the study recommended that there should be more communication between secondary schools and universities to bridge the gap between them.","container-title":"Theory and Practice in Language Studies","DOI":"10.4304/tpls.4.9.1804-1813","ISSN":"1799-2591","issue":"9","journalAbbreviation":"TPLS","language":"en","page":"1804-1813","source":"DOI.org (Crossref)","title":"Lower-order and Higher-order Reading Questions in Secondary and University Level EFL Textbooks in Jordan","volume":"4","author":[{"family":"Freahat","given":"Nasser M."},{"family":"Smadi","given":"Oqlah M."}],"issued":{"date-parts":[["2014",9,1]]}}}],"schema":"https://github.com/citation-style-language/schema/raw/master/csl-citation.json"} </w:instrText>
      </w:r>
      <w:r w:rsidR="008F75BD">
        <w:rPr>
          <w:rFonts w:ascii="Times New Roman" w:hAnsi="Times New Roman" w:cs="Times New Roman"/>
          <w:noProof/>
          <w:sz w:val="24"/>
          <w:szCs w:val="24"/>
          <w:lang w:val="en-US"/>
        </w:rPr>
        <w:fldChar w:fldCharType="separate"/>
      </w:r>
      <w:r w:rsidR="008F75BD" w:rsidRPr="008F75BD">
        <w:rPr>
          <w:rFonts w:ascii="Times New Roman" w:hAnsi="Times New Roman" w:cs="Times New Roman"/>
          <w:sz w:val="24"/>
        </w:rPr>
        <w:t xml:space="preserve">Freahat </w:t>
      </w:r>
      <w:r w:rsidR="008F75BD">
        <w:rPr>
          <w:rFonts w:ascii="Times New Roman" w:hAnsi="Times New Roman" w:cs="Times New Roman"/>
          <w:sz w:val="24"/>
          <w:lang w:val="en-US"/>
        </w:rPr>
        <w:t>and</w:t>
      </w:r>
      <w:r w:rsidR="008F75BD" w:rsidRPr="008F75BD">
        <w:rPr>
          <w:rFonts w:ascii="Times New Roman" w:hAnsi="Times New Roman" w:cs="Times New Roman"/>
          <w:sz w:val="24"/>
        </w:rPr>
        <w:t xml:space="preserve"> Smadi </w:t>
      </w:r>
      <w:r w:rsidR="008F75BD">
        <w:rPr>
          <w:rFonts w:ascii="Times New Roman" w:hAnsi="Times New Roman" w:cs="Times New Roman"/>
          <w:sz w:val="24"/>
          <w:lang w:val="en-US"/>
        </w:rPr>
        <w:t>(</w:t>
      </w:r>
      <w:r w:rsidR="008F75BD" w:rsidRPr="008F75BD">
        <w:rPr>
          <w:rFonts w:ascii="Times New Roman" w:hAnsi="Times New Roman" w:cs="Times New Roman"/>
          <w:sz w:val="24"/>
        </w:rPr>
        <w:t>2014)</w:t>
      </w:r>
      <w:r w:rsidR="008F75BD">
        <w:rPr>
          <w:rFonts w:ascii="Times New Roman" w:hAnsi="Times New Roman" w:cs="Times New Roman"/>
          <w:noProof/>
          <w:sz w:val="24"/>
          <w:szCs w:val="24"/>
          <w:lang w:val="en-US"/>
        </w:rPr>
        <w:fldChar w:fldCharType="end"/>
      </w:r>
      <w:r w:rsidR="008F75BD">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lang w:val="en-US"/>
        </w:rPr>
        <w:t>analyzed reading comprehension questions in “Action Pack 11”, “Action Pack 12”, and “New Headway Plus Pre-Intermediate” and found LOTS percentage of 69% in “Action Pack 11”, 82.5% in “Action Pack 12”, and 83.22% in “New Headway Plus Pre-Intermediate</w:t>
      </w:r>
      <w:r w:rsidR="00E0715B">
        <w:rPr>
          <w:rFonts w:ascii="Times New Roman" w:hAnsi="Times New Roman" w:cs="Times New Roman"/>
          <w:noProof/>
          <w:sz w:val="24"/>
          <w:szCs w:val="24"/>
          <w:lang w:val="en-US"/>
        </w:rPr>
        <w:t>.</w:t>
      </w:r>
      <w:r w:rsidRPr="00BB16FA">
        <w:rPr>
          <w:rFonts w:ascii="Times New Roman" w:hAnsi="Times New Roman" w:cs="Times New Roman"/>
          <w:noProof/>
          <w:sz w:val="24"/>
          <w:szCs w:val="24"/>
          <w:lang w:val="en-US"/>
        </w:rPr>
        <w:t xml:space="preserve">” Additionally,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{"citationID":"L1SBI9tm","properties":{"formattedCitation":"(Assaly &amp; Igbaria, 2014)","plainCitation":"(Assaly &amp; Igbaria, 2014)","noteIndex":0},"citationItems":[{"id":124,"uris":["http://zotero.org/users/local/e3Ddyv6D/items/C6WXRDRK"],"itemData":{"id":124,"type":"article-journal","abstract":"This study dealt with analysis of the textbook Master Class for 10th-grade students studying English at the 5unit level. Content analysis was performed to determine to what extent the activities in the reading and listening units emphasize high and low-level thinking. The study attempted to answer the following questions: 1. To what extent are the cognitive levels of the activities in the Mastering Reading and Mastering Listening sections of the textbook Master Class varied? 2. To what extent do the activities in the two sections of reading and listening of Master Class textbook lead students towards levels that demand higher thinking such as analysis, synthesis, and evaluation? Content analysis was conducted for the Mastering Reading and Mastering Listening sections of each unit. The activities that were defined as units for analysis were Wh-questions, Yes/No questions, Multiple Choice questions, Complete the sentence, and statement and request questions. The activities were collected, listed, and analyzed according to Bloom's Taxonomy: low order thinking skills: knowledge, comprehension, and application, and high order thinking skills: analysis, synthesis, and evaluation. The researchers then calculated the percentage and frequencies in which each level of cognition appeared for each separate unit and for all six units combined. The results indicated that the research tools used by the two researchers were valid and reliable. The results showed that 114 activities emphasized levels of cognition representing lower order thinking skills, while only 59 activities emphasized the three higher order thinking skills. The activities in the Master Class textbook place a great deal of emphasis upon comprehension, which is one of the lower order thinking skills. Additional studies are recommended in the area of content analysis of English instruction textbooks intended for various age levels in the Arab Sector. Such studies would shed light upon the role of textbooks in developing cognitive skills among Arab students.","container-title":"Education Journal","DOI":"10.11648/j.edu.20140302.11","issue":"2","language":"en","page":"24-38","source":"Zotero","title":"A content analysis of the reading and listening activities in the EFL textbook of master class","volume":"3","author":[{"family":"Assaly","given":"Ibtihal"},{"family":"Igbaria","given":"Abdul Kareem"}],"issued":{"date-parts":[["2014"]]}}}],"schema":"https://github.com/citation-style-language/schema/raw/master/csl-citation.json"}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FA3F95">
        <w:rPr>
          <w:rFonts w:ascii="Times New Roman" w:hAnsi="Times New Roman" w:cs="Times New Roman"/>
          <w:sz w:val="24"/>
        </w:rPr>
        <w:t xml:space="preserve">Assaly </w:t>
      </w:r>
      <w:r w:rsidR="00FA3F95">
        <w:rPr>
          <w:rFonts w:ascii="Times New Roman" w:hAnsi="Times New Roman" w:cs="Times New Roman"/>
          <w:sz w:val="24"/>
          <w:lang w:val="en-US"/>
        </w:rPr>
        <w:t>and</w:t>
      </w:r>
      <w:r w:rsidR="00FA3F95" w:rsidRPr="00FA3F95">
        <w:rPr>
          <w:rFonts w:ascii="Times New Roman" w:hAnsi="Times New Roman" w:cs="Times New Roman"/>
          <w:sz w:val="24"/>
        </w:rPr>
        <w:t xml:space="preserve"> Igbaria </w:t>
      </w:r>
      <w:r w:rsidR="00FA3F95">
        <w:rPr>
          <w:rFonts w:ascii="Times New Roman" w:hAnsi="Times New Roman" w:cs="Times New Roman"/>
          <w:sz w:val="24"/>
          <w:lang w:val="en-US"/>
        </w:rPr>
        <w:t>(</w:t>
      </w:r>
      <w:r w:rsidR="00FA3F95" w:rsidRPr="00FA3F95">
        <w:rPr>
          <w:rFonts w:ascii="Times New Roman" w:hAnsi="Times New Roman" w:cs="Times New Roman"/>
          <w:sz w:val="24"/>
        </w:rPr>
        <w:t>2014)</w:t>
      </w:r>
      <w:r w:rsidR="00FA3F95">
        <w:rPr>
          <w:rFonts w:ascii="Times New Roman" w:hAnsi="Times New Roman" w:cs="Times New Roman"/>
          <w:noProof/>
          <w:sz w:val="24"/>
          <w:szCs w:val="24"/>
          <w:lang w:val="en-US"/>
        </w:rPr>
        <w:fldChar w:fldCharType="end"/>
      </w:r>
      <w:r w:rsidR="00E0715B">
        <w:rPr>
          <w:rFonts w:ascii="Times New Roman" w:hAnsi="Times New Roman" w:cs="Times New Roman"/>
          <w:noProof/>
          <w:sz w:val="24"/>
          <w:szCs w:val="24"/>
          <w:lang w:val="en-US"/>
        </w:rPr>
        <w:t>,</w:t>
      </w:r>
      <w:r w:rsidR="00FA3F95">
        <w:rPr>
          <w:rFonts w:ascii="Times New Roman" w:hAnsi="Times New Roman" w:cs="Times New Roman"/>
          <w:noProof/>
          <w:sz w:val="24"/>
          <w:szCs w:val="24"/>
          <w:lang w:val="en-US"/>
        </w:rPr>
        <w:t xml:space="preserve"> </w:t>
      </w:r>
      <w:r w:rsidRPr="00BB16FA">
        <w:rPr>
          <w:rFonts w:ascii="Times New Roman" w:hAnsi="Times New Roman" w:cs="Times New Roman"/>
          <w:noProof/>
          <w:sz w:val="24"/>
          <w:szCs w:val="24"/>
          <w:lang w:val="en-US"/>
        </w:rPr>
        <w:t>who analyzed reading and listening in a textbook entitled “Master Class” also found a similar finding, where LOTS dominated at a range of 65.89%.</w:t>
      </w:r>
      <w:r w:rsidR="00FA3F95">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{"citationID":"a6jxw6PN","properties":{"formattedCitation":"(Ulum, 2016)","plainCitation":"(Ulum, 2016)","dontUpdate":true,"noteIndex":0},"citationItems":[{"id":109,"uris":["http://zotero.org/users/local/e3Ddyv6D/items/TYARPQF5"],"itemData":{"id":109,"type":"article-journal","abstract":"Bloom’s taxonomy is probably the most commonly used one among the cognitive process models. It is a classification system that emphasizes the procedures starting from remembering the knowledge to more complex cognitive levels like evaluating the knowledge. Firstly, the aim of this study has been to find out to what extent Bloom’s taxonomy is referred in reading comprehension questions of an English as a Foreign Language course book. With this in mind, the research question To what extent do the reading sections of the EFL course book Q: Skills for Success 4 Reading and Writing cover the lower and higher order cognition levels of Bloom’s taxonomy? was formulated. The EFL course book Q: Skills for Success 4 Reading and Writing by Oxford Publishing was analyzed through descriptive content analysis method. Findings of the study suggested that this analyzed course book lacked the higher level cognitive skills involved in Bloom’s Taxonomy. As a result, by means of the findings, some assumptions have been reached with the aim of suggesting how the course books which are being written or will be written should refer to Bloom’s taxonomy in their reading sections.","container-title":"The Qualitative Report","DOI":"10.46743/2160-3715/2016.2172","ISSN":"2160-3715, 1052-0147","issue":"9","journalAbbreviation":"TQR","language":"en","source":"DOI.org (Crossref)","title":"A Descriptive Content Analysis of the Extent of Bloom’s Taxonomy in the Reading Comprehension Questions of the Course Book Q: Skills for Success 4 Reading and Writing","title-short":"A Descriptive Content Analysis of the Extent of Bloom’s Taxonomy in the Reading Comprehension Questions of the Course Book Q","URL":"https://nsuworks.nova.edu/tqr/vol21/iss9/7/","volume":"21","author":[{"family":"Ulum","given":"Ömer"}],"accessed":{"date-parts":[["2023",1,21]]},"issued":{"date-parts":[["2016",9,19]]}}}],"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FA3F95">
        <w:rPr>
          <w:rFonts w:ascii="Times New Roman" w:hAnsi="Times New Roman" w:cs="Times New Roman"/>
          <w:sz w:val="24"/>
        </w:rPr>
        <w:t xml:space="preserve">Ulum </w:t>
      </w:r>
      <w:r w:rsidR="00FA3F95">
        <w:rPr>
          <w:rFonts w:ascii="Times New Roman" w:hAnsi="Times New Roman" w:cs="Times New Roman"/>
          <w:sz w:val="24"/>
          <w:lang w:val="en-US"/>
        </w:rPr>
        <w:t>(</w:t>
      </w:r>
      <w:r w:rsidR="00FA3F95" w:rsidRPr="00FA3F95">
        <w:rPr>
          <w:rFonts w:ascii="Times New Roman" w:hAnsi="Times New Roman" w:cs="Times New Roman"/>
          <w:sz w:val="24"/>
        </w:rPr>
        <w:t>2016)</w:t>
      </w:r>
      <w:r w:rsidR="00FA3F95">
        <w:rPr>
          <w:rFonts w:ascii="Times New Roman" w:hAnsi="Times New Roman" w:cs="Times New Roman"/>
          <w:noProof/>
          <w:sz w:val="24"/>
          <w:szCs w:val="24"/>
          <w:lang w:val="en-US"/>
        </w:rPr>
        <w:fldChar w:fldCharType="end"/>
      </w:r>
      <w:r w:rsidR="00E0715B">
        <w:rPr>
          <w:rFonts w:ascii="Times New Roman" w:hAnsi="Times New Roman" w:cs="Times New Roman"/>
          <w:noProof/>
          <w:sz w:val="24"/>
          <w:szCs w:val="24"/>
          <w:lang w:val="en-US"/>
        </w:rPr>
        <w:t>,</w:t>
      </w:r>
      <w:r w:rsidRPr="00BB16FA">
        <w:rPr>
          <w:rFonts w:ascii="Times New Roman" w:hAnsi="Times New Roman" w:cs="Times New Roman"/>
          <w:noProof/>
          <w:sz w:val="24"/>
          <w:szCs w:val="24"/>
          <w:lang w:val="en-US"/>
        </w:rPr>
        <w:t xml:space="preserve"> in his analysis o</w:t>
      </w:r>
      <w:r w:rsidR="00E0715B">
        <w:rPr>
          <w:rFonts w:ascii="Times New Roman" w:hAnsi="Times New Roman" w:cs="Times New Roman"/>
          <w:noProof/>
          <w:sz w:val="24"/>
          <w:szCs w:val="24"/>
          <w:lang w:val="en-US"/>
        </w:rPr>
        <w:t>f</w:t>
      </w:r>
      <w:r w:rsidRPr="00BB16FA">
        <w:rPr>
          <w:rFonts w:ascii="Times New Roman" w:hAnsi="Times New Roman" w:cs="Times New Roman"/>
          <w:noProof/>
          <w:sz w:val="24"/>
          <w:szCs w:val="24"/>
          <w:lang w:val="en-US"/>
        </w:rPr>
        <w:t xml:space="preserve"> reading questions in </w:t>
      </w:r>
      <w:r w:rsidR="00E0715B">
        <w:rPr>
          <w:rFonts w:ascii="Times New Roman" w:hAnsi="Times New Roman" w:cs="Times New Roman"/>
          <w:noProof/>
          <w:sz w:val="24"/>
          <w:szCs w:val="24"/>
          <w:lang w:val="en-US"/>
        </w:rPr>
        <w:t>the</w:t>
      </w:r>
      <w:r w:rsidRPr="00BB16FA">
        <w:rPr>
          <w:rFonts w:ascii="Times New Roman" w:hAnsi="Times New Roman" w:cs="Times New Roman"/>
          <w:noProof/>
          <w:sz w:val="24"/>
          <w:szCs w:val="24"/>
          <w:lang w:val="en-US"/>
        </w:rPr>
        <w:t xml:space="preserve"> textbook “Q: Skills for Success 4 Reading and Writing” published by Oxford Publishing</w:t>
      </w:r>
      <w:r w:rsidR="00E0715B">
        <w:rPr>
          <w:rFonts w:ascii="Times New Roman" w:hAnsi="Times New Roman" w:cs="Times New Roman"/>
          <w:noProof/>
          <w:sz w:val="24"/>
          <w:szCs w:val="24"/>
          <w:lang w:val="en-US"/>
        </w:rPr>
        <w:t>,</w:t>
      </w:r>
      <w:r w:rsidRPr="00BB16FA">
        <w:rPr>
          <w:rFonts w:ascii="Times New Roman" w:hAnsi="Times New Roman" w:cs="Times New Roman"/>
          <w:noProof/>
          <w:sz w:val="24"/>
          <w:szCs w:val="24"/>
          <w:lang w:val="en-US"/>
        </w:rPr>
        <w:t xml:space="preserve"> indicated a complete dominance of LOTS at 100%. Another study by</w:t>
      </w:r>
      <w:r w:rsidR="00FA3F95">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{"citationID":"5rIwUid0","properties":{"formattedCitation":"(Al Raqqad &amp; Ismail, 2018)","plainCitation":"(Al Raqqad &amp; Ismail, 2018)","dontUpdate":true,"noteIndex":0},"citationItems":[{"id":162,"uris":["http://zotero.org/users/local/e3Ddyv6D/items/KZKRJC24"],"itemData":{"id":162,"type":"article-journal","abstract":"This study aimed to analyse the lower and higher order thinking skills of reading comprehension questions in the Action Pack 12 English Language textbook for grade twelve students in Jordan. Also, it used the content analysis in collecting, analysing, and classifying reading questions according to Bloom’s Taxonomy of the Cognitive Domain. The researcher calculated the percentage and frequencies in each unit of the textbook. The findings showed that the reading comprehension questions covered all of Bloom’s Taxonomy cognitive levels (knowledge, comprehension, application, analysis, synthesis, and evaluation). The results showed that 79 questions focused on lower thinking processes (knowledge, comprehension, and application) while 35 questions looked at the higher level of thinking processes (analysis, synthesis, and evaluation). Findings from this research recommended that the textbook authors should further develop the content of the textbook and maintain a balance between the lower-order questions and the higher-order ones where multilevel questions should be used and included at the end of each reading passages.","container-title":"International Journal of Education, Psychology and Counseling","ISSN":"0128164X","issue":"22","journalAbbreviation":"IJEPC","language":"en","page":"84-94","source":"DOI.org (Crossref)","title":"Analyzing the Reading Questions of AP12 Textbook According to Bloom’s Taxonomy","volume":"3","author":[{"family":"Al Raqqad","given":"Yahya M"},{"family":"Ismail","given":"Hanita H"}],"issued":{"date-parts":[["2018"]]}}}],"schema":"https://github.com/citation-style-language/schema/raw/master/csl-citation.json"}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FA3F95">
        <w:rPr>
          <w:rFonts w:ascii="Times New Roman" w:hAnsi="Times New Roman" w:cs="Times New Roman"/>
          <w:sz w:val="24"/>
        </w:rPr>
        <w:t xml:space="preserve">Al Raqqad </w:t>
      </w:r>
      <w:r w:rsidR="00134963">
        <w:rPr>
          <w:rFonts w:ascii="Times New Roman" w:hAnsi="Times New Roman" w:cs="Times New Roman"/>
          <w:sz w:val="24"/>
          <w:lang w:val="en-US"/>
        </w:rPr>
        <w:t>and</w:t>
      </w:r>
      <w:r w:rsidR="00FA3F95" w:rsidRPr="00FA3F95">
        <w:rPr>
          <w:rFonts w:ascii="Times New Roman" w:hAnsi="Times New Roman" w:cs="Times New Roman"/>
          <w:sz w:val="24"/>
        </w:rPr>
        <w:t xml:space="preserve"> Ismail </w:t>
      </w:r>
      <w:r w:rsidR="00FA3F95">
        <w:rPr>
          <w:rFonts w:ascii="Times New Roman" w:hAnsi="Times New Roman" w:cs="Times New Roman"/>
          <w:sz w:val="24"/>
          <w:lang w:val="en-US"/>
        </w:rPr>
        <w:t>(</w:t>
      </w:r>
      <w:r w:rsidR="00FA3F95" w:rsidRPr="00FA3F95">
        <w:rPr>
          <w:rFonts w:ascii="Times New Roman" w:hAnsi="Times New Roman" w:cs="Times New Roman"/>
          <w:sz w:val="24"/>
        </w:rPr>
        <w:t>2018)</w:t>
      </w:r>
      <w:r w:rsidR="00FA3F95">
        <w:rPr>
          <w:rFonts w:ascii="Times New Roman" w:hAnsi="Times New Roman" w:cs="Times New Roman"/>
          <w:noProof/>
          <w:sz w:val="24"/>
          <w:szCs w:val="24"/>
          <w:lang w:val="en-US"/>
        </w:rPr>
        <w:fldChar w:fldCharType="end"/>
      </w:r>
      <w:r w:rsidR="00E0715B">
        <w:rPr>
          <w:rFonts w:ascii="Times New Roman" w:hAnsi="Times New Roman" w:cs="Times New Roman"/>
          <w:noProof/>
          <w:sz w:val="24"/>
          <w:szCs w:val="24"/>
          <w:lang w:val="en-US"/>
        </w:rPr>
        <w:t>,</w:t>
      </w:r>
      <w:r w:rsidRPr="00BB16FA">
        <w:rPr>
          <w:rFonts w:ascii="Times New Roman" w:hAnsi="Times New Roman" w:cs="Times New Roman"/>
          <w:noProof/>
          <w:sz w:val="24"/>
          <w:szCs w:val="24"/>
          <w:lang w:val="en-US"/>
        </w:rPr>
        <w:t xml:space="preserve"> who examined reading questions in “Action Pack 12” reported a majority of LOTS, comprising 69.28% of the total. Based on these findings, most previous studies indicate that LOTS exercises are more frequently represented than HOTS exercises.</w:t>
      </w:r>
    </w:p>
    <w:p w14:paraId="45611F48" w14:textId="55BB4CC6" w:rsidR="00433430" w:rsidRDefault="00BB16FA" w:rsidP="00640515">
      <w:pPr>
        <w:spacing w:after="0" w:line="240" w:lineRule="auto"/>
        <w:ind w:firstLine="567"/>
        <w:jc w:val="both"/>
        <w:rPr>
          <w:rFonts w:ascii="Times New Roman" w:hAnsi="Times New Roman" w:cs="Times New Roman"/>
          <w:noProof/>
          <w:sz w:val="24"/>
          <w:szCs w:val="24"/>
          <w:lang w:val="en-US"/>
        </w:rPr>
      </w:pPr>
      <w:r w:rsidRPr="00BB16FA">
        <w:rPr>
          <w:rFonts w:ascii="Times New Roman" w:hAnsi="Times New Roman" w:cs="Times New Roman"/>
          <w:noProof/>
          <w:sz w:val="24"/>
          <w:szCs w:val="24"/>
          <w:lang w:val="en-US"/>
        </w:rPr>
        <w:t xml:space="preserve">Although numerous studies have examined the manifestation of HOTS and LOTS exercises in textbooks, previous studies—including that conducted by </w:t>
      </w:r>
      <w:r w:rsidR="00FA3F95">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{"citationID":"oiXPux9y","properties":{"formattedCitation":"(Pratiwi, 2014)","plainCitation":"(Pratiwi, 2014)","dontUpdate":true,"noteIndex":0},"citationItems":[{"id":136,"uris":["http://zotero.org/users/local/e3Ddyv6D/items/FBE6ZRWT"],"itemData":{"id":136,"type":"thesis","genre":"Thesis","publisher":"UIN Syarif Hidayatullah Jakarta","title":"Higher Order Thinking Skill in Reading Exercise (An Analysis of Reading Exercises in Pathway to English Textbook for the Eleventh Grade of Senior High School Students)","author":[{"family":"Pratiwi","given":"Nur"}],"issued":{"date-parts":[["2014"]]}}}],"schema":"https://github.com/citation-style-language/schema/raw/master/csl-citation.json"} </w:instrText>
      </w:r>
      <w:r w:rsidR="00FA3F95">
        <w:rPr>
          <w:rFonts w:ascii="Times New Roman" w:hAnsi="Times New Roman" w:cs="Times New Roman"/>
          <w:noProof/>
          <w:sz w:val="24"/>
          <w:szCs w:val="24"/>
        </w:rPr>
        <w:fldChar w:fldCharType="separate"/>
      </w:r>
      <w:r w:rsidR="00FA3F95" w:rsidRPr="008F75BD">
        <w:rPr>
          <w:rFonts w:ascii="Times New Roman" w:hAnsi="Times New Roman" w:cs="Times New Roman"/>
          <w:sz w:val="24"/>
        </w:rPr>
        <w:t xml:space="preserve">Pratiwi </w:t>
      </w:r>
      <w:r w:rsidR="00FA3F95">
        <w:rPr>
          <w:rFonts w:ascii="Times New Roman" w:hAnsi="Times New Roman" w:cs="Times New Roman"/>
          <w:sz w:val="24"/>
          <w:lang w:val="en-US"/>
        </w:rPr>
        <w:t>(</w:t>
      </w:r>
      <w:r w:rsidR="00FA3F95" w:rsidRPr="008F75BD">
        <w:rPr>
          <w:rFonts w:ascii="Times New Roman" w:hAnsi="Times New Roman" w:cs="Times New Roman"/>
          <w:sz w:val="24"/>
        </w:rPr>
        <w:t>2014)</w:t>
      </w:r>
      <w:r w:rsidR="00FA3F95">
        <w:rPr>
          <w:rFonts w:ascii="Times New Roman" w:hAnsi="Times New Roman" w:cs="Times New Roman"/>
          <w:noProof/>
          <w:sz w:val="24"/>
          <w:szCs w:val="24"/>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{"citationID":"Df1hEwYN","properties":{"formattedCitation":"(Atiullah et al., 2019)","plainCitation":"(Atiullah et al., 2019)","dontUpdate":true,"noteIndex":0},"citationItems":[{"id":105,"uris":["http://zotero.org/users/local/e3Ddyv6D/items/RIBHN3EC"],"itemData":{"id":105,"type":"article-journal","abstract":"Higher Order Thinking Skills (HOTS) has been widely recognized as a set of important devices of cognitive development. The research was conducted to evaluate the availability of higher order thinking skills in reading comprehension questions of the English textbook for Year X of high school published by ministry of education. There are 158 reading comprehension questions from 15 reading texts which are analyzed using revised Bloom’s taxonomy. An intuitive approach to the analysis of qualitative data is taken for the study in which an individual researcher intuitively relates data from various instruments to each other (Smaling, 1987) in Meijer, et al (2002, p. 146). The data were analyzed qualitatively to determine the cognitive level of each questions according to revised Bloom’s taxonomy, Question types based on which cognitive process is required to answer and forms of questions. The result shows that majority of reading comprehension questions in the textbook being studied is in the lowest level of revised Bloom’s taxonomy; remembering with 134 items whereas higher order thinking skills are only found in 24 out of 158 items. It was concluded that the reading comprehension questions of the English textbook for Year X of high school is lack of higher order thinking skills. The result of the study is expected to benefit the English teachers, textbook writers and further researchers to elaborate the implementation of higher order thinking skills in English teaching and learning.","language":"en","source":"Zotero","title":"Using Revised Bloom’s Taxonomy to Evaluate Higher Order Thinking Skills (Hots) in Reading Comprehension Questions of English Textbook for Year X of High School","author":[{"family":"Atiullah","given":"Kurnia"},{"family":"Fitriati","given":"Sri Wuli"},{"family":"Rukmini","given":"Dwi"}],"issued":{"date-parts":[["2019"]]}}}],"schema":"https://github.com/citation-style-language/schema/raw/master/csl-citation.json"} </w:instrText>
      </w:r>
      <w:r w:rsidR="00FA3F95">
        <w:rPr>
          <w:rFonts w:ascii="Times New Roman" w:hAnsi="Times New Roman" w:cs="Times New Roman"/>
          <w:noProof/>
          <w:sz w:val="24"/>
          <w:szCs w:val="24"/>
        </w:rPr>
        <w:fldChar w:fldCharType="separate"/>
      </w:r>
      <w:r w:rsidR="00FA3F95" w:rsidRPr="008F75BD">
        <w:rPr>
          <w:rFonts w:ascii="Times New Roman" w:hAnsi="Times New Roman" w:cs="Times New Roman"/>
          <w:sz w:val="24"/>
        </w:rPr>
        <w:t xml:space="preserve">Atiullah et al. </w:t>
      </w:r>
      <w:r w:rsidR="00FA3F95">
        <w:rPr>
          <w:rFonts w:ascii="Times New Roman" w:hAnsi="Times New Roman" w:cs="Times New Roman"/>
          <w:sz w:val="24"/>
          <w:lang w:val="en-US"/>
        </w:rPr>
        <w:t>(</w:t>
      </w:r>
      <w:r w:rsidR="00FA3F95" w:rsidRPr="008F75BD">
        <w:rPr>
          <w:rFonts w:ascii="Times New Roman" w:hAnsi="Times New Roman" w:cs="Times New Roman"/>
          <w:sz w:val="24"/>
        </w:rPr>
        <w:t>2019)</w:t>
      </w:r>
      <w:r w:rsidR="00FA3F95">
        <w:rPr>
          <w:rFonts w:ascii="Times New Roman" w:hAnsi="Times New Roman" w:cs="Times New Roman"/>
          <w:noProof/>
          <w:sz w:val="24"/>
          <w:szCs w:val="24"/>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{"citationID":"4CBTd6Aw","properties":{"formattedCitation":"(Febrina et al., 2019)","plainCitation":"(Febrina et al., 2019)","dontUpdate":true,"noteIndex":0},"citationItems":[{"id":137,"uris":["http://zotero.org/users/local/e3Ddyv6D/items/64YZMK5I"],"itemData":{"id":137,"type":"article-journal","container-title":"English Education Journal (EEJ)","issue":"1","page":"1-15","title":"Analysis of Reading Comprehension Questions by Using Revised Bloom's Taxonomy on Higher Order Thinking Skill (HOTS)","volume":"10","author":[{"family":"Febrina","given":""},{"family":"Usman","given":"Bustami"},{"family":"Muslem","given":"Asnawi"}],"issued":{"date-parts":[["2019"]]}}}],"schema":"https://github.com/citation-style-language/schema/raw/master/csl-citation.json"}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8F75BD">
        <w:rPr>
          <w:rFonts w:ascii="Times New Roman" w:hAnsi="Times New Roman" w:cs="Times New Roman"/>
          <w:sz w:val="24"/>
        </w:rPr>
        <w:t xml:space="preserve">Febrina et al. </w:t>
      </w:r>
      <w:r w:rsidR="00FA3F95">
        <w:rPr>
          <w:rFonts w:ascii="Times New Roman" w:hAnsi="Times New Roman" w:cs="Times New Roman"/>
          <w:sz w:val="24"/>
          <w:lang w:val="en-US"/>
        </w:rPr>
        <w:t>(</w:t>
      </w:r>
      <w:r w:rsidR="00FA3F95" w:rsidRPr="008F75BD">
        <w:rPr>
          <w:rFonts w:ascii="Times New Roman" w:hAnsi="Times New Roman" w:cs="Times New Roman"/>
          <w:sz w:val="24"/>
        </w:rPr>
        <w:t>2019)</w:t>
      </w:r>
      <w:r w:rsidR="00FA3F95">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{"citationID":"gVnsEvxQ","properties":{"formattedCitation":"(Sucipto &amp; Cahyo, 2019)","plainCitation":"(Sucipto &amp; Cahyo, 2019)","dontUpdate":true,"noteIndex":0},"citationItems":[{"id":102,"uris":["http://zotero.org/users/local/e3Ddyv6D/items/IPJ8UB2W"],"itemData":{"id":102,"type":"article-journal","abstract":"This study aimed to analyze the reading activities in “Bright 2”, an English textbook for grade VIII students of junior high school in Indonesia, by using Bloom’s revised taxonomy. A content analysis was conducted to achieve the research purpose. The findings show that the textbook has dominant reading activities especially on the cognitive process of “analyze” and “apply” aspects mounting to 27% and 21% respectively out of the total 145 reading activities. Meanwhile, the number of the higher and lower cognitive processes in this textbook is categorized balanced on the score of 49% of higher order thinking skills and 51% of the lower ones. There is a slight difference between the number of higher thinking skills and lower thinking skills since most reading activities found are on “analyze” aspect, which belong to the higher thinking skills while the second most frequent reading activities are found on “apply” aspect, which are lower thinking skills. However, “apply” and “analyze” aspects are placed at the 3rd and 4th in the taxonomy, which means that the textbook emphasizes the middle cognitive thinking process of Bloom’s revised taxonomy, which is formed by “apply” and “analyze” thinking process.","container-title":"English Language Teaching Educational Journal","DOI":"10.12928/eltej.v2i1.918","ISSN":"2621-6485","issue":"1","journalAbbreviation":"Engl.Lang.Teach.Educational.J","language":"en","page":"13","source":"DOI.org (Crossref)","title":"A Content Analysis of the Reading Activities in “Bright 2”an English Textbook for Junior High School Students","volume":"2","author":[{"family":"Sucipto","given":"Sucipto"},{"family":"Cahyo","given":"Septian Dwi"}],"issued":{"date-parts":[["2019",11,7]]}}}],"schema":"https://github.com/citation-style-language/schema/raw/master/csl-citation.json"} </w:instrText>
      </w:r>
      <w:r w:rsidR="00FA3F95">
        <w:rPr>
          <w:rFonts w:ascii="Times New Roman" w:hAnsi="Times New Roman" w:cs="Times New Roman"/>
          <w:noProof/>
          <w:sz w:val="24"/>
          <w:szCs w:val="24"/>
        </w:rPr>
        <w:fldChar w:fldCharType="separate"/>
      </w:r>
      <w:r w:rsidR="00FA3F95" w:rsidRPr="008F75BD">
        <w:rPr>
          <w:rFonts w:ascii="Times New Roman" w:hAnsi="Times New Roman" w:cs="Times New Roman"/>
          <w:sz w:val="24"/>
        </w:rPr>
        <w:t xml:space="preserve">Sucipto </w:t>
      </w:r>
      <w:r w:rsidR="00FA3F95">
        <w:rPr>
          <w:rFonts w:ascii="Times New Roman" w:hAnsi="Times New Roman" w:cs="Times New Roman"/>
          <w:sz w:val="24"/>
          <w:lang w:val="en-US"/>
        </w:rPr>
        <w:t>and</w:t>
      </w:r>
      <w:r w:rsidR="00FA3F95" w:rsidRPr="008F75BD">
        <w:rPr>
          <w:rFonts w:ascii="Times New Roman" w:hAnsi="Times New Roman" w:cs="Times New Roman"/>
          <w:sz w:val="24"/>
        </w:rPr>
        <w:t xml:space="preserve"> Cahyo </w:t>
      </w:r>
      <w:r w:rsidR="00FA3F95">
        <w:rPr>
          <w:rFonts w:ascii="Times New Roman" w:hAnsi="Times New Roman" w:cs="Times New Roman"/>
          <w:sz w:val="24"/>
          <w:lang w:val="en-US"/>
        </w:rPr>
        <w:t>(</w:t>
      </w:r>
      <w:r w:rsidR="00FA3F95" w:rsidRPr="008F75BD">
        <w:rPr>
          <w:rFonts w:ascii="Times New Roman" w:hAnsi="Times New Roman" w:cs="Times New Roman"/>
          <w:sz w:val="24"/>
        </w:rPr>
        <w:t>2019)</w:t>
      </w:r>
      <w:r w:rsidR="00FA3F95">
        <w:rPr>
          <w:rFonts w:ascii="Times New Roman" w:hAnsi="Times New Roman" w:cs="Times New Roman"/>
          <w:noProof/>
          <w:sz w:val="24"/>
          <w:szCs w:val="24"/>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{"citationID":"5IvPog6m","properties":{"formattedCitation":"(Janah, 2020)","plainCitation":"(Janah, 2020)","dontUpdate":true,"noteIndex":0},"citationItems":[{"id":99,"uris":["http://zotero.org/users/local/e3Ddyv6D/items/UCPFDLU5"],"itemData":{"id":99,"type":"thesis","language":"en","publisher":"IAIN Surakarta","source":"Zotero","title":"Lots and Hots Item Analysis Based on Bloom's Taxonomy Revision in Exercise of English Textbook Entitled Bahasa Inggris: When English Rings A Bell for SMP/MTS Kelas VII","author":[{"family":"Janah","given":"Nurul Fatkhuril"}],"issued":{"date-parts":[["2020"]]}}}],"schema":"https://github.com/citation-style-language/schema/raw/master/csl-citation.json"} </w:instrText>
      </w:r>
      <w:r w:rsidR="00FA3F95">
        <w:rPr>
          <w:rFonts w:ascii="Times New Roman" w:hAnsi="Times New Roman" w:cs="Times New Roman"/>
          <w:noProof/>
          <w:sz w:val="24"/>
          <w:szCs w:val="24"/>
        </w:rPr>
        <w:fldChar w:fldCharType="separate"/>
      </w:r>
      <w:r w:rsidR="00FA3F95" w:rsidRPr="008F75BD">
        <w:rPr>
          <w:rFonts w:ascii="Times New Roman" w:hAnsi="Times New Roman" w:cs="Times New Roman"/>
          <w:sz w:val="24"/>
        </w:rPr>
        <w:t xml:space="preserve">Janah </w:t>
      </w:r>
      <w:r w:rsidR="00FA3F95">
        <w:rPr>
          <w:rFonts w:ascii="Times New Roman" w:hAnsi="Times New Roman" w:cs="Times New Roman"/>
          <w:sz w:val="24"/>
          <w:lang w:val="en-US"/>
        </w:rPr>
        <w:t>(</w:t>
      </w:r>
      <w:r w:rsidR="00FA3F95" w:rsidRPr="008F75BD">
        <w:rPr>
          <w:rFonts w:ascii="Times New Roman" w:hAnsi="Times New Roman" w:cs="Times New Roman"/>
          <w:sz w:val="24"/>
        </w:rPr>
        <w:t>2020)</w:t>
      </w:r>
      <w:r w:rsidR="00FA3F95">
        <w:rPr>
          <w:rFonts w:ascii="Times New Roman" w:hAnsi="Times New Roman" w:cs="Times New Roman"/>
          <w:noProof/>
          <w:sz w:val="24"/>
          <w:szCs w:val="24"/>
        </w:rPr>
        <w:fldChar w:fldCharType="end"/>
      </w:r>
      <w:r w:rsidRPr="00BB16FA">
        <w:rPr>
          <w:rFonts w:ascii="Times New Roman" w:hAnsi="Times New Roman" w:cs="Times New Roman"/>
          <w:noProof/>
          <w:sz w:val="24"/>
          <w:szCs w:val="24"/>
          <w:lang w:val="en-US"/>
        </w:rPr>
        <w:t xml:space="preserve">, and </w:t>
      </w:r>
      <w:r w:rsidR="00FA3F95">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{"citationID":"tntF6BZP","properties":{"formattedCitation":"(Shalihah et al., 2022)","plainCitation":"(Shalihah et al., 2022)","dontUpdate":true,"noteIndex":0},"citationItems":[{"id":93,"uris":["http://zotero.org/users/local/e3Ddyv6D/items/ATPJMI86"],"itemData":{"id":93,"type":"article-journal","abstract":"English textbooks, particularly for senior high school students, should provide competent English reading activities to help students improve their English skills by simultaneously training them in reading and vocabulary knowledge. The researcher aims to investigate the Higher Order Thinking Skills (HOTS) in essay reading exercises distributed in the English SMK/MAK textbook for grades X, XI, and XII. The researcher selected the textbook published by Bumi Aksara. This study was carried out using the qualitative method. The data analysis method was sequentially started from textbook observation, question selection, data reduction, and finally the HOTS data analysis. According to the results, there are 6 HOTS reading essay questions (C4: 2, C5: 4) in the English textbook for X grade, 7 HOTS reading essay questions (C4: 5, C5: 2) in the English textbook for XI grade, and 12 HOTS reading essay questions (C5: 12) in the English textbook for XII grade. It can be concluded from the findings that HOTS reading essay questions are distributed less than LOTS. The researcher’ suggestion for English teachers is to be selective in utilizing English textbooks to improve student’s critical thinking and it is also suggested for the further research to investigate HOTS effects on students’ achievement.","container-title":"English Education Journal","DOI":"10.24815/eej.v13i1.23956","ISSN":"2085-3750","issue":"1","journalAbbreviation":"EEJ","language":"en","page":"106-121","source":"DOI.org (Crossref)","title":"Analyzing higher order thinking skills (HOTS) questions of reading essay tasks in senior high school English textbook","volume":"13","author":[{"family":"Shalihah","given":"Maziyyatus"},{"family":"Fikri","given":"Dzul"},{"family":"Mustofa","given":"Mutmainnah"}],"issued":{"date-parts":[["2022",3,19]]}}}],"schema":"https://github.com/citation-style-language/schema/raw/master/csl-citation.json"} </w:instrText>
      </w:r>
      <w:r w:rsidR="00FA3F95">
        <w:rPr>
          <w:rFonts w:ascii="Times New Roman" w:hAnsi="Times New Roman" w:cs="Times New Roman"/>
          <w:noProof/>
          <w:sz w:val="24"/>
          <w:szCs w:val="24"/>
        </w:rPr>
        <w:fldChar w:fldCharType="separate"/>
      </w:r>
      <w:r w:rsidR="00FA3F95" w:rsidRPr="008F75BD">
        <w:rPr>
          <w:rFonts w:ascii="Times New Roman" w:hAnsi="Times New Roman" w:cs="Times New Roman"/>
          <w:sz w:val="24"/>
        </w:rPr>
        <w:t xml:space="preserve">Shalihah et al. </w:t>
      </w:r>
      <w:r w:rsidR="00FA3F95">
        <w:rPr>
          <w:rFonts w:ascii="Times New Roman" w:hAnsi="Times New Roman" w:cs="Times New Roman"/>
          <w:sz w:val="24"/>
          <w:lang w:val="en-US"/>
        </w:rPr>
        <w:t>(</w:t>
      </w:r>
      <w:r w:rsidR="00FA3F95" w:rsidRPr="008F75BD">
        <w:rPr>
          <w:rFonts w:ascii="Times New Roman" w:hAnsi="Times New Roman" w:cs="Times New Roman"/>
          <w:sz w:val="24"/>
        </w:rPr>
        <w:t>2022)</w:t>
      </w:r>
      <w:r w:rsidR="00FA3F95">
        <w:rPr>
          <w:rFonts w:ascii="Times New Roman" w:hAnsi="Times New Roman" w:cs="Times New Roman"/>
          <w:noProof/>
          <w:sz w:val="24"/>
          <w:szCs w:val="24"/>
        </w:rPr>
        <w:fldChar w:fldCharType="end"/>
      </w:r>
      <w:r w:rsidRPr="00BB16FA">
        <w:rPr>
          <w:rFonts w:ascii="Times New Roman" w:hAnsi="Times New Roman" w:cs="Times New Roman"/>
          <w:noProof/>
          <w:sz w:val="24"/>
          <w:szCs w:val="24"/>
          <w:lang w:val="en-US"/>
        </w:rPr>
        <w:t xml:space="preserve">—has a primary concern on exercises from </w:t>
      </w:r>
      <w:r w:rsidR="000878B0" w:rsidRPr="000878B0">
        <w:rPr>
          <w:rFonts w:ascii="Times New Roman" w:hAnsi="Times New Roman" w:cs="Times New Roman"/>
          <w:i/>
          <w:iCs/>
          <w:noProof/>
          <w:sz w:val="24"/>
          <w:szCs w:val="24"/>
          <w:lang w:val="en-US"/>
        </w:rPr>
        <w:t>Kurikulum</w:t>
      </w:r>
      <w:r w:rsidRPr="00BB16FA">
        <w:rPr>
          <w:rFonts w:ascii="Times New Roman" w:hAnsi="Times New Roman" w:cs="Times New Roman"/>
          <w:noProof/>
          <w:sz w:val="24"/>
          <w:szCs w:val="24"/>
          <w:lang w:val="en-US"/>
        </w:rPr>
        <w:t xml:space="preserve"> </w:t>
      </w:r>
      <w:r w:rsidRPr="000878B0">
        <w:rPr>
          <w:rFonts w:ascii="Times New Roman" w:hAnsi="Times New Roman" w:cs="Times New Roman"/>
          <w:i/>
          <w:iCs/>
          <w:noProof/>
          <w:sz w:val="24"/>
          <w:szCs w:val="24"/>
          <w:lang w:val="en-US"/>
        </w:rPr>
        <w:t>2013</w:t>
      </w:r>
      <w:r w:rsidRPr="00BB16FA">
        <w:rPr>
          <w:rFonts w:ascii="Times New Roman" w:hAnsi="Times New Roman" w:cs="Times New Roman"/>
          <w:noProof/>
          <w:sz w:val="24"/>
          <w:szCs w:val="24"/>
          <w:lang w:val="en-US"/>
        </w:rPr>
        <w:t xml:space="preserve"> textbook, whether published by the Ministry of Education or private publishers such as Bumi Aksara and </w:t>
      </w:r>
      <w:r w:rsidRPr="00BB16FA">
        <w:rPr>
          <w:rFonts w:ascii="Times New Roman" w:hAnsi="Times New Roman" w:cs="Times New Roman"/>
          <w:noProof/>
          <w:sz w:val="24"/>
          <w:szCs w:val="24"/>
          <w:lang w:val="en-US"/>
        </w:rPr>
        <w:lastRenderedPageBreak/>
        <w:t>Erlangga. Furthermore, the majority of earlier studies</w:t>
      </w:r>
      <w:r w:rsidR="00920989" w:rsidRPr="00BB16FA">
        <w:rPr>
          <w:rFonts w:ascii="Times New Roman" w:hAnsi="Times New Roman" w:cs="Times New Roman"/>
          <w:noProof/>
          <w:sz w:val="24"/>
          <w:szCs w:val="24"/>
          <w:lang w:val="en-US"/>
        </w:rPr>
        <w:t>—</w:t>
      </w:r>
      <w:r w:rsidRPr="00BB16FA">
        <w:rPr>
          <w:rFonts w:ascii="Times New Roman" w:hAnsi="Times New Roman" w:cs="Times New Roman"/>
          <w:noProof/>
          <w:sz w:val="24"/>
          <w:szCs w:val="24"/>
          <w:lang w:val="en-US"/>
        </w:rPr>
        <w:t xml:space="preserve">including those by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{"citationID":"jhtM4owx","properties":{"formattedCitation":"(Freahat &amp; Smadi, 2014)","plainCitation":"(Freahat &amp; Smadi, 2014)","dontUpdate":true,"noteIndex":0},"citationItems":[{"id":125,"uris":["http://zotero.org/users/local/e3Ddyv6D/items/5R8BYSQI"],"itemData":{"id":125,"type":"article-journal","abstract":"The purpose of this study was to analyze thinking levels of the reading comprehension questions in Action Pack 11 (hereafter AP 11) which is taught for grade 11, Action Pack 12 (hereafter AP 12) that is taught for grade 12 at the schools of The Jordanian Ministry of Education and New Headway Plus Pre-intermediate (hereafter NHWP) that is taught for the first English language course taught at Yarmouk University. All WHquestions in the three textbooks analyzed according to Bloom’s Taxonomy. The researchers calculated the percentages and frequencies of the cognitive levels of the questions in the three textbooks. Chi square (χ2) was used to draw comparisons between the cognitive levels of the questions. The results indicated that low-level questions are dominant in the three. It was also found that low-level questions were dominant in both stages. An interesting conclusion was that the reading material of the university textbook does not show a higher level of thinking. On the contrary, the reading content in the high school textbooks revealed more concentration on higher-level thinking questions. As a result, the study recommended that there should be more communication between secondary schools and universities to bridge the gap between them.","container-title":"Theory and Practice in Language Studies","DOI":"10.4304/tpls.4.9.1804-1813","ISSN":"1799-2591","issue":"9","journalAbbreviation":"TPLS","language":"en","page":"1804-1813","source":"DOI.org (Crossref)","title":"Lower-order and Higher-order Reading Questions in Secondary and University Level EFL Textbooks in Jordan","volume":"4","author":[{"family":"Freahat","given":"Nasser M."},{"family":"Smadi","given":"Oqlah M."}],"issued":{"date-parts":[["2014",9,1]]}}}],"schema":"https://github.com/citation-style-language/schema/raw/master/csl-citation.json"}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8F75BD">
        <w:rPr>
          <w:rFonts w:ascii="Times New Roman" w:hAnsi="Times New Roman" w:cs="Times New Roman"/>
          <w:sz w:val="24"/>
        </w:rPr>
        <w:t xml:space="preserve">Freahat </w:t>
      </w:r>
      <w:r w:rsidR="00FA3F95">
        <w:rPr>
          <w:rFonts w:ascii="Times New Roman" w:hAnsi="Times New Roman" w:cs="Times New Roman"/>
          <w:sz w:val="24"/>
          <w:lang w:val="en-US"/>
        </w:rPr>
        <w:t>and</w:t>
      </w:r>
      <w:r w:rsidR="00FA3F95" w:rsidRPr="008F75BD">
        <w:rPr>
          <w:rFonts w:ascii="Times New Roman" w:hAnsi="Times New Roman" w:cs="Times New Roman"/>
          <w:sz w:val="24"/>
        </w:rPr>
        <w:t xml:space="preserve"> Smadi </w:t>
      </w:r>
      <w:r w:rsidR="00FA3F95">
        <w:rPr>
          <w:rFonts w:ascii="Times New Roman" w:hAnsi="Times New Roman" w:cs="Times New Roman"/>
          <w:sz w:val="24"/>
          <w:lang w:val="en-US"/>
        </w:rPr>
        <w:t>(</w:t>
      </w:r>
      <w:r w:rsidR="00FA3F95" w:rsidRPr="008F75BD">
        <w:rPr>
          <w:rFonts w:ascii="Times New Roman" w:hAnsi="Times New Roman" w:cs="Times New Roman"/>
          <w:sz w:val="24"/>
        </w:rPr>
        <w:t>2014)</w:t>
      </w:r>
      <w:r w:rsidR="00FA3F95">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{"citationID":"GdGvu7Qu","properties":{"formattedCitation":"(Ulum, 2016)","plainCitation":"(Ulum, 2016)","dontUpdate":true,"noteIndex":0},"citationItems":[{"id":109,"uris":["http://zotero.org/users/local/e3Ddyv6D/items/TYARPQF5"],"itemData":{"id":109,"type":"article-journal","abstract":"Bloom’s taxonomy is probably the most commonly used one among the cognitive process models. It is a classification system that emphasizes the procedures starting from remembering the knowledge to more complex cognitive levels like evaluating the knowledge. Firstly, the aim of this study has been to find out to what extent Bloom’s taxonomy is referred in reading comprehension questions of an English as a Foreign Language course book. With this in mind, the research question To what extent do the reading sections of the EFL course book Q: Skills for Success 4 Reading and Writing cover the lower and higher order cognition levels of Bloom’s taxonomy? was formulated. The EFL course book Q: Skills for Success 4 Reading and Writing by Oxford Publishing was analyzed through descriptive content analysis method. Findings of the study suggested that this analyzed course book lacked the higher level cognitive skills involved in Bloom’s Taxonomy. As a result, by means of the findings, some assumptions have been reached with the aim of suggesting how the course books which are being written or will be written should refer to Bloom’s taxonomy in their reading sections.","container-title":"The Qualitative Report","DOI":"10.46743/2160-3715/2016.2172","ISSN":"2160-3715, 1052-0147","issue":"9","journalAbbreviation":"TQR","language":"en","source":"DOI.org (Crossref)","title":"A Descriptive Content Analysis of the Extent of Bloom’s Taxonomy in the Reading Comprehension Questions of the Course Book Q: Skills for Success 4 Reading and Writing","title-short":"A Descriptive Content Analysis of the Extent of Bloom’s Taxonomy in the Reading Comprehension Questions of the Course Book Q","URL":"https://nsuworks.nova.edu/tqr/vol21/iss9/7/","volume":"21","author":[{"family":"Ulum","given":"Ömer"}],"accessed":{"date-parts":[["2023",1,21]]},"issued":{"date-parts":[["2016",9,19]]}}}],"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FA3F95">
        <w:rPr>
          <w:rFonts w:ascii="Times New Roman" w:hAnsi="Times New Roman" w:cs="Times New Roman"/>
          <w:sz w:val="24"/>
        </w:rPr>
        <w:t xml:space="preserve">Ulum </w:t>
      </w:r>
      <w:r w:rsidR="00FA3F95">
        <w:rPr>
          <w:rFonts w:ascii="Times New Roman" w:hAnsi="Times New Roman" w:cs="Times New Roman"/>
          <w:sz w:val="24"/>
          <w:lang w:val="en-US"/>
        </w:rPr>
        <w:t>(</w:t>
      </w:r>
      <w:r w:rsidR="00FA3F95" w:rsidRPr="00FA3F95">
        <w:rPr>
          <w:rFonts w:ascii="Times New Roman" w:hAnsi="Times New Roman" w:cs="Times New Roman"/>
          <w:sz w:val="24"/>
        </w:rPr>
        <w:t>2016)</w:t>
      </w:r>
      <w:r w:rsidR="00FA3F95">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{"citationID":"VN5XhS5v","properties":{"formattedCitation":"(Al Raqqad &amp; Ismail, 2018)","plainCitation":"(Al Raqqad &amp; Ismail, 2018)","dontUpdate":true,"noteIndex":0},"citationItems":[{"id":162,"uris":["http://zotero.org/users/local/e3Ddyv6D/items/KZKRJC24"],"itemData":{"id":162,"type":"article-journal","abstract":"This study aimed to analyse the lower and higher order thinking skills of reading comprehension questions in the Action Pack 12 English Language textbook for grade twelve students in Jordan. Also, it used the content analysis in collecting, analysing, and classifying reading questions according to Bloom’s Taxonomy of the Cognitive Domain. The researcher calculated the percentage and frequencies in each unit of the textbook. The findings showed that the reading comprehension questions covered all of Bloom’s Taxonomy cognitive levels (knowledge, comprehension, application, analysis, synthesis, and evaluation). The results showed that 79 questions focused on lower thinking processes (knowledge, comprehension, and application) while 35 questions looked at the higher level of thinking processes (analysis, synthesis, and evaluation). Findings from this research recommended that the textbook authors should further develop the content of the textbook and maintain a balance between the lower-order questions and the higher-order ones where multilevel questions should be used and included at the end of each reading passages.","container-title":"International Journal of Education, Psychology and Counseling","ISSN":"0128164X","issue":"22","journalAbbreviation":"IJEPC","language":"en","page":"84-94","source":"DOI.org (Crossref)","title":"Analyzing the Reading Questions of AP12 Textbook According to Bloom’s Taxonomy","volume":"3","author":[{"family":"Al Raqqad","given":"Yahya M"},{"family":"Ismail","given":"Hanita H"}],"issued":{"date-parts":[["2018"]]}}}],"schema":"https://github.com/citation-style-language/schema/raw/master/csl-citation.json"}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FA3F95">
        <w:rPr>
          <w:rFonts w:ascii="Times New Roman" w:hAnsi="Times New Roman" w:cs="Times New Roman"/>
          <w:sz w:val="24"/>
        </w:rPr>
        <w:t xml:space="preserve">Al Raqqad </w:t>
      </w:r>
      <w:r w:rsidR="00134963">
        <w:rPr>
          <w:rFonts w:ascii="Times New Roman" w:hAnsi="Times New Roman" w:cs="Times New Roman"/>
          <w:sz w:val="24"/>
          <w:lang w:val="en-US"/>
        </w:rPr>
        <w:t>and</w:t>
      </w:r>
      <w:r w:rsidR="00FA3F95" w:rsidRPr="00FA3F95">
        <w:rPr>
          <w:rFonts w:ascii="Times New Roman" w:hAnsi="Times New Roman" w:cs="Times New Roman"/>
          <w:sz w:val="24"/>
        </w:rPr>
        <w:t xml:space="preserve"> Ismail </w:t>
      </w:r>
      <w:r w:rsidR="00FA3F95">
        <w:rPr>
          <w:rFonts w:ascii="Times New Roman" w:hAnsi="Times New Roman" w:cs="Times New Roman"/>
          <w:sz w:val="24"/>
          <w:lang w:val="en-US"/>
        </w:rPr>
        <w:t>(</w:t>
      </w:r>
      <w:r w:rsidR="00FA3F95" w:rsidRPr="00FA3F95">
        <w:rPr>
          <w:rFonts w:ascii="Times New Roman" w:hAnsi="Times New Roman" w:cs="Times New Roman"/>
          <w:sz w:val="24"/>
        </w:rPr>
        <w:t>2018)</w:t>
      </w:r>
      <w:r w:rsidR="00FA3F95">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{"citationID":"JzyhLNPq","properties":{"formattedCitation":"(Atiullah et al., 2019)","plainCitation":"(Atiullah et al., 2019)","dontUpdate":true,"noteIndex":0},"citationItems":[{"id":105,"uris":["http://zotero.org/users/local/e3Ddyv6D/items/RIBHN3EC"],"itemData":{"id":105,"type":"article-journal","abstract":"Higher Order Thinking Skills (HOTS) has been widely recognized as a set of important devices of cognitive development. The research was conducted to evaluate the availability of higher order thinking skills in reading comprehension questions of the English textbook for Year X of high school published by ministry of education. There are 158 reading comprehension questions from 15 reading texts which are analyzed using revised Bloom’s taxonomy. An intuitive approach to the analysis of qualitative data is taken for the study in which an individual researcher intuitively relates data from various instruments to each other (Smaling, 1987) in Meijer, et al (2002, p. 146). The data were analyzed qualitatively to determine the cognitive level of each questions according to revised Bloom’s taxonomy, Question types based on which cognitive process is required to answer and forms of questions. The result shows that majority of reading comprehension questions in the textbook being studied is in the lowest level of revised Bloom’s taxonomy; remembering with 134 items whereas higher order thinking skills are only found in 24 out of 158 items. It was concluded that the reading comprehension questions of the English textbook for Year X of high school is lack of higher order thinking skills. The result of the study is expected to benefit the English teachers, textbook writers and further researchers to elaborate the implementation of higher order thinking skills in English teaching and learning.","language":"en","source":"Zotero","title":"Using Revised Bloom’s Taxonomy to Evaluate Higher Order Thinking Skills (Hots) in Reading Comprehension Questions of English Textbook for Year X of High School","author":[{"family":"Atiullah","given":"Kurnia"},{"family":"Fitriati","given":"Sri Wuli"},{"family":"Rukmini","given":"Dwi"}],"issued":{"date-parts":[["2019"]]}}}],"schema":"https://github.com/citation-style-language/schema/raw/master/csl-citation.json"} </w:instrText>
      </w:r>
      <w:r w:rsidR="00FA3F95">
        <w:rPr>
          <w:rFonts w:ascii="Times New Roman" w:hAnsi="Times New Roman" w:cs="Times New Roman"/>
          <w:noProof/>
          <w:sz w:val="24"/>
          <w:szCs w:val="24"/>
        </w:rPr>
        <w:fldChar w:fldCharType="separate"/>
      </w:r>
      <w:r w:rsidR="00FA3F95" w:rsidRPr="008F75BD">
        <w:rPr>
          <w:rFonts w:ascii="Times New Roman" w:hAnsi="Times New Roman" w:cs="Times New Roman"/>
          <w:sz w:val="24"/>
        </w:rPr>
        <w:t xml:space="preserve">Atiullah et al. </w:t>
      </w:r>
      <w:r w:rsidR="00FA3F95">
        <w:rPr>
          <w:rFonts w:ascii="Times New Roman" w:hAnsi="Times New Roman" w:cs="Times New Roman"/>
          <w:sz w:val="24"/>
          <w:lang w:val="en-US"/>
        </w:rPr>
        <w:t>(</w:t>
      </w:r>
      <w:r w:rsidR="00FA3F95" w:rsidRPr="008F75BD">
        <w:rPr>
          <w:rFonts w:ascii="Times New Roman" w:hAnsi="Times New Roman" w:cs="Times New Roman"/>
          <w:sz w:val="24"/>
        </w:rPr>
        <w:t>2019)</w:t>
      </w:r>
      <w:r w:rsidR="00FA3F95">
        <w:rPr>
          <w:rFonts w:ascii="Times New Roman" w:hAnsi="Times New Roman" w:cs="Times New Roman"/>
          <w:noProof/>
          <w:sz w:val="24"/>
          <w:szCs w:val="24"/>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{"citationID":"gZH4z0g3","properties":{"formattedCitation":"(Febrina et al., 2019)","plainCitation":"(Febrina et al., 2019)","dontUpdate":true,"noteIndex":0},"citationItems":[{"id":137,"uris":["http://zotero.org/users/local/e3Ddyv6D/items/64YZMK5I"],"itemData":{"id":137,"type":"article-journal","container-title":"English Education Journal (EEJ)","issue":"1","page":"1-15","title":"Analysis of Reading Comprehension Questions by Using Revised Bloom's Taxonomy on Higher Order Thinking Skill (HOTS)","volume":"10","author":[{"family":"Febrina","given":""},{"family":"Usman","given":"Bustami"},{"family":"Muslem","given":"Asnawi"}],"issued":{"date-parts":[["2019"]]}}}],"schema":"https://github.com/citation-style-language/schema/raw/master/csl-citation.json"}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8F75BD">
        <w:rPr>
          <w:rFonts w:ascii="Times New Roman" w:hAnsi="Times New Roman" w:cs="Times New Roman"/>
          <w:sz w:val="24"/>
        </w:rPr>
        <w:t xml:space="preserve">Febrina et al. </w:t>
      </w:r>
      <w:r w:rsidR="00FA3F95">
        <w:rPr>
          <w:rFonts w:ascii="Times New Roman" w:hAnsi="Times New Roman" w:cs="Times New Roman"/>
          <w:sz w:val="24"/>
          <w:lang w:val="en-US"/>
        </w:rPr>
        <w:t>(</w:t>
      </w:r>
      <w:r w:rsidR="00FA3F95" w:rsidRPr="008F75BD">
        <w:rPr>
          <w:rFonts w:ascii="Times New Roman" w:hAnsi="Times New Roman" w:cs="Times New Roman"/>
          <w:sz w:val="24"/>
        </w:rPr>
        <w:t>2019)</w:t>
      </w:r>
      <w:r w:rsidR="00FA3F95">
        <w:rPr>
          <w:rFonts w:ascii="Times New Roman" w:hAnsi="Times New Roman" w:cs="Times New Roman"/>
          <w:noProof/>
          <w:sz w:val="24"/>
          <w:szCs w:val="24"/>
          <w:lang w:val="en-US"/>
        </w:rPr>
        <w:fldChar w:fldCharType="end"/>
      </w:r>
      <w:r w:rsidRPr="00BB16FA">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rPr>
        <w:fldChar w:fldCharType="begin"/>
      </w:r>
      <w:r w:rsidR="00FA3F95">
        <w:rPr>
          <w:rFonts w:ascii="Times New Roman" w:hAnsi="Times New Roman" w:cs="Times New Roman"/>
          <w:noProof/>
          <w:sz w:val="24"/>
          <w:szCs w:val="24"/>
        </w:rPr>
        <w:instrText xml:space="preserve"> ADDIN ZOTERO_ITEM CSL_CITATION {"citationID":"Ts0obsEK","properties":{"formattedCitation":"(Shalihah et al., 2022)","plainCitation":"(Shalihah et al., 2022)","noteIndex":0},"citationItems":[{"id":93,"uris":["http://zotero.org/users/local/e3Ddyv6D/items/ATPJMI86"],"itemData":{"id":93,"type":"article-journal","abstract":"English textbooks, particularly for senior high school students, should provide competent English reading activities to help students improve their English skills by simultaneously training them in reading and vocabulary knowledge. The researcher aims to investigate the Higher Order Thinking Skills (HOTS) in essay reading exercises distributed in the English SMK/MAK textbook for grades X, XI, and XII. The researcher selected the textbook published by Bumi Aksara. This study was carried out using the qualitative method. The data analysis method was sequentially started from textbook observation, question selection, data reduction, and finally the HOTS data analysis. According to the results, there are 6 HOTS reading essay questions (C4: 2, C5: 4) in the English textbook for X grade, 7 HOTS reading essay questions (C4: 5, C5: 2) in the English textbook for XI grade, and 12 HOTS reading essay questions (C5: 12) in the English textbook for XII grade. It can be concluded from the findings that HOTS reading essay questions are distributed less than LOTS. The researcher’ suggestion for English teachers is to be selective in utilizing English textbooks to improve student’s critical thinking and it is also suggested for the further research to investigate HOTS effects on students’ achievement.","container-title":"English Education Journal","DOI":"10.24815/eej.v13i1.23956","ISSN":"2085-3750","issue":"1","journalAbbreviation":"EEJ","language":"en","page":"106-121","source":"DOI.org (Crossref)","title":"Analyzing higher order thinking skills (HOTS) questions of reading essay tasks in senior high school English textbook","volume":"13","author":[{"family":"Shalihah","given":"Maziyyatus"},{"family":"Fikri","given":"Dzul"},{"family":"Mustofa","given":"Mutmainnah"}],"issued":{"date-parts":[["2022",3,19]]}}}],"schema":"https://github.com/citation-style-language/schema/raw/master/csl-citation.json"} </w:instrText>
      </w:r>
      <w:r w:rsidR="00FA3F95">
        <w:rPr>
          <w:rFonts w:ascii="Times New Roman" w:hAnsi="Times New Roman" w:cs="Times New Roman"/>
          <w:noProof/>
          <w:sz w:val="24"/>
          <w:szCs w:val="24"/>
        </w:rPr>
        <w:fldChar w:fldCharType="separate"/>
      </w:r>
      <w:r w:rsidR="00FA3F95" w:rsidRPr="00FA3F95">
        <w:rPr>
          <w:rFonts w:ascii="Times New Roman" w:hAnsi="Times New Roman" w:cs="Times New Roman"/>
          <w:sz w:val="24"/>
        </w:rPr>
        <w:t xml:space="preserve">Shalihah et al. </w:t>
      </w:r>
      <w:r w:rsidR="00134963">
        <w:rPr>
          <w:rFonts w:ascii="Times New Roman" w:hAnsi="Times New Roman" w:cs="Times New Roman"/>
          <w:sz w:val="24"/>
          <w:lang w:val="en-US"/>
        </w:rPr>
        <w:t>(</w:t>
      </w:r>
      <w:r w:rsidR="00FA3F95" w:rsidRPr="00FA3F95">
        <w:rPr>
          <w:rFonts w:ascii="Times New Roman" w:hAnsi="Times New Roman" w:cs="Times New Roman"/>
          <w:sz w:val="24"/>
        </w:rPr>
        <w:t>2022)</w:t>
      </w:r>
      <w:r w:rsidR="00FA3F95">
        <w:rPr>
          <w:rFonts w:ascii="Times New Roman" w:hAnsi="Times New Roman" w:cs="Times New Roman"/>
          <w:noProof/>
          <w:sz w:val="24"/>
          <w:szCs w:val="24"/>
        </w:rPr>
        <w:fldChar w:fldCharType="end"/>
      </w:r>
      <w:r w:rsidRPr="00BB16FA">
        <w:rPr>
          <w:rFonts w:ascii="Times New Roman" w:hAnsi="Times New Roman" w:cs="Times New Roman"/>
          <w:noProof/>
          <w:sz w:val="24"/>
          <w:szCs w:val="24"/>
          <w:lang w:val="en-US"/>
        </w:rPr>
        <w:t>, etc</w:t>
      </w:r>
      <w:r w:rsidR="00920989">
        <w:rPr>
          <w:rFonts w:ascii="Times New Roman" w:hAnsi="Times New Roman" w:cs="Times New Roman"/>
          <w:noProof/>
          <w:sz w:val="24"/>
          <w:szCs w:val="24"/>
          <w:lang w:val="en-US"/>
        </w:rPr>
        <w:softHyphen/>
      </w:r>
      <w:r w:rsidR="00920989" w:rsidRPr="00BB16FA">
        <w:rPr>
          <w:rFonts w:ascii="Times New Roman" w:hAnsi="Times New Roman" w:cs="Times New Roman"/>
          <w:noProof/>
          <w:sz w:val="24"/>
          <w:szCs w:val="24"/>
          <w:lang w:val="en-US"/>
        </w:rPr>
        <w:t>—</w:t>
      </w:r>
      <w:r w:rsidRPr="00BB16FA">
        <w:rPr>
          <w:rFonts w:ascii="Times New Roman" w:hAnsi="Times New Roman" w:cs="Times New Roman"/>
          <w:noProof/>
          <w:sz w:val="24"/>
          <w:szCs w:val="24"/>
          <w:lang w:val="en-US"/>
        </w:rPr>
        <w:t xml:space="preserve">has largely focused on reading exercises, with findings consistently showing that LOTS remains to be the most promoted exercises. If the evaluation is limited to reading activities, students may only develop critical thinking in that specific area. Given </w:t>
      </w:r>
      <w:r w:rsidR="00E0715B">
        <w:rPr>
          <w:rFonts w:ascii="Times New Roman" w:hAnsi="Times New Roman" w:cs="Times New Roman"/>
          <w:noProof/>
          <w:sz w:val="24"/>
          <w:szCs w:val="24"/>
          <w:lang w:val="en-US"/>
        </w:rPr>
        <w:t xml:space="preserve">that </w:t>
      </w:r>
      <w:r w:rsidRPr="00BB16FA">
        <w:rPr>
          <w:rFonts w:ascii="Times New Roman" w:hAnsi="Times New Roman" w:cs="Times New Roman"/>
          <w:noProof/>
          <w:sz w:val="24"/>
          <w:szCs w:val="24"/>
          <w:lang w:val="en-US"/>
        </w:rPr>
        <w:t>English textbooks are designed to cover all four language skills—listening, speaking, reading, and writing—there is a need for comprehensive evaluation across these skills. Moreover, as students are expected to master a range of 2</w:t>
      </w:r>
      <w:r w:rsidR="00E0715B">
        <w:rPr>
          <w:rFonts w:ascii="Times New Roman" w:hAnsi="Times New Roman" w:cs="Times New Roman"/>
          <w:noProof/>
          <w:sz w:val="24"/>
          <w:szCs w:val="24"/>
          <w:lang w:val="en-US"/>
        </w:rPr>
        <w:t>1st-century</w:t>
      </w:r>
      <w:r w:rsidRPr="00BB16FA">
        <w:rPr>
          <w:rFonts w:ascii="Times New Roman" w:hAnsi="Times New Roman" w:cs="Times New Roman"/>
          <w:noProof/>
          <w:sz w:val="24"/>
          <w:szCs w:val="24"/>
          <w:lang w:val="en-US"/>
        </w:rPr>
        <w:t xml:space="preserve"> skills, such as communication, collaboration, critical thinking, creativity, etc., it is essential to assess both HOTS and LOTS across these diverse language skills.</w:t>
      </w:r>
    </w:p>
    <w:p w14:paraId="79DF9181" w14:textId="4D07CA00" w:rsidR="00FD4EE0" w:rsidRPr="00640515" w:rsidRDefault="00433430" w:rsidP="00640515">
      <w:pPr>
        <w:spacing w:after="0" w:line="240" w:lineRule="auto"/>
        <w:ind w:firstLine="567"/>
        <w:jc w:val="both"/>
        <w:rPr>
          <w:rFonts w:ascii="Times New Roman" w:hAnsi="Times New Roman" w:cs="Times New Roman"/>
          <w:noProof/>
          <w:sz w:val="24"/>
          <w:szCs w:val="24"/>
        </w:rPr>
      </w:pPr>
      <w:r w:rsidRPr="00433430">
        <w:rPr>
          <w:rFonts w:ascii="Times New Roman" w:hAnsi="Times New Roman" w:cs="Times New Roman"/>
          <w:noProof/>
          <w:sz w:val="24"/>
          <w:szCs w:val="24"/>
          <w:lang w:val="en-US"/>
        </w:rPr>
        <w:t xml:space="preserve">In light of the factors outlined above, this study aims to analyze the four English skill exercises in a grade VII textbook from </w:t>
      </w:r>
      <w:r w:rsidR="000878B0" w:rsidRPr="000878B0">
        <w:rPr>
          <w:rFonts w:ascii="Times New Roman" w:hAnsi="Times New Roman" w:cs="Times New Roman"/>
          <w:i/>
          <w:iCs/>
          <w:noProof/>
          <w:sz w:val="24"/>
          <w:szCs w:val="24"/>
          <w:lang w:val="en-US"/>
        </w:rPr>
        <w:t>Kurikulum</w:t>
      </w:r>
      <w:r w:rsidRPr="00433430">
        <w:rPr>
          <w:rFonts w:ascii="Times New Roman" w:hAnsi="Times New Roman" w:cs="Times New Roman"/>
          <w:noProof/>
          <w:sz w:val="24"/>
          <w:szCs w:val="24"/>
          <w:lang w:val="en-US"/>
        </w:rPr>
        <w:t xml:space="preserve"> </w:t>
      </w:r>
      <w:r w:rsidR="000878B0" w:rsidRPr="000878B0">
        <w:rPr>
          <w:rFonts w:ascii="Times New Roman" w:hAnsi="Times New Roman" w:cs="Times New Roman"/>
          <w:i/>
          <w:iCs/>
          <w:noProof/>
          <w:sz w:val="24"/>
          <w:szCs w:val="24"/>
          <w:lang w:val="en-US"/>
        </w:rPr>
        <w:t>Merdeka</w:t>
      </w:r>
      <w:r w:rsidRPr="00433430">
        <w:rPr>
          <w:rFonts w:ascii="Times New Roman" w:hAnsi="Times New Roman" w:cs="Times New Roman"/>
          <w:noProof/>
          <w:sz w:val="24"/>
          <w:szCs w:val="24"/>
          <w:lang w:val="en-US"/>
        </w:rPr>
        <w:t xml:space="preserve">. This developmental stage is crucial as students begin to establish their identities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{"citationID":"EI71Bl0V","properties":{"formattedCitation":"(Prihatiningsih et al., 2021)","plainCitation":"(Prihatiningsih et al., 2021)","noteIndex":0},"citationItems":[{"id":166,"uris":["http://zotero.org/users/local/e3Ddyv6D/items/Q3MYQ6IR"],"itemData":{"id":166,"type":"article-journal","abstract":"The research aimed to investigate a types of cultures represented in the EFL textbooks for the seventh graders. Two EFL textbooks were analyzed: ‘When English Rings a Bell’ and ‘English on Sky 1’. The research applied a qualitative content analysis as method and Kress and van Leeuwen’s multimodal social semiotic approach as the technique of analyzing data. The result reveals that imbalances in the representation of cultural types exist. Source culture is represented more dominantly compared to target and international culture. It implies that both the authors and the publishers of the textbooks prioritize the learners’ identities construction and characters education rather than focus on the use of language as the lingua franca. Consequently, it could constrain the opportunities for learners to acquire international cultural knowledge and become successful intercultural communicators. Therefore, English teachers need to take an active role in selecting appropriate textbooks and adding supplementary materials or activities to patch up the shortcomings of the textbooks.","container-title":"Lingua Cultura","DOI":"10.21512/lc.v15i1.7319","ISSN":"2460-710X, 1978-8118","issue":"1","journalAbbreviation":"Lingua Cultura","language":"en","source":"DOI.org (Crossref)","title":"Cultural Representation in EFL Textbooks for the Seventh Graders: A Multimodal Analysis","title-short":"Cultural Representation in EFL Textbooks for the Seventh Graders","URL":"https://journal.binus.ac.id/index.php/Lingua/article/view/7319","volume":"15","author":[{"family":"Prihatiningsih","given":"Fransiska"},{"family":"Petrus","given":"Ismail"},{"family":"Silvhiany","given":"Sary"}],"accessed":{"date-parts":[["2023",3,1]]},"issued":{"date-parts":[["2021",7,19]]}}}],"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FA3F95">
        <w:rPr>
          <w:rFonts w:ascii="Times New Roman" w:hAnsi="Times New Roman" w:cs="Times New Roman"/>
          <w:sz w:val="24"/>
        </w:rPr>
        <w:t>(Prihatiningsih et al., 2021)</w:t>
      </w:r>
      <w:r w:rsidR="00FA3F95">
        <w:rPr>
          <w:rFonts w:ascii="Times New Roman" w:hAnsi="Times New Roman" w:cs="Times New Roman"/>
          <w:noProof/>
          <w:sz w:val="24"/>
          <w:szCs w:val="24"/>
          <w:lang w:val="en-US"/>
        </w:rPr>
        <w:fldChar w:fldCharType="end"/>
      </w:r>
      <w:r w:rsidRPr="00433430">
        <w:rPr>
          <w:rFonts w:ascii="Times New Roman" w:hAnsi="Times New Roman" w:cs="Times New Roman"/>
          <w:noProof/>
          <w:sz w:val="24"/>
          <w:szCs w:val="24"/>
          <w:lang w:val="en-US"/>
        </w:rPr>
        <w:t>. While adolescents typically demonstrate intellectual, social, and emotional development, some may struggle to fully realize their potential</w:t>
      </w:r>
      <w:r w:rsidR="00FA3F95">
        <w:rPr>
          <w:rFonts w:ascii="Times New Roman" w:hAnsi="Times New Roman" w:cs="Times New Roman"/>
          <w:noProof/>
          <w:sz w:val="24"/>
          <w:szCs w:val="24"/>
          <w:lang w:val="en-US"/>
        </w:rPr>
        <w:t xml:space="preserve">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{"citationID":"oVZaZM7Q","properties":{"formattedCitation":"(Prajapati et al., 2016)","plainCitation":"(Prajapati et al., 2016)","noteIndex":0},"citationItems":[{"id":280,"uris":["http://zotero.org/users/local/e3Ddyv6D/items/JRB2SH6S"],"itemData":{"id":280,"type":"article-journal","abstract":"Adolescence is a period when the intellectual, physical, social, emotional and all the capabilities are very high, but, unfortunately, most of the adolescents are unable to utilize their potential to maximum due to various reasons. They face many emerging issues such as global warming, famines, poverty, suicide, population explosion as well as other issues like alcoholism, drug abuse, sexual abuse, smoking, juvenile delinquency, anti-social acts, etc. that have an adverse effect on them and others too, to a large extent. The cut-throat competition, unemployment, lack of job security, etc. are some of the major concerns for the educated and as a result, they are caught in the mad race. This new challenge requires immediate and effective responses from a socially responsible system of education. ‘Education’ is important, but education to support and live life better is more important. It has been felt that life skills education bridges the gap between basic functioning and capabilities. It strengthens the ability of an individual to meet the needs and demands of the present society and helps in dealing with the above issues in a manner to get desired behavior practical. Imparting life skill training through inculcating life skill education will help youth to overcome such difficulties in life.","container-title":"Contemporary Issues in Education Research (CIER)","DOI":"10.19030/cier.v10i1.9875","ISSN":"1941-756X, 1940-5847","issue":"1","journalAbbreviation":"CIER","language":"en","page":"1-6","source":"DOI.org (Crossref)","title":"Significance Of Life Skills Education","volume":"10","author":[{"family":"Prajapati","given":"Ravindra"},{"family":"Sharma","given":"Bosky"},{"family":"Sharma","given":"Dharmendra"}],"issued":{"date-parts":[["2016",12,22]]}}}],"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FA3F95">
        <w:rPr>
          <w:rFonts w:ascii="Times New Roman" w:hAnsi="Times New Roman" w:cs="Times New Roman"/>
          <w:sz w:val="24"/>
        </w:rPr>
        <w:t>(Prajapati et al., 2016)</w:t>
      </w:r>
      <w:r w:rsidR="00FA3F95">
        <w:rPr>
          <w:rFonts w:ascii="Times New Roman" w:hAnsi="Times New Roman" w:cs="Times New Roman"/>
          <w:noProof/>
          <w:sz w:val="24"/>
          <w:szCs w:val="24"/>
          <w:lang w:val="en-US"/>
        </w:rPr>
        <w:fldChar w:fldCharType="end"/>
      </w:r>
      <w:r w:rsidRPr="00433430">
        <w:rPr>
          <w:rFonts w:ascii="Times New Roman" w:hAnsi="Times New Roman" w:cs="Times New Roman"/>
          <w:noProof/>
          <w:sz w:val="24"/>
          <w:szCs w:val="24"/>
          <w:lang w:val="en-US"/>
        </w:rPr>
        <w:t xml:space="preserve">. In addition, adolescence is a time of major brain development, particularly those related to abstract thinking and reasoning </w:t>
      </w:r>
      <w:r w:rsidR="00FA3F95">
        <w:rPr>
          <w:rFonts w:ascii="Times New Roman" w:hAnsi="Times New Roman" w:cs="Times New Roman"/>
          <w:noProof/>
          <w:sz w:val="24"/>
          <w:szCs w:val="24"/>
          <w:lang w:val="en-US"/>
        </w:rPr>
        <w:fldChar w:fldCharType="begin"/>
      </w:r>
      <w:r w:rsidR="00FA3F95">
        <w:rPr>
          <w:rFonts w:ascii="Times New Roman" w:hAnsi="Times New Roman" w:cs="Times New Roman"/>
          <w:noProof/>
          <w:sz w:val="24"/>
          <w:szCs w:val="24"/>
          <w:lang w:val="en-US"/>
        </w:rPr>
        <w:instrText xml:space="preserve"> ADDIN ZOTERO_ITEM CSL_CITATION {"citationID":"SUMCReby","properties":{"formattedCitation":"(Dumontheil, 2014)","plainCitation":"(Dumontheil, 2014)","noteIndex":0},"citationItems":[{"id":282,"uris":["http://zotero.org/users/local/e3Ddyv6D/items/M28ZWTH9"],"itemData":{"id":282,"type":"article-journal","abstract":"Rostral prefrontal cortex (RPFC) has increased in size and changed in terms of its cellular organisation during primate evolution. In parallel emerged the ability to detach oneself from the immediate environment to process abstract thoughts and solve problems and to understand other individuals’ thoughts and intentions. Rostrolateral prefrontal cortex (RLPFC) is thought to play an important role in supporting the integration of abstract, often self-generated, thoughts. Thoughts can be temporally abstract and relate to long term goals, or past or future events, or relationally abstract and focus on the relationships between representations rather than simple stimulus features. Behavioural studies have provided evidence of a prolonged development of the cognitive functions associated with RLPFC, in particular logical and relational reasoning, but also episodic memory retrieval and prospective memory. Functional and structural neuroimaging studies provide further support for a prolonged development of RLPFC during adolescence, with some evidence of increased specialisation of RLPFC activation for relational integration and aspects of episodic memory retrieval. Topics for future research will be discussed, such as the role of medial RPFC in processing abstract thoughts in the social domain, the possibility of training abstract thinking in the domain of reasoning, and links to education.","container-title":"Developmental Cognitive Neuroscience","DOI":"10.1016/j.dcn.2014.07.009","ISSN":"18789293","journalAbbreviation":"Developmental Cognitive Neuroscience","language":"en","page":"57-76","source":"DOI.org (Crossref)","title":"Development of abstract thinking during childhood and adolescence: The role of rostrolateral prefrontal cortex","title-short":"Development of abstract thinking during childhood and adolescence","volume":"10","author":[{"family":"Dumontheil","given":"Iroise"}],"issued":{"date-parts":[["2014",10]]}}}],"schema":"https://github.com/citation-style-language/schema/raw/master/csl-citation.json"}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FA3F95">
        <w:rPr>
          <w:rFonts w:ascii="Times New Roman" w:hAnsi="Times New Roman" w:cs="Times New Roman"/>
          <w:sz w:val="24"/>
        </w:rPr>
        <w:t>(Dumontheil, 2014)</w:t>
      </w:r>
      <w:r w:rsidR="00FA3F95">
        <w:rPr>
          <w:rFonts w:ascii="Times New Roman" w:hAnsi="Times New Roman" w:cs="Times New Roman"/>
          <w:noProof/>
          <w:sz w:val="24"/>
          <w:szCs w:val="24"/>
          <w:lang w:val="en-US"/>
        </w:rPr>
        <w:fldChar w:fldCharType="end"/>
      </w:r>
      <w:r w:rsidR="00FD4EE0" w:rsidRPr="001D47C9">
        <w:rPr>
          <w:rFonts w:ascii="Times New Roman" w:hAnsi="Times New Roman" w:cs="Times New Roman"/>
          <w:noProof/>
          <w:sz w:val="24"/>
          <w:szCs w:val="24"/>
        </w:rPr>
        <w:t>.</w:t>
      </w:r>
      <w:r w:rsidR="00E0715B">
        <w:rPr>
          <w:rFonts w:ascii="Times New Roman" w:hAnsi="Times New Roman" w:cs="Times New Roman"/>
          <w:noProof/>
          <w:sz w:val="24"/>
          <w:szCs w:val="24"/>
          <w:lang w:val="en-US"/>
        </w:rPr>
        <w:t xml:space="preserve"> </w:t>
      </w:r>
      <w:r w:rsidR="00465C10">
        <w:rPr>
          <w:rFonts w:ascii="Times New Roman" w:hAnsi="Times New Roman" w:cs="Times New Roman"/>
          <w:noProof/>
          <w:sz w:val="24"/>
          <w:szCs w:val="24"/>
          <w:lang w:val="en-US"/>
        </w:rPr>
        <w:t>T</w:t>
      </w:r>
      <w:r w:rsidR="00FD4EE0" w:rsidRPr="001D47C9">
        <w:rPr>
          <w:rFonts w:ascii="Times New Roman" w:hAnsi="Times New Roman" w:cs="Times New Roman"/>
          <w:noProof/>
          <w:sz w:val="24"/>
          <w:szCs w:val="24"/>
          <w:lang w:val="en-US"/>
        </w:rPr>
        <w:t>his study is</w:t>
      </w:r>
      <w:r w:rsidR="00465C10">
        <w:rPr>
          <w:rFonts w:ascii="Times New Roman" w:hAnsi="Times New Roman" w:cs="Times New Roman"/>
          <w:noProof/>
          <w:sz w:val="24"/>
          <w:szCs w:val="24"/>
          <w:lang w:val="en-US"/>
        </w:rPr>
        <w:t xml:space="preserve"> hence undertaken</w:t>
      </w:r>
      <w:r w:rsidR="00FD4EE0" w:rsidRPr="001D47C9">
        <w:rPr>
          <w:rFonts w:ascii="Times New Roman" w:hAnsi="Times New Roman" w:cs="Times New Roman"/>
          <w:noProof/>
          <w:sz w:val="24"/>
          <w:szCs w:val="24"/>
          <w:lang w:val="en-US"/>
        </w:rPr>
        <w:t xml:space="preserve"> to </w:t>
      </w:r>
      <w:r w:rsidR="00FD4EE0">
        <w:rPr>
          <w:rFonts w:ascii="Times New Roman" w:hAnsi="Times New Roman" w:cs="Times New Roman"/>
          <w:noProof/>
          <w:sz w:val="24"/>
          <w:szCs w:val="24"/>
        </w:rPr>
        <w:t xml:space="preserve">find </w:t>
      </w:r>
      <w:r w:rsidR="00FD4EE0" w:rsidRPr="001D47C9">
        <w:rPr>
          <w:rFonts w:ascii="Times New Roman" w:hAnsi="Times New Roman" w:cs="Times New Roman"/>
          <w:noProof/>
          <w:sz w:val="24"/>
          <w:szCs w:val="24"/>
          <w:lang w:val="en-US"/>
        </w:rPr>
        <w:t>answer</w:t>
      </w:r>
      <w:r w:rsidR="00FD4EE0">
        <w:rPr>
          <w:rFonts w:ascii="Times New Roman" w:hAnsi="Times New Roman" w:cs="Times New Roman"/>
          <w:noProof/>
          <w:sz w:val="24"/>
          <w:szCs w:val="24"/>
        </w:rPr>
        <w:t>s</w:t>
      </w:r>
      <w:r w:rsidR="00FD4EE0" w:rsidRPr="001D47C9">
        <w:rPr>
          <w:rFonts w:ascii="Times New Roman" w:hAnsi="Times New Roman" w:cs="Times New Roman"/>
          <w:noProof/>
          <w:sz w:val="24"/>
          <w:szCs w:val="24"/>
          <w:lang w:val="en-US"/>
        </w:rPr>
        <w:t xml:space="preserve"> t</w:t>
      </w:r>
      <w:r w:rsidR="00E0715B">
        <w:rPr>
          <w:rFonts w:ascii="Times New Roman" w:hAnsi="Times New Roman" w:cs="Times New Roman"/>
          <w:noProof/>
          <w:sz w:val="24"/>
          <w:szCs w:val="24"/>
          <w:lang w:val="en-US"/>
        </w:rPr>
        <w:t>o t</w:t>
      </w:r>
      <w:r w:rsidR="00FD4EE0" w:rsidRPr="001D47C9">
        <w:rPr>
          <w:rFonts w:ascii="Times New Roman" w:hAnsi="Times New Roman" w:cs="Times New Roman"/>
          <w:noProof/>
          <w:sz w:val="24"/>
          <w:szCs w:val="24"/>
          <w:lang w:val="en-US"/>
        </w:rPr>
        <w:t xml:space="preserve">he following research questions: </w:t>
      </w:r>
    </w:p>
    <w:p w14:paraId="10DDEE5D" w14:textId="77777777" w:rsidR="00FD4EE0" w:rsidRDefault="00FD4EE0" w:rsidP="00FD4EE0">
      <w:pPr>
        <w:pStyle w:val="ListParagraph"/>
        <w:numPr>
          <w:ilvl w:val="0"/>
          <w:numId w:val="6"/>
        </w:numPr>
        <w:spacing w:after="0" w:line="240" w:lineRule="auto"/>
        <w:jc w:val="both"/>
        <w:rPr>
          <w:rFonts w:ascii="Times New Roman" w:hAnsi="Times New Roman" w:cs="Times New Roman"/>
          <w:noProof/>
          <w:sz w:val="24"/>
          <w:szCs w:val="24"/>
        </w:rPr>
      </w:pPr>
      <w:r w:rsidRPr="001D47C9">
        <w:rPr>
          <w:rFonts w:ascii="Times New Roman" w:hAnsi="Times New Roman" w:cs="Times New Roman"/>
          <w:noProof/>
          <w:sz w:val="24"/>
          <w:szCs w:val="24"/>
        </w:rPr>
        <w:t xml:space="preserve">How is the composition of HOTS and LOTS in listening exercises in the English textbook entitled “English for Nusantara” for grade VII? </w:t>
      </w:r>
    </w:p>
    <w:p w14:paraId="2D0E19DD" w14:textId="77777777" w:rsidR="00FD4EE0" w:rsidRDefault="00FD4EE0" w:rsidP="00FD4EE0">
      <w:pPr>
        <w:pStyle w:val="ListParagraph"/>
        <w:numPr>
          <w:ilvl w:val="0"/>
          <w:numId w:val="6"/>
        </w:numPr>
        <w:spacing w:after="0" w:line="240" w:lineRule="auto"/>
        <w:jc w:val="both"/>
        <w:rPr>
          <w:rFonts w:ascii="Times New Roman" w:hAnsi="Times New Roman" w:cs="Times New Roman"/>
          <w:noProof/>
          <w:sz w:val="24"/>
          <w:szCs w:val="24"/>
        </w:rPr>
      </w:pPr>
      <w:r w:rsidRPr="001D47C9">
        <w:rPr>
          <w:rFonts w:ascii="Times New Roman" w:hAnsi="Times New Roman" w:cs="Times New Roman"/>
          <w:noProof/>
          <w:sz w:val="24"/>
          <w:szCs w:val="24"/>
        </w:rPr>
        <w:t xml:space="preserve">How is the composition of HOTS and LOTS in speaking exercises in the English textbook entitled “English for Nusantara” for grade VII? </w:t>
      </w:r>
    </w:p>
    <w:p w14:paraId="1102EFFB" w14:textId="77777777" w:rsidR="00FD4EE0" w:rsidRDefault="00FD4EE0" w:rsidP="00FD4EE0">
      <w:pPr>
        <w:pStyle w:val="ListParagraph"/>
        <w:numPr>
          <w:ilvl w:val="0"/>
          <w:numId w:val="6"/>
        </w:numPr>
        <w:spacing w:after="0" w:line="240" w:lineRule="auto"/>
        <w:jc w:val="both"/>
        <w:rPr>
          <w:rFonts w:ascii="Times New Roman" w:hAnsi="Times New Roman" w:cs="Times New Roman"/>
          <w:noProof/>
          <w:sz w:val="24"/>
          <w:szCs w:val="24"/>
        </w:rPr>
      </w:pPr>
      <w:r w:rsidRPr="001D47C9">
        <w:rPr>
          <w:rFonts w:ascii="Times New Roman" w:hAnsi="Times New Roman" w:cs="Times New Roman"/>
          <w:noProof/>
          <w:sz w:val="24"/>
          <w:szCs w:val="24"/>
        </w:rPr>
        <w:t xml:space="preserve">How is the composition of HOTS and LOTS in reading exercises in the English textbook entitled “English for Nusantara” for grade VII? </w:t>
      </w:r>
    </w:p>
    <w:p w14:paraId="48F85B0F" w14:textId="38BD289B" w:rsidR="002251C0" w:rsidRPr="00D57925" w:rsidRDefault="00FD4EE0" w:rsidP="00FD4EE0">
      <w:pPr>
        <w:pStyle w:val="ListParagraph"/>
        <w:numPr>
          <w:ilvl w:val="0"/>
          <w:numId w:val="6"/>
        </w:numPr>
        <w:spacing w:after="0" w:line="240" w:lineRule="auto"/>
        <w:jc w:val="both"/>
        <w:rPr>
          <w:rFonts w:ascii="Times New Roman" w:hAnsi="Times New Roman" w:cs="Times New Roman"/>
          <w:noProof/>
          <w:sz w:val="24"/>
          <w:szCs w:val="24"/>
        </w:rPr>
      </w:pPr>
      <w:r w:rsidRPr="00936B72">
        <w:rPr>
          <w:rFonts w:ascii="Times New Roman" w:hAnsi="Times New Roman" w:cs="Times New Roman"/>
          <w:noProof/>
          <w:sz w:val="24"/>
          <w:szCs w:val="24"/>
        </w:rPr>
        <w:t>How is the composition of HOTS and LOTS in writing exercises in the English textbook entitled “English for Nusantara” for grade VII?</w:t>
      </w:r>
      <w:r w:rsidR="00FF2B49" w:rsidRPr="00D57925">
        <w:rPr>
          <w:rFonts w:ascii="Times New Roman" w:hAnsi="Times New Roman" w:cs="Times New Roman"/>
          <w:color w:val="FF0000"/>
          <w:sz w:val="24"/>
          <w:szCs w:val="24"/>
        </w:rPr>
        <w:t xml:space="preserve"> </w:t>
      </w:r>
    </w:p>
    <w:p w14:paraId="7ACA3ACB" w14:textId="77777777" w:rsidR="00FF2B49" w:rsidRDefault="00FF2B49" w:rsidP="00FF2B49">
      <w:pPr>
        <w:pStyle w:val="BodytextMaJER"/>
        <w:rPr>
          <w:b/>
        </w:rPr>
      </w:pPr>
    </w:p>
    <w:p w14:paraId="6572FC0B" w14:textId="2CE17344" w:rsidR="00855F0E" w:rsidRPr="00A055E8" w:rsidRDefault="00855F0E" w:rsidP="00F965CE">
      <w:pPr>
        <w:spacing w:after="0" w:line="240" w:lineRule="auto"/>
        <w:jc w:val="both"/>
        <w:rPr>
          <w:b/>
          <w:color w:val="FF0000"/>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073C1701" w14:textId="4C68D4EB" w:rsidR="00855F0E" w:rsidRDefault="00855F0E" w:rsidP="00855F0E">
      <w:pPr>
        <w:pStyle w:val="BodytextMaJER"/>
        <w:rPr>
          <w:b/>
          <w:color w:val="FF0000"/>
          <w:lang w:val="id-ID"/>
        </w:rPr>
      </w:pPr>
      <w:r w:rsidRPr="00F9155B">
        <w:rPr>
          <w:b/>
          <w:lang w:val="id-ID"/>
        </w:rPr>
        <w:t>Research Design</w:t>
      </w:r>
    </w:p>
    <w:p w14:paraId="274B2F25" w14:textId="5AD8CF79" w:rsidR="00855F0E" w:rsidRPr="00855F0E" w:rsidRDefault="008626FE" w:rsidP="003D4912">
      <w:pPr>
        <w:pStyle w:val="BodytextMaJER"/>
        <w:spacing w:after="120"/>
        <w:ind w:firstLine="567"/>
      </w:pPr>
      <w:r w:rsidRPr="008626FE">
        <w:t xml:space="preserve">This study employed a content analysis design using a qualitative approach to uncover the composition of HOTS and LOTS in exercises in the English textbook entitled “English for Nusantara” for grade VII. The framework used for analyzing listening, speaking, reading, and writing exercises was the same, i.e., the Revised Bloom’s Taxonomy </w:t>
      </w:r>
      <w:r w:rsidR="00634850">
        <w:t>by</w:t>
      </w:r>
      <w:r w:rsidRPr="008626FE">
        <w:t xml:space="preserve"> </w:t>
      </w:r>
      <w:r w:rsidR="00634850">
        <w:rPr>
          <w:noProof/>
          <w:lang w:val="en-US"/>
        </w:rPr>
        <w:fldChar w:fldCharType="begin"/>
      </w:r>
      <w:r w:rsidR="00634850">
        <w:rPr>
          <w:noProof/>
          <w:lang w:val="en-US"/>
        </w:rPr>
        <w:instrText xml:space="preserve"> ADDIN ZOTERO_ITEM CSL_CITATION {"citationID":"FaY7GpJB","properties":{"formattedCitation":"(Anderson &amp; Krathwohl, 2001)","plainCitation":"(Anderson &amp; Krathwohl, 2001)","dontUpdate":true,"noteIndex":0},"citationItems":[{"id":154,"uris":["http://zotero.org/users/local/e3Ddyv6D/items/J85B5P9G"],"itemData":{"id":154,"type":"book","edition":"abridged","publisher":"NY: Addison Wesley Longman, Inc.","title":"A taxonomy for learning, teaching, and assessing: a revision of Bloom's taxonoy of educational objectives; abridged edition.","author":[{"family":"Anderson","given":"Lorin W"},{"family":"Krathwohl","given":"David R"}],"issued":{"date-parts":[["2001"]]}}}],"schema":"https://github.com/citation-style-language/schema/raw/master/csl-citation.json"} </w:instrText>
      </w:r>
      <w:r w:rsidR="00634850">
        <w:rPr>
          <w:noProof/>
          <w:lang w:val="en-US"/>
        </w:rPr>
        <w:fldChar w:fldCharType="separate"/>
      </w:r>
      <w:r w:rsidR="00634850" w:rsidRPr="0073242C">
        <w:t>Anderson</w:t>
      </w:r>
      <w:r w:rsidR="00634850">
        <w:rPr>
          <w:lang w:val="en-US"/>
        </w:rPr>
        <w:t xml:space="preserve"> et al.</w:t>
      </w:r>
      <w:r w:rsidR="00634850" w:rsidRPr="0073242C">
        <w:t xml:space="preserve"> </w:t>
      </w:r>
      <w:r w:rsidR="00634850">
        <w:rPr>
          <w:lang w:val="en-US"/>
        </w:rPr>
        <w:t>(</w:t>
      </w:r>
      <w:r w:rsidR="00634850" w:rsidRPr="0073242C">
        <w:t>2001)</w:t>
      </w:r>
      <w:r w:rsidR="00634850">
        <w:rPr>
          <w:noProof/>
          <w:lang w:val="en-US"/>
        </w:rPr>
        <w:fldChar w:fldCharType="end"/>
      </w:r>
      <w:r w:rsidRPr="008626FE">
        <w:t xml:space="preserve">. </w:t>
      </w:r>
      <w:r w:rsidR="002E617B" w:rsidRPr="008626FE">
        <w:t>This study focused only on the cognitive domain</w:t>
      </w:r>
      <w:r w:rsidR="002E617B">
        <w:t xml:space="preserve">. However, </w:t>
      </w:r>
      <w:r w:rsidR="002E617B" w:rsidRPr="001D47C9">
        <w:rPr>
          <w:noProof/>
          <w:lang w:val="en-US"/>
        </w:rPr>
        <w:t xml:space="preserve">not all six cognitive levels </w:t>
      </w:r>
      <w:r w:rsidR="00AC60B6">
        <w:rPr>
          <w:noProof/>
          <w:lang w:val="en-US"/>
        </w:rPr>
        <w:t>is represented</w:t>
      </w:r>
      <w:r w:rsidR="002E617B" w:rsidRPr="001D47C9">
        <w:rPr>
          <w:noProof/>
          <w:lang w:val="en-US"/>
        </w:rPr>
        <w:t xml:space="preserve"> in every English skill exercise. Listening and reading skills do not </w:t>
      </w:r>
      <w:r w:rsidR="00AC60B6">
        <w:rPr>
          <w:noProof/>
          <w:lang w:val="en-US"/>
        </w:rPr>
        <w:t>facilitate</w:t>
      </w:r>
      <w:r w:rsidR="002E617B" w:rsidRPr="001D47C9">
        <w:rPr>
          <w:noProof/>
          <w:lang w:val="en-US"/>
        </w:rPr>
        <w:t xml:space="preserve"> exercises at the </w:t>
      </w:r>
      <w:r w:rsidR="002E617B" w:rsidRPr="000D3857">
        <w:rPr>
          <w:i/>
          <w:iCs/>
          <w:noProof/>
          <w:lang w:val="en-US"/>
        </w:rPr>
        <w:t>create</w:t>
      </w:r>
      <w:r w:rsidR="002E617B" w:rsidRPr="001D47C9">
        <w:rPr>
          <w:noProof/>
          <w:lang w:val="en-US"/>
        </w:rPr>
        <w:t xml:space="preserve"> level </w:t>
      </w:r>
      <w:r w:rsidR="00AC60B6">
        <w:rPr>
          <w:noProof/>
          <w:lang w:val="en-US"/>
        </w:rPr>
        <w:t>as those</w:t>
      </w:r>
      <w:r w:rsidR="002E617B" w:rsidRPr="001D47C9">
        <w:rPr>
          <w:noProof/>
          <w:lang w:val="en-US"/>
        </w:rPr>
        <w:t xml:space="preserve"> skills are receptive skills</w:t>
      </w:r>
      <w:r w:rsidR="00AC60B6">
        <w:rPr>
          <w:noProof/>
          <w:lang w:val="en-US"/>
        </w:rPr>
        <w:t xml:space="preserve">, whereas </w:t>
      </w:r>
      <w:r w:rsidR="002E617B" w:rsidRPr="001D47C9">
        <w:rPr>
          <w:noProof/>
          <w:lang w:val="en-US"/>
        </w:rPr>
        <w:t>speaking and writing</w:t>
      </w:r>
      <w:r w:rsidR="00AC60B6">
        <w:rPr>
          <w:noProof/>
          <w:lang w:val="en-US"/>
        </w:rPr>
        <w:t xml:space="preserve"> promote</w:t>
      </w:r>
      <w:r w:rsidR="002E617B" w:rsidRPr="001D47C9">
        <w:rPr>
          <w:noProof/>
          <w:lang w:val="en-US"/>
        </w:rPr>
        <w:t xml:space="preserve"> exercises</w:t>
      </w:r>
      <w:r w:rsidR="00AC60B6">
        <w:rPr>
          <w:noProof/>
          <w:lang w:val="en-US"/>
        </w:rPr>
        <w:t xml:space="preserve"> at that level</w:t>
      </w:r>
      <w:r w:rsidR="002E617B" w:rsidRPr="001D47C9">
        <w:rPr>
          <w:noProof/>
          <w:lang w:val="en-US"/>
        </w:rPr>
        <w:t xml:space="preserve"> as those skills are productive skills where students need to </w:t>
      </w:r>
      <w:r w:rsidR="002E617B" w:rsidRPr="000D3857">
        <w:rPr>
          <w:i/>
          <w:iCs/>
          <w:noProof/>
          <w:lang w:val="en-US"/>
        </w:rPr>
        <w:t>create</w:t>
      </w:r>
      <w:r w:rsidR="002E617B" w:rsidRPr="001D47C9">
        <w:rPr>
          <w:noProof/>
          <w:lang w:val="en-US"/>
        </w:rPr>
        <w:t xml:space="preserve"> something</w:t>
      </w:r>
      <w:r w:rsidR="00827FBD" w:rsidRPr="008626FE">
        <w:t xml:space="preserve">. </w:t>
      </w:r>
    </w:p>
    <w:p w14:paraId="0A5C779C" w14:textId="5C317A5B" w:rsidR="00855F0E" w:rsidRPr="00855F0E" w:rsidRDefault="00855F0E" w:rsidP="00855F0E">
      <w:pPr>
        <w:pStyle w:val="BodytextMaJER"/>
        <w:rPr>
          <w:b/>
          <w:color w:val="FF0000"/>
          <w:lang w:val="id-ID"/>
        </w:rPr>
      </w:pPr>
      <w:r w:rsidRPr="00855F0E">
        <w:rPr>
          <w:b/>
          <w:lang w:val="en-US"/>
        </w:rPr>
        <w:t>S</w:t>
      </w:r>
      <w:r w:rsidR="009C086C">
        <w:rPr>
          <w:b/>
          <w:lang w:val="en-US"/>
        </w:rPr>
        <w:t>ource of Data</w:t>
      </w:r>
    </w:p>
    <w:p w14:paraId="3177FE9A" w14:textId="3ABB7B8F" w:rsidR="00F965CE" w:rsidRPr="00F965CE" w:rsidRDefault="000F586D" w:rsidP="00F965CE">
      <w:pPr>
        <w:spacing w:line="240" w:lineRule="auto"/>
        <w:ind w:firstLine="567"/>
        <w:jc w:val="both"/>
        <w:rPr>
          <w:rFonts w:ascii="Times New Roman" w:hAnsi="Times New Roman" w:cs="Times New Roman"/>
          <w:sz w:val="24"/>
          <w:szCs w:val="24"/>
        </w:rPr>
      </w:pPr>
      <w:r w:rsidRPr="000F586D">
        <w:rPr>
          <w:rFonts w:ascii="Times New Roman" w:hAnsi="Times New Roman" w:cs="Times New Roman"/>
          <w:sz w:val="24"/>
          <w:szCs w:val="24"/>
          <w:lang w:val="en-US"/>
        </w:rPr>
        <w:t xml:space="preserve">The textbook used in this study was an English textbook from </w:t>
      </w:r>
      <w:r w:rsidR="000878B0" w:rsidRPr="000878B0">
        <w:rPr>
          <w:rFonts w:ascii="Times New Roman" w:hAnsi="Times New Roman" w:cs="Times New Roman"/>
          <w:i/>
          <w:iCs/>
          <w:sz w:val="24"/>
          <w:szCs w:val="24"/>
          <w:lang w:val="en-US"/>
        </w:rPr>
        <w:t>Kurikulum</w:t>
      </w:r>
      <w:r w:rsidRPr="000F586D">
        <w:rPr>
          <w:rFonts w:ascii="Times New Roman" w:hAnsi="Times New Roman" w:cs="Times New Roman"/>
          <w:sz w:val="24"/>
          <w:szCs w:val="24"/>
          <w:lang w:val="en-US"/>
        </w:rPr>
        <w:t xml:space="preserve"> </w:t>
      </w:r>
      <w:r w:rsidR="000878B0" w:rsidRPr="000878B0">
        <w:rPr>
          <w:rFonts w:ascii="Times New Roman" w:hAnsi="Times New Roman" w:cs="Times New Roman"/>
          <w:i/>
          <w:iCs/>
          <w:sz w:val="24"/>
          <w:szCs w:val="24"/>
          <w:lang w:val="en-US"/>
        </w:rPr>
        <w:t>Merdeka</w:t>
      </w:r>
      <w:r w:rsidRPr="000F586D">
        <w:rPr>
          <w:rFonts w:ascii="Times New Roman" w:hAnsi="Times New Roman" w:cs="Times New Roman"/>
          <w:sz w:val="24"/>
          <w:szCs w:val="24"/>
          <w:lang w:val="en-US"/>
        </w:rPr>
        <w:t xml:space="preserve"> entitled “English for Nusantara” for grade VII written by </w:t>
      </w:r>
      <w:r w:rsidR="00FA3F95">
        <w:rPr>
          <w:rFonts w:ascii="Times New Roman" w:hAnsi="Times New Roman" w:cs="Times New Roman"/>
          <w:sz w:val="24"/>
          <w:szCs w:val="24"/>
          <w:lang w:val="en-US"/>
        </w:rPr>
        <w:fldChar w:fldCharType="begin"/>
      </w:r>
      <w:r w:rsidR="00FA3F95">
        <w:rPr>
          <w:rFonts w:ascii="Times New Roman" w:hAnsi="Times New Roman" w:cs="Times New Roman"/>
          <w:sz w:val="24"/>
          <w:szCs w:val="24"/>
          <w:lang w:val="en-US"/>
        </w:rPr>
        <w:instrText xml:space="preserve"> ADDIN ZOTERO_ITEM CSL_CITATION {"citationID":"yaiJSmjB","properties":{"formattedCitation":"(Damayanti, n.d.)","plainCitation":"(Damayanti, n.d.)","noteIndex":0},"citationItems":[{"id":268,"uris":["http://zotero.org/users/local/e3Ddyv6D/items/UX6E9T99"],"itemData":{"id":268,"type":"article-journal","language":"id","source":"Zotero","title":"ENGLISH FOR NUSANTARA","author":[{"family":"Damayanti","given":"Ika Lestari"}]}}],"schema":"https://github.com/citation-style-language/schema/raw/master/csl-citation.json"} </w:instrText>
      </w:r>
      <w:r w:rsidR="00FA3F95">
        <w:rPr>
          <w:rFonts w:ascii="Times New Roman" w:hAnsi="Times New Roman" w:cs="Times New Roman"/>
          <w:sz w:val="24"/>
          <w:szCs w:val="24"/>
          <w:lang w:val="en-US"/>
        </w:rPr>
        <w:fldChar w:fldCharType="separate"/>
      </w:r>
      <w:r w:rsidR="00FA3F95" w:rsidRPr="00FA3F95">
        <w:rPr>
          <w:rFonts w:ascii="Times New Roman" w:hAnsi="Times New Roman" w:cs="Times New Roman"/>
          <w:sz w:val="24"/>
        </w:rPr>
        <w:t>Damayanti</w:t>
      </w:r>
      <w:r w:rsidR="00134963">
        <w:rPr>
          <w:rFonts w:ascii="Times New Roman" w:hAnsi="Times New Roman" w:cs="Times New Roman"/>
          <w:sz w:val="24"/>
          <w:lang w:val="en-US"/>
        </w:rPr>
        <w:t xml:space="preserve"> et al.</w:t>
      </w:r>
      <w:r w:rsidR="00FA3F95" w:rsidRPr="00FA3F95">
        <w:rPr>
          <w:rFonts w:ascii="Times New Roman" w:hAnsi="Times New Roman" w:cs="Times New Roman"/>
          <w:sz w:val="24"/>
        </w:rPr>
        <w:t xml:space="preserve"> </w:t>
      </w:r>
      <w:r w:rsidR="00134963">
        <w:rPr>
          <w:rFonts w:ascii="Times New Roman" w:hAnsi="Times New Roman" w:cs="Times New Roman"/>
          <w:sz w:val="24"/>
          <w:lang w:val="en-US"/>
        </w:rPr>
        <w:t>(</w:t>
      </w:r>
      <w:r w:rsidR="00FA3F95">
        <w:rPr>
          <w:rFonts w:ascii="Times New Roman" w:hAnsi="Times New Roman" w:cs="Times New Roman"/>
          <w:sz w:val="24"/>
          <w:lang w:val="en-US"/>
        </w:rPr>
        <w:t>2022</w:t>
      </w:r>
      <w:r w:rsidR="00FA3F95" w:rsidRPr="00FA3F95">
        <w:rPr>
          <w:rFonts w:ascii="Times New Roman" w:hAnsi="Times New Roman" w:cs="Times New Roman"/>
          <w:sz w:val="24"/>
        </w:rPr>
        <w:t>)</w:t>
      </w:r>
      <w:r w:rsidR="00FA3F95">
        <w:rPr>
          <w:rFonts w:ascii="Times New Roman" w:hAnsi="Times New Roman" w:cs="Times New Roman"/>
          <w:sz w:val="24"/>
          <w:szCs w:val="24"/>
          <w:lang w:val="en-US"/>
        </w:rPr>
        <w:fldChar w:fldCharType="end"/>
      </w:r>
      <w:r w:rsidRPr="000F586D">
        <w:rPr>
          <w:rFonts w:ascii="Times New Roman" w:hAnsi="Times New Roman" w:cs="Times New Roman"/>
          <w:sz w:val="24"/>
          <w:szCs w:val="24"/>
          <w:lang w:val="en-US"/>
        </w:rPr>
        <w:t xml:space="preserve">. “English for Nusantara” was selected because it is the main </w:t>
      </w:r>
      <w:r w:rsidR="000878B0" w:rsidRPr="000878B0">
        <w:rPr>
          <w:rFonts w:ascii="Times New Roman" w:hAnsi="Times New Roman" w:cs="Times New Roman"/>
          <w:i/>
          <w:iCs/>
          <w:sz w:val="24"/>
          <w:szCs w:val="24"/>
          <w:lang w:val="en-US"/>
        </w:rPr>
        <w:t>Kurikulum</w:t>
      </w:r>
      <w:r w:rsidRPr="000F586D">
        <w:rPr>
          <w:rFonts w:ascii="Times New Roman" w:hAnsi="Times New Roman" w:cs="Times New Roman"/>
          <w:sz w:val="24"/>
          <w:szCs w:val="24"/>
          <w:lang w:val="en-US"/>
        </w:rPr>
        <w:t xml:space="preserve"> </w:t>
      </w:r>
      <w:r w:rsidR="000878B0" w:rsidRPr="000878B0">
        <w:rPr>
          <w:rFonts w:ascii="Times New Roman" w:hAnsi="Times New Roman" w:cs="Times New Roman"/>
          <w:i/>
          <w:iCs/>
          <w:sz w:val="24"/>
          <w:szCs w:val="24"/>
          <w:lang w:val="en-US"/>
        </w:rPr>
        <w:t>Merdeka</w:t>
      </w:r>
      <w:r w:rsidRPr="000F586D">
        <w:rPr>
          <w:rFonts w:ascii="Times New Roman" w:hAnsi="Times New Roman" w:cs="Times New Roman"/>
          <w:sz w:val="24"/>
          <w:szCs w:val="24"/>
          <w:lang w:val="en-US"/>
        </w:rPr>
        <w:t xml:space="preserve"> textbook written by Indonesian authors and published by The Ministry of Education. The authors stated that this textbook was written in accordance with the </w:t>
      </w:r>
      <w:r w:rsidR="000878B0" w:rsidRPr="000878B0">
        <w:rPr>
          <w:rFonts w:ascii="Times New Roman" w:hAnsi="Times New Roman" w:cs="Times New Roman"/>
          <w:i/>
          <w:iCs/>
          <w:sz w:val="24"/>
          <w:szCs w:val="24"/>
          <w:lang w:val="en-US"/>
        </w:rPr>
        <w:t>Kurikulum</w:t>
      </w:r>
      <w:r w:rsidRPr="000F586D">
        <w:rPr>
          <w:rFonts w:ascii="Times New Roman" w:hAnsi="Times New Roman" w:cs="Times New Roman"/>
          <w:sz w:val="24"/>
          <w:szCs w:val="24"/>
          <w:lang w:val="en-US"/>
        </w:rPr>
        <w:t xml:space="preserve"> </w:t>
      </w:r>
      <w:r w:rsidR="000878B0" w:rsidRPr="000878B0">
        <w:rPr>
          <w:rFonts w:ascii="Times New Roman" w:hAnsi="Times New Roman" w:cs="Times New Roman"/>
          <w:i/>
          <w:iCs/>
          <w:sz w:val="24"/>
          <w:szCs w:val="24"/>
          <w:lang w:val="en-US"/>
        </w:rPr>
        <w:t>Merdeka</w:t>
      </w:r>
      <w:r w:rsidRPr="000F586D">
        <w:rPr>
          <w:rFonts w:ascii="Times New Roman" w:hAnsi="Times New Roman" w:cs="Times New Roman"/>
          <w:sz w:val="24"/>
          <w:szCs w:val="24"/>
          <w:lang w:val="en-US"/>
        </w:rPr>
        <w:t xml:space="preserve"> learning outcomes. In addition, “English for Nusantara” has also been widely used by many schools </w:t>
      </w:r>
      <w:r w:rsidR="00FA3F95">
        <w:rPr>
          <w:rFonts w:ascii="Times New Roman" w:hAnsi="Times New Roman" w:cs="Times New Roman"/>
          <w:sz w:val="24"/>
          <w:szCs w:val="24"/>
          <w:lang w:val="en-US"/>
        </w:rPr>
        <w:fldChar w:fldCharType="begin"/>
      </w:r>
      <w:r w:rsidR="00FA3F95">
        <w:rPr>
          <w:rFonts w:ascii="Times New Roman" w:hAnsi="Times New Roman" w:cs="Times New Roman"/>
          <w:sz w:val="24"/>
          <w:szCs w:val="24"/>
          <w:lang w:val="en-US"/>
        </w:rPr>
        <w:instrText xml:space="preserve"> ADDIN ZOTERO_ITEM CSL_CITATION {"citationID":"0lxX64yY","properties":{"formattedCitation":"(Dewantara, 2023)","plainCitation":"(Dewantara, 2023)","noteIndex":0},"citationItems":[{"id":306,"uris":["http://zotero.org/users/local/e3Ddyv6D/items/AWMLQ734"],"itemData":{"id":306,"type":"article-journal","abstract":"One of the key factors in the success of learning English is the use of textbooks. The English textbook entitled \"English for Nusantara SMP/MTs Class VIII\" is one of the textbooks used in many schools as a guide for teachers and students in teaching and learning English. Although English for Nusantara textbooks have been widely used, there is no research has focused on the analysis of speaking assessment tasks in this textbook. Therefore this study aims to analyze the task of assessing speaking skills in Nusantara English textbooks. This study use a qualitative approach. The subject of this research is Nusantara English textbooks used in the context of learning English in Indonesia. Data collected through document analysis will include task descriptions, types of assessment, and instructions given for each task. The collected data will be analyzed descriptively to identify the types of assessment included in the speaking tasks. The results of this study show that intensive assessment tasks are the most common in this book. However, this study also found a limited variety of activities in speaking assessment task. The implications of the results of this research are important in the development of textbooks and the improvement of learning speaking skills in the context of English in Indonesia.","container-title":"Jurnal Pendidikan Bahasa Inggris undiksha","DOI":"10.23887/jpbi.v11i1.64928","ISSN":"2614-1892, 2614-1906","issue":"1","journalAbbreviation":"JPBI","language":"en","license":"http://creativecommons.org/licenses/by-sa/4.0","page":"62-69","source":"DOI.org (Crossref)","title":"Type Analysis of Speaking Performance Assessment Task in English for Nusantara Textbook","volume":"11","author":[{"family":"Dewantara","given":"Kadek Andre Karisma"}],"issued":{"date-parts":[["2023",6,30]]}}}],"schema":"https://github.com/citation-style-language/schema/raw/master/csl-citation.json"} </w:instrText>
      </w:r>
      <w:r w:rsidR="00FA3F95">
        <w:rPr>
          <w:rFonts w:ascii="Times New Roman" w:hAnsi="Times New Roman" w:cs="Times New Roman"/>
          <w:sz w:val="24"/>
          <w:szCs w:val="24"/>
          <w:lang w:val="en-US"/>
        </w:rPr>
        <w:fldChar w:fldCharType="separate"/>
      </w:r>
      <w:r w:rsidR="00FA3F95" w:rsidRPr="00FA3F95">
        <w:rPr>
          <w:rFonts w:ascii="Times New Roman" w:hAnsi="Times New Roman" w:cs="Times New Roman"/>
          <w:sz w:val="24"/>
        </w:rPr>
        <w:t>(Dewantara, 2023)</w:t>
      </w:r>
      <w:r w:rsidR="00FA3F95">
        <w:rPr>
          <w:rFonts w:ascii="Times New Roman" w:hAnsi="Times New Roman" w:cs="Times New Roman"/>
          <w:sz w:val="24"/>
          <w:szCs w:val="24"/>
          <w:lang w:val="en-US"/>
        </w:rPr>
        <w:fldChar w:fldCharType="end"/>
      </w:r>
      <w:r w:rsidRPr="000F586D">
        <w:rPr>
          <w:rFonts w:ascii="Times New Roman" w:hAnsi="Times New Roman" w:cs="Times New Roman"/>
          <w:sz w:val="24"/>
          <w:szCs w:val="24"/>
          <w:lang w:val="en-US"/>
        </w:rPr>
        <w:t xml:space="preserve">. Five chapters in the textbook were analyzed in this study. Each chapter has learning objectives and three units. The exercises in each unit are arranged based on their complexity. Each exercise has around 1-6 numbers. </w:t>
      </w:r>
    </w:p>
    <w:p w14:paraId="2D9D032F" w14:textId="31EF3344" w:rsidR="00855F0E" w:rsidRPr="00855F0E" w:rsidRDefault="00855F0E" w:rsidP="00855F0E">
      <w:pPr>
        <w:pStyle w:val="BodytextMaJER"/>
        <w:rPr>
          <w:b/>
          <w:color w:val="FF0000"/>
          <w:lang w:val="id-ID"/>
        </w:rPr>
      </w:pPr>
      <w:r w:rsidRPr="00855F0E">
        <w:rPr>
          <w:b/>
        </w:rPr>
        <w:t>Instruments</w:t>
      </w:r>
      <w:r w:rsidRPr="00855F0E">
        <w:rPr>
          <w:b/>
          <w:lang w:val="id-ID"/>
        </w:rPr>
        <w:t xml:space="preserve"> </w:t>
      </w:r>
    </w:p>
    <w:p w14:paraId="1A1DA77F" w14:textId="0DB22154" w:rsidR="009144CC" w:rsidRPr="00457E01" w:rsidRDefault="000F586D" w:rsidP="00AC60B6">
      <w:pPr>
        <w:spacing w:after="120" w:line="240" w:lineRule="auto"/>
        <w:ind w:firstLine="567"/>
        <w:jc w:val="both"/>
        <w:rPr>
          <w:rFonts w:ascii="Times New Roman" w:hAnsi="Times New Roman" w:cs="Times New Roman"/>
          <w:sz w:val="24"/>
          <w:szCs w:val="24"/>
          <w:lang w:val="en-US"/>
        </w:rPr>
      </w:pPr>
      <w:r w:rsidRPr="000F586D">
        <w:rPr>
          <w:rFonts w:ascii="Times New Roman" w:hAnsi="Times New Roman" w:cs="Times New Roman"/>
          <w:sz w:val="24"/>
          <w:szCs w:val="24"/>
          <w:lang w:val="en-US"/>
        </w:rPr>
        <w:lastRenderedPageBreak/>
        <w:t>This study adapted a</w:t>
      </w:r>
      <w:r w:rsidR="00D57925">
        <w:rPr>
          <w:rFonts w:ascii="Times New Roman" w:hAnsi="Times New Roman" w:cs="Times New Roman"/>
          <w:sz w:val="24"/>
          <w:szCs w:val="24"/>
          <w:lang w:val="en-US"/>
        </w:rPr>
        <w:t xml:space="preserve">n analysis card </w:t>
      </w:r>
      <w:r w:rsidRPr="000F586D">
        <w:rPr>
          <w:rFonts w:ascii="Times New Roman" w:hAnsi="Times New Roman" w:cs="Times New Roman"/>
          <w:sz w:val="24"/>
          <w:szCs w:val="24"/>
          <w:lang w:val="en-US"/>
        </w:rPr>
        <w:t>by</w:t>
      </w:r>
      <w:r w:rsidR="00634850">
        <w:rPr>
          <w:rFonts w:ascii="Times New Roman" w:hAnsi="Times New Roman" w:cs="Times New Roman"/>
          <w:sz w:val="24"/>
          <w:szCs w:val="24"/>
          <w:lang w:val="en-US"/>
        </w:rPr>
        <w:t xml:space="preserve"> </w:t>
      </w:r>
      <w:r w:rsidR="00FA3F95">
        <w:rPr>
          <w:rFonts w:ascii="Times New Roman" w:hAnsi="Times New Roman" w:cs="Times New Roman"/>
          <w:noProof/>
          <w:sz w:val="24"/>
          <w:szCs w:val="24"/>
          <w:lang w:val="en-US"/>
        </w:rPr>
        <w:fldChar w:fldCharType="begin"/>
      </w:r>
      <w:r w:rsidR="00D87130">
        <w:rPr>
          <w:rFonts w:ascii="Times New Roman" w:hAnsi="Times New Roman" w:cs="Times New Roman"/>
          <w:noProof/>
          <w:sz w:val="24"/>
          <w:szCs w:val="24"/>
          <w:lang w:val="en-US"/>
        </w:rPr>
        <w:instrText xml:space="preserve"> ADDIN ZOTERO_ITEM CSL_CITATION {"citationID":"wvWiDOHP","properties":{"formattedCitation":"(Anderson &amp; Krathwohl, 2001)","plainCitation":"(Anderson &amp; Krathwohl, 2001)","dontUpdate":true,"noteIndex":0},"citationItems":[{"id":154,"uris":["http://zotero.org/users/local/e3Ddyv6D/items/J85B5P9G"],"itemData":{"id":154,"type":"book","edition":"abridged","publisher":"NY: Addison Wesley Longman, Inc.","title":"A taxonomy for learning, teaching, and assessing: a revision of Bloom's taxonoy of educational objectives; abridged edition.","author":[{"family":"Anderson","given":"Lorin W"},{"family":"Krathwohl","given":"David R"}],"issued":{"date-parts":[["2001"]]}}}],"schema":"https://github.com/citation-style-language/schema/raw/master/csl-citation.json"} </w:instrText>
      </w:r>
      <w:r w:rsidR="00FA3F95">
        <w:rPr>
          <w:rFonts w:ascii="Times New Roman" w:hAnsi="Times New Roman" w:cs="Times New Roman"/>
          <w:noProof/>
          <w:sz w:val="24"/>
          <w:szCs w:val="24"/>
          <w:lang w:val="en-US"/>
        </w:rPr>
        <w:fldChar w:fldCharType="separate"/>
      </w:r>
      <w:r w:rsidR="00FA3F95" w:rsidRPr="0073242C">
        <w:rPr>
          <w:rFonts w:ascii="Times New Roman" w:hAnsi="Times New Roman" w:cs="Times New Roman"/>
          <w:sz w:val="24"/>
        </w:rPr>
        <w:t xml:space="preserve">Anderson </w:t>
      </w:r>
      <w:r w:rsidR="00634850">
        <w:rPr>
          <w:rFonts w:ascii="Times New Roman" w:hAnsi="Times New Roman" w:cs="Times New Roman"/>
          <w:sz w:val="24"/>
          <w:lang w:val="en-US"/>
        </w:rPr>
        <w:t>et al. (2001)</w:t>
      </w:r>
      <w:r w:rsidR="00FA3F95">
        <w:rPr>
          <w:rFonts w:ascii="Times New Roman" w:hAnsi="Times New Roman" w:cs="Times New Roman"/>
          <w:noProof/>
          <w:sz w:val="24"/>
          <w:szCs w:val="24"/>
          <w:lang w:val="en-US"/>
        </w:rPr>
        <w:fldChar w:fldCharType="end"/>
      </w:r>
      <w:r w:rsidR="00FA3F95">
        <w:rPr>
          <w:rFonts w:ascii="Times New Roman" w:hAnsi="Times New Roman" w:cs="Times New Roman"/>
          <w:sz w:val="24"/>
          <w:szCs w:val="24"/>
          <w:lang w:val="en-US"/>
        </w:rPr>
        <w:t xml:space="preserve"> </w:t>
      </w:r>
      <w:r w:rsidRPr="000F586D">
        <w:rPr>
          <w:rFonts w:ascii="Times New Roman" w:hAnsi="Times New Roman" w:cs="Times New Roman"/>
          <w:sz w:val="24"/>
          <w:szCs w:val="24"/>
          <w:lang w:val="en-US"/>
        </w:rPr>
        <w:t>as an instrument to collect the data.</w:t>
      </w:r>
      <w:r w:rsidR="00F965CE">
        <w:rPr>
          <w:rFonts w:ascii="Times New Roman" w:hAnsi="Times New Roman" w:cs="Times New Roman"/>
          <w:sz w:val="24"/>
          <w:szCs w:val="24"/>
          <w:lang w:val="en-US"/>
        </w:rPr>
        <w:t xml:space="preserve"> </w:t>
      </w:r>
      <w:r w:rsidRPr="000F586D">
        <w:rPr>
          <w:rFonts w:ascii="Times New Roman" w:hAnsi="Times New Roman" w:cs="Times New Roman"/>
          <w:sz w:val="24"/>
          <w:szCs w:val="24"/>
          <w:lang w:val="en-US"/>
        </w:rPr>
        <w:t>The instrument was then validated by an expert in</w:t>
      </w:r>
      <w:r w:rsidR="00D87130">
        <w:rPr>
          <w:rFonts w:ascii="Times New Roman" w:hAnsi="Times New Roman" w:cs="Times New Roman"/>
          <w:sz w:val="24"/>
          <w:szCs w:val="24"/>
          <w:lang w:val="en-US"/>
        </w:rPr>
        <w:t xml:space="preserve"> </w:t>
      </w:r>
      <w:r w:rsidRPr="000F586D">
        <w:rPr>
          <w:rFonts w:ascii="Times New Roman" w:hAnsi="Times New Roman" w:cs="Times New Roman"/>
          <w:sz w:val="24"/>
          <w:szCs w:val="24"/>
          <w:lang w:val="en-US"/>
        </w:rPr>
        <w:t>Teaching English as a Foreign Language</w:t>
      </w:r>
      <w:r w:rsidR="00D87130">
        <w:rPr>
          <w:rFonts w:ascii="Times New Roman" w:hAnsi="Times New Roman" w:cs="Times New Roman"/>
          <w:sz w:val="24"/>
          <w:szCs w:val="24"/>
          <w:lang w:val="en-US"/>
        </w:rPr>
        <w:t xml:space="preserve"> (TEFL)</w:t>
      </w:r>
      <w:r w:rsidRPr="000F586D">
        <w:rPr>
          <w:rFonts w:ascii="Times New Roman" w:hAnsi="Times New Roman" w:cs="Times New Roman"/>
          <w:sz w:val="24"/>
          <w:szCs w:val="24"/>
          <w:lang w:val="en-US"/>
        </w:rPr>
        <w:t xml:space="preserve"> and Instructional Materials (Material Evaluation and Development).</w:t>
      </w:r>
      <w:r w:rsidR="00D57925">
        <w:rPr>
          <w:rFonts w:ascii="Times New Roman" w:hAnsi="Times New Roman" w:cs="Times New Roman"/>
          <w:sz w:val="24"/>
          <w:szCs w:val="24"/>
          <w:lang w:val="en-US"/>
        </w:rPr>
        <w:t xml:space="preserve"> T</w:t>
      </w:r>
      <w:r w:rsidRPr="000F586D">
        <w:rPr>
          <w:rFonts w:ascii="Times New Roman" w:hAnsi="Times New Roman" w:cs="Times New Roman"/>
          <w:sz w:val="24"/>
          <w:szCs w:val="24"/>
          <w:lang w:val="en-US"/>
        </w:rPr>
        <w:t>he researcher grouped the exercises based on each language skill.</w:t>
      </w:r>
      <w:r w:rsidR="00855F0E" w:rsidRPr="00855F0E">
        <w:rPr>
          <w:rFonts w:ascii="Times New Roman" w:hAnsi="Times New Roman" w:cs="Times New Roman"/>
          <w:sz w:val="24"/>
          <w:szCs w:val="24"/>
        </w:rPr>
        <w:t xml:space="preserve"> </w:t>
      </w:r>
      <w:r w:rsidR="002E617B">
        <w:rPr>
          <w:rFonts w:ascii="Times New Roman" w:hAnsi="Times New Roman" w:cs="Times New Roman"/>
          <w:sz w:val="24"/>
          <w:szCs w:val="24"/>
          <w:lang w:val="en-US"/>
        </w:rPr>
        <w:t xml:space="preserve">Two tables are used to analyze the exercises: </w:t>
      </w:r>
      <w:r w:rsidR="00D57925">
        <w:rPr>
          <w:rFonts w:ascii="Times New Roman" w:hAnsi="Times New Roman" w:cs="Times New Roman"/>
          <w:sz w:val="24"/>
          <w:szCs w:val="24"/>
          <w:lang w:val="en-US"/>
        </w:rPr>
        <w:t>the first table is the analysis card consisting of keywords of each cognitive levels</w:t>
      </w:r>
      <w:r w:rsidR="002E617B">
        <w:rPr>
          <w:rFonts w:ascii="Times New Roman" w:hAnsi="Times New Roman" w:cs="Times New Roman"/>
          <w:sz w:val="24"/>
          <w:szCs w:val="24"/>
          <w:lang w:val="en-US"/>
        </w:rPr>
        <w:t>, and</w:t>
      </w:r>
      <w:r w:rsidR="00D57925">
        <w:rPr>
          <w:rFonts w:ascii="Times New Roman" w:hAnsi="Times New Roman" w:cs="Times New Roman"/>
          <w:sz w:val="24"/>
          <w:szCs w:val="24"/>
          <w:lang w:val="en-US"/>
        </w:rPr>
        <w:t xml:space="preserve"> the second table is the checklist tables consist</w:t>
      </w:r>
      <w:r w:rsidR="00827FBD">
        <w:rPr>
          <w:rFonts w:ascii="Times New Roman" w:hAnsi="Times New Roman" w:cs="Times New Roman"/>
          <w:sz w:val="24"/>
          <w:szCs w:val="24"/>
          <w:lang w:val="en-US"/>
        </w:rPr>
        <w:t>ing</w:t>
      </w:r>
      <w:r w:rsidR="00D57925">
        <w:rPr>
          <w:rFonts w:ascii="Times New Roman" w:hAnsi="Times New Roman" w:cs="Times New Roman"/>
          <w:sz w:val="24"/>
          <w:szCs w:val="24"/>
          <w:lang w:val="en-US"/>
        </w:rPr>
        <w:t xml:space="preserve"> of exercises from the textbook.</w:t>
      </w:r>
    </w:p>
    <w:p w14:paraId="5AA3EC81" w14:textId="7C48F721" w:rsidR="00855F0E" w:rsidRPr="00855F0E" w:rsidRDefault="00855F0E" w:rsidP="00855F0E">
      <w:pPr>
        <w:pStyle w:val="BodytextMaJER"/>
        <w:rPr>
          <w:b/>
          <w:color w:val="FF0000"/>
          <w:lang w:val="id-ID"/>
        </w:rPr>
      </w:pPr>
      <w:r w:rsidRPr="00855F0E">
        <w:rPr>
          <w:b/>
        </w:rPr>
        <w:t>D</w:t>
      </w:r>
      <w:r>
        <w:rPr>
          <w:b/>
        </w:rPr>
        <w:t>ata A</w:t>
      </w:r>
      <w:r w:rsidRPr="00855F0E">
        <w:rPr>
          <w:b/>
        </w:rPr>
        <w:t>nalysis</w:t>
      </w:r>
    </w:p>
    <w:p w14:paraId="5DB4FE2F" w14:textId="598162F3" w:rsidR="00855F0E" w:rsidRPr="00855F0E" w:rsidRDefault="000F586D" w:rsidP="008509BB">
      <w:pPr>
        <w:spacing w:after="120" w:line="240" w:lineRule="auto"/>
        <w:ind w:firstLine="567"/>
        <w:jc w:val="both"/>
        <w:rPr>
          <w:rFonts w:ascii="Times New Roman" w:hAnsi="Times New Roman" w:cs="Times New Roman"/>
          <w:sz w:val="24"/>
          <w:szCs w:val="24"/>
        </w:rPr>
      </w:pPr>
      <w:r w:rsidRPr="000F586D">
        <w:rPr>
          <w:rFonts w:ascii="Times New Roman" w:hAnsi="Times New Roman" w:cs="Times New Roman"/>
          <w:sz w:val="24"/>
          <w:szCs w:val="24"/>
        </w:rPr>
        <w:t>To analyze the data, the researcher classified the exercises into two categories: exercises in the form of instructions and exercises in the form of questions. Exercises in the form of instructions directly instruct students to do an activity, e.g. “Mind map the text below” while exercises in the form of questions consist of questions to be answered by students, e.g. “Why does Ibu Ayu teach English online?”. After that, the exercises were classified based on the cognitive level in the Revised Bloom’s Taxonomy. Then, each cognitive level was counted and displayed in the form of percentages. The result was presented in the form of a table to make it easier to understand. To avoid biases in analyzing the exercises, the researcher validated the result to a senior from English Language Education department who already graduated from the program. Hence, this study would provide a valid and trustworthy conclusion</w:t>
      </w:r>
      <w:r w:rsidR="00855F0E" w:rsidRPr="00855F0E">
        <w:rPr>
          <w:rFonts w:ascii="Times New Roman" w:hAnsi="Times New Roman" w:cs="Times New Roman"/>
          <w:sz w:val="24"/>
          <w:szCs w:val="24"/>
        </w:rPr>
        <w:t xml:space="preserve">. </w:t>
      </w:r>
    </w:p>
    <w:p w14:paraId="37511397" w14:textId="218446BB"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RESEARCH FINDINGS AND DISCUSSION</w:t>
      </w:r>
    </w:p>
    <w:p w14:paraId="3C696152" w14:textId="6A9A34E5" w:rsidR="00855F0E" w:rsidRPr="006C2AE0" w:rsidRDefault="00855F0E" w:rsidP="00855F0E">
      <w:pPr>
        <w:pStyle w:val="BodytextMaJER"/>
        <w:rPr>
          <w:b/>
          <w:lang w:val="id-ID"/>
        </w:rPr>
      </w:pPr>
      <w:r>
        <w:rPr>
          <w:b/>
          <w:lang w:val="id-ID"/>
        </w:rPr>
        <w:t xml:space="preserve">Research Findings </w:t>
      </w:r>
    </w:p>
    <w:p w14:paraId="6A42FE77" w14:textId="5B1616CA" w:rsidR="003573BD" w:rsidRDefault="00855F0E" w:rsidP="003573BD">
      <w:pPr>
        <w:spacing w:after="0" w:line="240" w:lineRule="auto"/>
        <w:ind w:firstLine="567"/>
        <w:jc w:val="both"/>
        <w:rPr>
          <w:rFonts w:ascii="Times New Roman" w:hAnsi="Times New Roman" w:cs="Times New Roman"/>
          <w:sz w:val="24"/>
          <w:szCs w:val="24"/>
        </w:rPr>
      </w:pPr>
      <w:r>
        <w:tab/>
      </w:r>
      <w:r w:rsidR="000F586D" w:rsidRPr="000F586D">
        <w:rPr>
          <w:rFonts w:ascii="Times New Roman" w:hAnsi="Times New Roman" w:cs="Times New Roman"/>
          <w:sz w:val="24"/>
          <w:szCs w:val="24"/>
        </w:rPr>
        <w:t>Each chapter in the textbook has listening, speaking, reading, and writing exercises. From the five chapters analyzed, this study finds 20 listening instructions and 12 listening questions, 29 speaking instructions, 40 reading instructions and 47 reading questions, 27 writing instructions, and 8 writing questions. Those five chapters are analyzed based on the six cognitive levels of the Revised Bloom’s Taxonomy. The finding shows that most exercises of each English skill in this textbook belong to LOTS.</w:t>
      </w:r>
      <w:r w:rsidR="000F586D">
        <w:rPr>
          <w:rFonts w:ascii="Times New Roman" w:hAnsi="Times New Roman" w:cs="Times New Roman"/>
          <w:sz w:val="24"/>
          <w:szCs w:val="24"/>
          <w:lang w:val="en-US"/>
        </w:rPr>
        <w:t xml:space="preserve"> </w:t>
      </w:r>
      <w:r w:rsidR="000F586D" w:rsidRPr="000F586D">
        <w:rPr>
          <w:rFonts w:ascii="Times New Roman" w:hAnsi="Times New Roman" w:cs="Times New Roman"/>
          <w:sz w:val="24"/>
          <w:szCs w:val="24"/>
        </w:rPr>
        <w:t>The following table shows the total HOTS and LOTS in the exercise instructions</w:t>
      </w:r>
      <w:r w:rsidRPr="00855F0E">
        <w:rPr>
          <w:rFonts w:ascii="Times New Roman" w:hAnsi="Times New Roman" w:cs="Times New Roman"/>
          <w:sz w:val="24"/>
          <w:szCs w:val="24"/>
        </w:rPr>
        <w:t xml:space="preserve">. </w:t>
      </w:r>
    </w:p>
    <w:p w14:paraId="797536FE" w14:textId="77777777" w:rsidR="003573BD" w:rsidRPr="00855F0E" w:rsidRDefault="003573BD" w:rsidP="003573BD">
      <w:pPr>
        <w:spacing w:after="0" w:line="240" w:lineRule="auto"/>
        <w:ind w:firstLine="567"/>
        <w:jc w:val="both"/>
        <w:rPr>
          <w:rFonts w:ascii="Times New Roman" w:hAnsi="Times New Roman" w:cs="Times New Roman"/>
          <w:sz w:val="24"/>
          <w:szCs w:val="24"/>
        </w:rPr>
      </w:pPr>
    </w:p>
    <w:p w14:paraId="25C7A311" w14:textId="77777777" w:rsidR="00855F0E" w:rsidRPr="009630A4" w:rsidRDefault="00855F0E" w:rsidP="009630A4">
      <w:pPr>
        <w:spacing w:after="0"/>
        <w:jc w:val="center"/>
        <w:rPr>
          <w:rFonts w:ascii="Times New Roman" w:hAnsi="Times New Roman" w:cs="Times New Roman"/>
          <w:sz w:val="20"/>
          <w:szCs w:val="20"/>
        </w:rPr>
      </w:pPr>
      <w:r w:rsidRPr="009630A4">
        <w:rPr>
          <w:rFonts w:ascii="Times New Roman" w:hAnsi="Times New Roman" w:cs="Times New Roman"/>
          <w:sz w:val="20"/>
          <w:szCs w:val="20"/>
        </w:rPr>
        <w:t>Table 1</w:t>
      </w:r>
    </w:p>
    <w:p w14:paraId="76C77A2C" w14:textId="06D28658" w:rsidR="00855F0E" w:rsidRPr="009630A4" w:rsidRDefault="00855F0E" w:rsidP="009630A4">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003573BD" w:rsidRPr="003573BD">
        <w:rPr>
          <w:rFonts w:ascii="Times New Roman" w:hAnsi="Times New Roman" w:cs="Times New Roman"/>
          <w:sz w:val="20"/>
          <w:szCs w:val="20"/>
        </w:rPr>
        <w:t>HOTS and LOTS in all English skill exercises in the form of instructions</w:t>
      </w:r>
    </w:p>
    <w:tbl>
      <w:tblPr>
        <w:tblW w:w="8251" w:type="dxa"/>
        <w:jc w:val="center"/>
        <w:tblBorders>
          <w:insideH w:val="single" w:sz="4" w:space="0" w:color="auto"/>
        </w:tblBorders>
        <w:tblLayout w:type="fixed"/>
        <w:tblLook w:val="0000" w:firstRow="0" w:lastRow="0" w:firstColumn="0" w:lastColumn="0" w:noHBand="0" w:noVBand="0"/>
      </w:tblPr>
      <w:tblGrid>
        <w:gridCol w:w="1576"/>
        <w:gridCol w:w="1134"/>
        <w:gridCol w:w="1134"/>
        <w:gridCol w:w="1134"/>
        <w:gridCol w:w="1134"/>
        <w:gridCol w:w="709"/>
        <w:gridCol w:w="708"/>
        <w:gridCol w:w="722"/>
      </w:tblGrid>
      <w:tr w:rsidR="003573BD" w:rsidRPr="009630A4" w14:paraId="2DE86D2F" w14:textId="21DD643C" w:rsidTr="009144CC">
        <w:trPr>
          <w:trHeight w:val="280"/>
          <w:tblHeader/>
          <w:jc w:val="center"/>
        </w:trPr>
        <w:tc>
          <w:tcPr>
            <w:tcW w:w="1576" w:type="dxa"/>
            <w:vMerge w:val="restart"/>
            <w:vAlign w:val="center"/>
          </w:tcPr>
          <w:p w14:paraId="5DA6D043" w14:textId="03B979DF" w:rsidR="003573BD" w:rsidRPr="009630A4" w:rsidRDefault="003573BD" w:rsidP="003573BD">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4536" w:type="dxa"/>
            <w:gridSpan w:val="4"/>
            <w:tcBorders>
              <w:top w:val="nil"/>
              <w:bottom w:val="nil"/>
            </w:tcBorders>
            <w:vAlign w:val="center"/>
          </w:tcPr>
          <w:p w14:paraId="29BC0A6B" w14:textId="20A0F873" w:rsidR="003573BD" w:rsidRPr="009630A4" w:rsidRDefault="003573BD" w:rsidP="003573BD">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709" w:type="dxa"/>
            <w:vMerge w:val="restart"/>
            <w:vAlign w:val="center"/>
          </w:tcPr>
          <w:p w14:paraId="540457DD" w14:textId="6340F919" w:rsidR="003573BD" w:rsidRPr="009630A4" w:rsidRDefault="003573BD" w:rsidP="003573BD">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455B093E" w14:textId="34276E3A" w:rsidR="003573BD" w:rsidRPr="009630A4" w:rsidRDefault="003573BD" w:rsidP="003573BD">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3573BD" w:rsidRPr="009630A4" w14:paraId="16762D86" w14:textId="507E793F" w:rsidTr="003573BD">
        <w:trPr>
          <w:trHeight w:val="90"/>
          <w:jc w:val="center"/>
        </w:trPr>
        <w:tc>
          <w:tcPr>
            <w:tcW w:w="1576" w:type="dxa"/>
            <w:vMerge/>
          </w:tcPr>
          <w:p w14:paraId="48B17466" w14:textId="61235FA9" w:rsidR="003573BD" w:rsidRPr="009630A4" w:rsidRDefault="003573BD" w:rsidP="00914EFC">
            <w:pPr>
              <w:pStyle w:val="TableContents"/>
              <w:rPr>
                <w:rFonts w:ascii="Times New Roman" w:hAnsi="Times New Roman"/>
                <w:color w:val="000000"/>
                <w:sz w:val="20"/>
                <w:szCs w:val="20"/>
              </w:rPr>
            </w:pPr>
          </w:p>
        </w:tc>
        <w:tc>
          <w:tcPr>
            <w:tcW w:w="1134" w:type="dxa"/>
            <w:tcBorders>
              <w:top w:val="nil"/>
            </w:tcBorders>
            <w:vAlign w:val="center"/>
          </w:tcPr>
          <w:p w14:paraId="5ACB3C1A" w14:textId="7D8508EB"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b/>
                <w:color w:val="000000"/>
                <w:sz w:val="20"/>
                <w:szCs w:val="20"/>
              </w:rPr>
              <w:t>Listening</w:t>
            </w:r>
          </w:p>
        </w:tc>
        <w:tc>
          <w:tcPr>
            <w:tcW w:w="1134" w:type="dxa"/>
            <w:tcBorders>
              <w:top w:val="nil"/>
            </w:tcBorders>
            <w:vAlign w:val="center"/>
          </w:tcPr>
          <w:p w14:paraId="41CDA37D" w14:textId="258FDF41"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b/>
                <w:color w:val="000000"/>
                <w:sz w:val="20"/>
                <w:szCs w:val="20"/>
              </w:rPr>
              <w:t>Speaking</w:t>
            </w:r>
          </w:p>
        </w:tc>
        <w:tc>
          <w:tcPr>
            <w:tcW w:w="1134" w:type="dxa"/>
            <w:tcBorders>
              <w:top w:val="nil"/>
            </w:tcBorders>
            <w:vAlign w:val="center"/>
          </w:tcPr>
          <w:p w14:paraId="0905B76C" w14:textId="1B748327"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b/>
                <w:color w:val="000000"/>
                <w:sz w:val="20"/>
                <w:szCs w:val="20"/>
              </w:rPr>
              <w:t>Reading</w:t>
            </w:r>
          </w:p>
        </w:tc>
        <w:tc>
          <w:tcPr>
            <w:tcW w:w="1134" w:type="dxa"/>
            <w:tcBorders>
              <w:top w:val="nil"/>
            </w:tcBorders>
            <w:vAlign w:val="center"/>
          </w:tcPr>
          <w:p w14:paraId="3B5A68E0" w14:textId="5FD82E08"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b/>
                <w:color w:val="000000"/>
                <w:sz w:val="20"/>
                <w:szCs w:val="20"/>
              </w:rPr>
              <w:t>Writing</w:t>
            </w:r>
          </w:p>
        </w:tc>
        <w:tc>
          <w:tcPr>
            <w:tcW w:w="709" w:type="dxa"/>
            <w:vMerge/>
          </w:tcPr>
          <w:p w14:paraId="648269EA" w14:textId="77777777" w:rsidR="003573BD" w:rsidRPr="009630A4" w:rsidRDefault="003573BD" w:rsidP="00914EFC">
            <w:pPr>
              <w:pStyle w:val="TableContents"/>
              <w:rPr>
                <w:rFonts w:ascii="Times New Roman" w:hAnsi="Times New Roman"/>
                <w:color w:val="000000"/>
                <w:sz w:val="20"/>
                <w:szCs w:val="20"/>
              </w:rPr>
            </w:pPr>
          </w:p>
        </w:tc>
        <w:tc>
          <w:tcPr>
            <w:tcW w:w="1430" w:type="dxa"/>
            <w:gridSpan w:val="2"/>
            <w:vMerge/>
          </w:tcPr>
          <w:p w14:paraId="1EFE4B0B" w14:textId="77777777" w:rsidR="003573BD" w:rsidRPr="009630A4" w:rsidRDefault="003573BD" w:rsidP="00914EFC">
            <w:pPr>
              <w:pStyle w:val="TableContents"/>
              <w:rPr>
                <w:rFonts w:ascii="Times New Roman" w:hAnsi="Times New Roman"/>
                <w:color w:val="000000"/>
                <w:sz w:val="20"/>
                <w:szCs w:val="20"/>
              </w:rPr>
            </w:pPr>
          </w:p>
        </w:tc>
      </w:tr>
      <w:tr w:rsidR="003573BD" w:rsidRPr="009630A4" w14:paraId="4C678CC0" w14:textId="1C91A0B7" w:rsidTr="003573BD">
        <w:trPr>
          <w:trHeight w:val="142"/>
          <w:jc w:val="center"/>
        </w:trPr>
        <w:tc>
          <w:tcPr>
            <w:tcW w:w="1576" w:type="dxa"/>
          </w:tcPr>
          <w:p w14:paraId="4EBD207B" w14:textId="3819BE1B"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 xml:space="preserve">Create/C6 </w:t>
            </w:r>
          </w:p>
        </w:tc>
        <w:tc>
          <w:tcPr>
            <w:tcW w:w="1134" w:type="dxa"/>
            <w:vAlign w:val="center"/>
          </w:tcPr>
          <w:p w14:paraId="4893EE5E" w14:textId="7558942A"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1134" w:type="dxa"/>
            <w:vAlign w:val="center"/>
          </w:tcPr>
          <w:p w14:paraId="6E2C6443" w14:textId="6238FA1B"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5</w:t>
            </w:r>
          </w:p>
        </w:tc>
        <w:tc>
          <w:tcPr>
            <w:tcW w:w="1134" w:type="dxa"/>
            <w:vAlign w:val="center"/>
          </w:tcPr>
          <w:p w14:paraId="380F4F8F" w14:textId="3EDFB88C"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1134" w:type="dxa"/>
            <w:vAlign w:val="center"/>
          </w:tcPr>
          <w:p w14:paraId="3E6BE61C" w14:textId="27B7AB6D"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13</w:t>
            </w:r>
          </w:p>
        </w:tc>
        <w:tc>
          <w:tcPr>
            <w:tcW w:w="709" w:type="dxa"/>
            <w:vAlign w:val="center"/>
          </w:tcPr>
          <w:p w14:paraId="21A80497" w14:textId="4C898387"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18</w:t>
            </w:r>
          </w:p>
        </w:tc>
        <w:tc>
          <w:tcPr>
            <w:tcW w:w="708" w:type="dxa"/>
            <w:vAlign w:val="center"/>
          </w:tcPr>
          <w:p w14:paraId="589E46F6" w14:textId="5287BE17"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16%</w:t>
            </w:r>
          </w:p>
        </w:tc>
        <w:tc>
          <w:tcPr>
            <w:tcW w:w="722" w:type="dxa"/>
            <w:vMerge w:val="restart"/>
            <w:vAlign w:val="center"/>
          </w:tcPr>
          <w:p w14:paraId="19CF5D68" w14:textId="3F78FC53"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color w:val="000000"/>
                <w:sz w:val="20"/>
                <w:szCs w:val="20"/>
              </w:rPr>
              <w:t>19%</w:t>
            </w:r>
          </w:p>
        </w:tc>
      </w:tr>
      <w:tr w:rsidR="003573BD" w:rsidRPr="009630A4" w14:paraId="1D49A734" w14:textId="433F18DA" w:rsidTr="003573BD">
        <w:trPr>
          <w:trHeight w:val="143"/>
          <w:jc w:val="center"/>
        </w:trPr>
        <w:tc>
          <w:tcPr>
            <w:tcW w:w="1576" w:type="dxa"/>
          </w:tcPr>
          <w:p w14:paraId="3B8F6DA7" w14:textId="5CF6F77E"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Evaluate/C5</w:t>
            </w:r>
          </w:p>
        </w:tc>
        <w:tc>
          <w:tcPr>
            <w:tcW w:w="1134" w:type="dxa"/>
            <w:vAlign w:val="center"/>
          </w:tcPr>
          <w:p w14:paraId="086E7996" w14:textId="4C3842E6"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1134" w:type="dxa"/>
            <w:vAlign w:val="center"/>
          </w:tcPr>
          <w:p w14:paraId="113B21C6" w14:textId="256B4447"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1134" w:type="dxa"/>
            <w:vAlign w:val="center"/>
          </w:tcPr>
          <w:p w14:paraId="248B57D6" w14:textId="1F271FA7"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1134" w:type="dxa"/>
            <w:vAlign w:val="center"/>
          </w:tcPr>
          <w:p w14:paraId="10B57B58" w14:textId="3AF60490"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709" w:type="dxa"/>
            <w:vAlign w:val="center"/>
          </w:tcPr>
          <w:p w14:paraId="2E7BFA8C" w14:textId="3C944F59"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08" w:type="dxa"/>
            <w:vAlign w:val="center"/>
          </w:tcPr>
          <w:p w14:paraId="04A03B2C" w14:textId="20B4DEC1"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22" w:type="dxa"/>
            <w:vMerge/>
            <w:vAlign w:val="center"/>
          </w:tcPr>
          <w:p w14:paraId="66A93444" w14:textId="77777777" w:rsidR="003573BD" w:rsidRPr="009630A4" w:rsidRDefault="003573BD" w:rsidP="003573BD">
            <w:pPr>
              <w:pStyle w:val="TableContents"/>
              <w:jc w:val="center"/>
              <w:rPr>
                <w:rFonts w:ascii="Times New Roman" w:hAnsi="Times New Roman"/>
                <w:color w:val="000000"/>
                <w:sz w:val="20"/>
                <w:szCs w:val="20"/>
              </w:rPr>
            </w:pPr>
          </w:p>
        </w:tc>
      </w:tr>
      <w:tr w:rsidR="003573BD" w:rsidRPr="009630A4" w14:paraId="3978BE74" w14:textId="77777777" w:rsidTr="003573BD">
        <w:trPr>
          <w:trHeight w:val="280"/>
          <w:jc w:val="center"/>
        </w:trPr>
        <w:tc>
          <w:tcPr>
            <w:tcW w:w="1576" w:type="dxa"/>
          </w:tcPr>
          <w:p w14:paraId="08371BF7" w14:textId="5C76C1D9"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Analyze/C4</w:t>
            </w:r>
          </w:p>
        </w:tc>
        <w:tc>
          <w:tcPr>
            <w:tcW w:w="1134" w:type="dxa"/>
            <w:vAlign w:val="center"/>
          </w:tcPr>
          <w:p w14:paraId="45389617" w14:textId="0B19D950"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1134" w:type="dxa"/>
            <w:vAlign w:val="center"/>
          </w:tcPr>
          <w:p w14:paraId="26E2D583" w14:textId="79B29319"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1</w:t>
            </w:r>
          </w:p>
        </w:tc>
        <w:tc>
          <w:tcPr>
            <w:tcW w:w="1134" w:type="dxa"/>
            <w:vAlign w:val="center"/>
          </w:tcPr>
          <w:p w14:paraId="6725BE4E" w14:textId="52C21965"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3</w:t>
            </w:r>
          </w:p>
        </w:tc>
        <w:tc>
          <w:tcPr>
            <w:tcW w:w="1134" w:type="dxa"/>
            <w:vAlign w:val="center"/>
          </w:tcPr>
          <w:p w14:paraId="2E02ADA0" w14:textId="7B552682"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709" w:type="dxa"/>
            <w:vAlign w:val="center"/>
          </w:tcPr>
          <w:p w14:paraId="37CB8D32" w14:textId="55D24849"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4</w:t>
            </w:r>
          </w:p>
        </w:tc>
        <w:tc>
          <w:tcPr>
            <w:tcW w:w="708" w:type="dxa"/>
            <w:vAlign w:val="center"/>
          </w:tcPr>
          <w:p w14:paraId="16F4883D" w14:textId="7F2BFEDE"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3%</w:t>
            </w:r>
          </w:p>
        </w:tc>
        <w:tc>
          <w:tcPr>
            <w:tcW w:w="722" w:type="dxa"/>
            <w:vMerge/>
            <w:vAlign w:val="center"/>
          </w:tcPr>
          <w:p w14:paraId="3E1B542B" w14:textId="77777777" w:rsidR="003573BD" w:rsidRPr="009630A4" w:rsidRDefault="003573BD" w:rsidP="003573BD">
            <w:pPr>
              <w:pStyle w:val="TableContents"/>
              <w:jc w:val="center"/>
              <w:rPr>
                <w:rFonts w:ascii="Times New Roman" w:hAnsi="Times New Roman"/>
                <w:color w:val="000000"/>
                <w:sz w:val="20"/>
                <w:szCs w:val="20"/>
              </w:rPr>
            </w:pPr>
          </w:p>
        </w:tc>
      </w:tr>
      <w:tr w:rsidR="003573BD" w:rsidRPr="009630A4" w14:paraId="6CA7006B" w14:textId="77777777" w:rsidTr="003573BD">
        <w:trPr>
          <w:trHeight w:val="280"/>
          <w:jc w:val="center"/>
        </w:trPr>
        <w:tc>
          <w:tcPr>
            <w:tcW w:w="1576" w:type="dxa"/>
          </w:tcPr>
          <w:p w14:paraId="3150379B" w14:textId="11550241"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Apply/C3</w:t>
            </w:r>
          </w:p>
        </w:tc>
        <w:tc>
          <w:tcPr>
            <w:tcW w:w="1134" w:type="dxa"/>
            <w:vAlign w:val="center"/>
          </w:tcPr>
          <w:p w14:paraId="6D71FAB1" w14:textId="0CB33BDF"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1134" w:type="dxa"/>
            <w:vAlign w:val="center"/>
          </w:tcPr>
          <w:p w14:paraId="48AB39C8" w14:textId="530C8A31"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18</w:t>
            </w:r>
          </w:p>
        </w:tc>
        <w:tc>
          <w:tcPr>
            <w:tcW w:w="1134" w:type="dxa"/>
            <w:vAlign w:val="center"/>
          </w:tcPr>
          <w:p w14:paraId="6BD493A2" w14:textId="231E4BC6"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1</w:t>
            </w:r>
          </w:p>
        </w:tc>
        <w:tc>
          <w:tcPr>
            <w:tcW w:w="1134" w:type="dxa"/>
            <w:vAlign w:val="center"/>
          </w:tcPr>
          <w:p w14:paraId="55308FDB" w14:textId="5C4DB9D4"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12</w:t>
            </w:r>
          </w:p>
        </w:tc>
        <w:tc>
          <w:tcPr>
            <w:tcW w:w="709" w:type="dxa"/>
            <w:vAlign w:val="center"/>
          </w:tcPr>
          <w:p w14:paraId="430BB4E0" w14:textId="55DD8F7F"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31</w:t>
            </w:r>
          </w:p>
        </w:tc>
        <w:tc>
          <w:tcPr>
            <w:tcW w:w="708" w:type="dxa"/>
            <w:vAlign w:val="center"/>
          </w:tcPr>
          <w:p w14:paraId="3326D9EE" w14:textId="2FD6D6ED"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27%</w:t>
            </w:r>
          </w:p>
        </w:tc>
        <w:tc>
          <w:tcPr>
            <w:tcW w:w="722" w:type="dxa"/>
            <w:vMerge w:val="restart"/>
            <w:vAlign w:val="center"/>
          </w:tcPr>
          <w:p w14:paraId="74835028" w14:textId="422B7A47"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color w:val="000000"/>
                <w:sz w:val="20"/>
                <w:szCs w:val="20"/>
              </w:rPr>
              <w:t>81%</w:t>
            </w:r>
          </w:p>
        </w:tc>
      </w:tr>
      <w:tr w:rsidR="003573BD" w:rsidRPr="009630A4" w14:paraId="0D899999" w14:textId="77777777" w:rsidTr="003573BD">
        <w:trPr>
          <w:trHeight w:val="280"/>
          <w:jc w:val="center"/>
        </w:trPr>
        <w:tc>
          <w:tcPr>
            <w:tcW w:w="1576" w:type="dxa"/>
          </w:tcPr>
          <w:p w14:paraId="3FCA07B7" w14:textId="73089575"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Understand/C2</w:t>
            </w:r>
          </w:p>
        </w:tc>
        <w:tc>
          <w:tcPr>
            <w:tcW w:w="1134" w:type="dxa"/>
            <w:vAlign w:val="center"/>
          </w:tcPr>
          <w:p w14:paraId="4496D0DF" w14:textId="2CDEDE1F"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13</w:t>
            </w:r>
          </w:p>
        </w:tc>
        <w:tc>
          <w:tcPr>
            <w:tcW w:w="1134" w:type="dxa"/>
            <w:vAlign w:val="center"/>
          </w:tcPr>
          <w:p w14:paraId="68D7C93C" w14:textId="7CFC1882"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3</w:t>
            </w:r>
          </w:p>
        </w:tc>
        <w:tc>
          <w:tcPr>
            <w:tcW w:w="1134" w:type="dxa"/>
            <w:vAlign w:val="center"/>
          </w:tcPr>
          <w:p w14:paraId="394FF4EA" w14:textId="6E453DD7"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22</w:t>
            </w:r>
          </w:p>
        </w:tc>
        <w:tc>
          <w:tcPr>
            <w:tcW w:w="1134" w:type="dxa"/>
            <w:vAlign w:val="center"/>
          </w:tcPr>
          <w:p w14:paraId="4B7380FC" w14:textId="716262CE"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2</w:t>
            </w:r>
          </w:p>
        </w:tc>
        <w:tc>
          <w:tcPr>
            <w:tcW w:w="709" w:type="dxa"/>
            <w:vAlign w:val="center"/>
          </w:tcPr>
          <w:p w14:paraId="2928246E" w14:textId="60000921"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40</w:t>
            </w:r>
          </w:p>
        </w:tc>
        <w:tc>
          <w:tcPr>
            <w:tcW w:w="708" w:type="dxa"/>
            <w:vAlign w:val="center"/>
          </w:tcPr>
          <w:p w14:paraId="040A647C" w14:textId="7C6B1851"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34%</w:t>
            </w:r>
          </w:p>
        </w:tc>
        <w:tc>
          <w:tcPr>
            <w:tcW w:w="722" w:type="dxa"/>
            <w:vMerge/>
            <w:vAlign w:val="center"/>
          </w:tcPr>
          <w:p w14:paraId="1DBD9854" w14:textId="77777777" w:rsidR="003573BD" w:rsidRPr="009630A4" w:rsidRDefault="003573BD" w:rsidP="003573BD">
            <w:pPr>
              <w:pStyle w:val="TableContents"/>
              <w:jc w:val="center"/>
              <w:rPr>
                <w:rFonts w:ascii="Times New Roman" w:hAnsi="Times New Roman"/>
                <w:color w:val="000000"/>
                <w:sz w:val="20"/>
                <w:szCs w:val="20"/>
              </w:rPr>
            </w:pPr>
          </w:p>
        </w:tc>
      </w:tr>
      <w:tr w:rsidR="003573BD" w:rsidRPr="009630A4" w14:paraId="57F3558D" w14:textId="04470314" w:rsidTr="003573BD">
        <w:trPr>
          <w:trHeight w:val="280"/>
          <w:jc w:val="center"/>
        </w:trPr>
        <w:tc>
          <w:tcPr>
            <w:tcW w:w="1576" w:type="dxa"/>
            <w:tcBorders>
              <w:bottom w:val="single" w:sz="4" w:space="0" w:color="auto"/>
            </w:tcBorders>
          </w:tcPr>
          <w:p w14:paraId="2DA02D44" w14:textId="06A4E038"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Remember/C1</w:t>
            </w:r>
          </w:p>
        </w:tc>
        <w:tc>
          <w:tcPr>
            <w:tcW w:w="1134" w:type="dxa"/>
            <w:tcBorders>
              <w:bottom w:val="single" w:sz="4" w:space="0" w:color="auto"/>
            </w:tcBorders>
            <w:vAlign w:val="center"/>
          </w:tcPr>
          <w:p w14:paraId="74F54618" w14:textId="405E6CA9"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7</w:t>
            </w:r>
          </w:p>
        </w:tc>
        <w:tc>
          <w:tcPr>
            <w:tcW w:w="1134" w:type="dxa"/>
            <w:tcBorders>
              <w:bottom w:val="single" w:sz="4" w:space="0" w:color="auto"/>
            </w:tcBorders>
            <w:vAlign w:val="center"/>
          </w:tcPr>
          <w:p w14:paraId="008EEFFF" w14:textId="765016AA"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2</w:t>
            </w:r>
          </w:p>
        </w:tc>
        <w:tc>
          <w:tcPr>
            <w:tcW w:w="1134" w:type="dxa"/>
            <w:tcBorders>
              <w:bottom w:val="single" w:sz="4" w:space="0" w:color="auto"/>
            </w:tcBorders>
            <w:vAlign w:val="center"/>
          </w:tcPr>
          <w:p w14:paraId="0699C50F" w14:textId="1C2FE1DE"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sz w:val="20"/>
                <w:szCs w:val="20"/>
              </w:rPr>
              <w:t>14</w:t>
            </w:r>
          </w:p>
        </w:tc>
        <w:tc>
          <w:tcPr>
            <w:tcW w:w="1134" w:type="dxa"/>
            <w:tcBorders>
              <w:bottom w:val="single" w:sz="4" w:space="0" w:color="auto"/>
            </w:tcBorders>
            <w:vAlign w:val="center"/>
          </w:tcPr>
          <w:p w14:paraId="54298580" w14:textId="2840932D" w:rsidR="003573BD" w:rsidRPr="00914EFC" w:rsidRDefault="003573BD" w:rsidP="003573BD">
            <w:pPr>
              <w:pStyle w:val="TableContents"/>
              <w:jc w:val="center"/>
              <w:rPr>
                <w:rFonts w:ascii="Times New Roman" w:hAnsi="Times New Roman"/>
                <w:color w:val="000000"/>
                <w:sz w:val="20"/>
                <w:szCs w:val="20"/>
              </w:rPr>
            </w:pPr>
            <w:r w:rsidRPr="00914EFC">
              <w:rPr>
                <w:rFonts w:ascii="Times New Roman" w:hAnsi="Times New Roman"/>
                <w:w w:val="99"/>
                <w:sz w:val="20"/>
                <w:szCs w:val="20"/>
              </w:rPr>
              <w:t>-</w:t>
            </w:r>
          </w:p>
        </w:tc>
        <w:tc>
          <w:tcPr>
            <w:tcW w:w="709" w:type="dxa"/>
            <w:tcBorders>
              <w:bottom w:val="single" w:sz="4" w:space="0" w:color="auto"/>
            </w:tcBorders>
            <w:vAlign w:val="center"/>
          </w:tcPr>
          <w:p w14:paraId="03E7EB59" w14:textId="3390D9C2"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23</w:t>
            </w:r>
          </w:p>
        </w:tc>
        <w:tc>
          <w:tcPr>
            <w:tcW w:w="708" w:type="dxa"/>
            <w:tcBorders>
              <w:bottom w:val="single" w:sz="4" w:space="0" w:color="auto"/>
            </w:tcBorders>
            <w:vAlign w:val="center"/>
          </w:tcPr>
          <w:p w14:paraId="40A5D248" w14:textId="56FEA48B"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20%</w:t>
            </w:r>
          </w:p>
        </w:tc>
        <w:tc>
          <w:tcPr>
            <w:tcW w:w="722" w:type="dxa"/>
            <w:vMerge/>
            <w:tcBorders>
              <w:bottom w:val="single" w:sz="4" w:space="0" w:color="auto"/>
            </w:tcBorders>
            <w:vAlign w:val="center"/>
          </w:tcPr>
          <w:p w14:paraId="334DB8BC" w14:textId="77777777" w:rsidR="003573BD" w:rsidRPr="009630A4" w:rsidRDefault="003573BD" w:rsidP="003573BD">
            <w:pPr>
              <w:pStyle w:val="TableContents"/>
              <w:jc w:val="center"/>
              <w:rPr>
                <w:rFonts w:ascii="Times New Roman" w:hAnsi="Times New Roman"/>
                <w:color w:val="000000"/>
                <w:sz w:val="20"/>
                <w:szCs w:val="20"/>
              </w:rPr>
            </w:pPr>
          </w:p>
        </w:tc>
      </w:tr>
      <w:tr w:rsidR="003573BD" w:rsidRPr="009630A4" w14:paraId="65D6D6C5" w14:textId="77777777" w:rsidTr="003573BD">
        <w:trPr>
          <w:trHeight w:val="280"/>
          <w:jc w:val="center"/>
        </w:trPr>
        <w:tc>
          <w:tcPr>
            <w:tcW w:w="1576" w:type="dxa"/>
            <w:tcBorders>
              <w:top w:val="single" w:sz="4" w:space="0" w:color="auto"/>
              <w:bottom w:val="nil"/>
            </w:tcBorders>
          </w:tcPr>
          <w:p w14:paraId="58E76CB5" w14:textId="0E103320" w:rsidR="003573BD" w:rsidRDefault="003573BD" w:rsidP="00914EFC">
            <w:pPr>
              <w:pStyle w:val="TableContents"/>
              <w:rPr>
                <w:rFonts w:ascii="Times New Roman" w:hAnsi="Times New Roman"/>
                <w:color w:val="000000"/>
                <w:sz w:val="20"/>
                <w:szCs w:val="20"/>
              </w:rPr>
            </w:pPr>
            <w:r>
              <w:rPr>
                <w:rFonts w:ascii="Times New Roman" w:hAnsi="Times New Roman"/>
                <w:color w:val="000000"/>
                <w:sz w:val="20"/>
                <w:szCs w:val="20"/>
              </w:rPr>
              <w:t>Total</w:t>
            </w:r>
          </w:p>
        </w:tc>
        <w:tc>
          <w:tcPr>
            <w:tcW w:w="1134" w:type="dxa"/>
            <w:tcBorders>
              <w:top w:val="single" w:sz="4" w:space="0" w:color="auto"/>
              <w:bottom w:val="nil"/>
            </w:tcBorders>
            <w:vAlign w:val="center"/>
          </w:tcPr>
          <w:p w14:paraId="414238D1" w14:textId="0DD9DB90"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color w:val="000000"/>
                <w:sz w:val="20"/>
                <w:szCs w:val="20"/>
              </w:rPr>
              <w:t>20</w:t>
            </w:r>
          </w:p>
        </w:tc>
        <w:tc>
          <w:tcPr>
            <w:tcW w:w="1134" w:type="dxa"/>
            <w:tcBorders>
              <w:top w:val="single" w:sz="4" w:space="0" w:color="auto"/>
              <w:bottom w:val="nil"/>
            </w:tcBorders>
            <w:vAlign w:val="center"/>
          </w:tcPr>
          <w:p w14:paraId="248A7455" w14:textId="2B9C75C2"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color w:val="000000"/>
                <w:sz w:val="20"/>
                <w:szCs w:val="20"/>
              </w:rPr>
              <w:t>29</w:t>
            </w:r>
          </w:p>
        </w:tc>
        <w:tc>
          <w:tcPr>
            <w:tcW w:w="1134" w:type="dxa"/>
            <w:tcBorders>
              <w:top w:val="single" w:sz="4" w:space="0" w:color="auto"/>
              <w:bottom w:val="nil"/>
            </w:tcBorders>
            <w:vAlign w:val="center"/>
          </w:tcPr>
          <w:p w14:paraId="6E9DA283" w14:textId="0583995F"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color w:val="000000"/>
                <w:sz w:val="20"/>
                <w:szCs w:val="20"/>
              </w:rPr>
              <w:t>40</w:t>
            </w:r>
          </w:p>
        </w:tc>
        <w:tc>
          <w:tcPr>
            <w:tcW w:w="1134" w:type="dxa"/>
            <w:tcBorders>
              <w:top w:val="single" w:sz="4" w:space="0" w:color="auto"/>
              <w:bottom w:val="nil"/>
            </w:tcBorders>
            <w:vAlign w:val="center"/>
          </w:tcPr>
          <w:p w14:paraId="3070804A" w14:textId="16AC705C"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color w:val="000000"/>
                <w:sz w:val="20"/>
                <w:szCs w:val="20"/>
              </w:rPr>
              <w:t>27</w:t>
            </w:r>
          </w:p>
        </w:tc>
        <w:tc>
          <w:tcPr>
            <w:tcW w:w="709" w:type="dxa"/>
            <w:tcBorders>
              <w:top w:val="single" w:sz="4" w:space="0" w:color="auto"/>
              <w:bottom w:val="nil"/>
            </w:tcBorders>
            <w:vAlign w:val="center"/>
          </w:tcPr>
          <w:p w14:paraId="66F664BB" w14:textId="636CA02F"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color w:val="000000"/>
                <w:sz w:val="20"/>
                <w:szCs w:val="20"/>
              </w:rPr>
              <w:t>116</w:t>
            </w:r>
          </w:p>
        </w:tc>
        <w:tc>
          <w:tcPr>
            <w:tcW w:w="1430" w:type="dxa"/>
            <w:gridSpan w:val="2"/>
            <w:tcBorders>
              <w:top w:val="single" w:sz="4" w:space="0" w:color="auto"/>
              <w:bottom w:val="nil"/>
            </w:tcBorders>
            <w:vAlign w:val="center"/>
          </w:tcPr>
          <w:p w14:paraId="6990749F" w14:textId="5895651F" w:rsidR="003573BD" w:rsidRPr="009630A4" w:rsidRDefault="003573BD" w:rsidP="003573BD">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bl>
    <w:p w14:paraId="24C33AE5" w14:textId="6BB874F4" w:rsidR="009630A4" w:rsidRDefault="009630A4" w:rsidP="00855F0E">
      <w:pPr>
        <w:pStyle w:val="BodytextMaJER"/>
        <w:spacing w:after="120"/>
        <w:rPr>
          <w:color w:val="FF0000"/>
          <w:lang w:val="en-US"/>
        </w:rPr>
      </w:pPr>
    </w:p>
    <w:p w14:paraId="00721275" w14:textId="30B590AC" w:rsidR="009144CC" w:rsidRPr="00AC60B6" w:rsidRDefault="003573BD" w:rsidP="00AC60B6">
      <w:pPr>
        <w:pStyle w:val="BodytextMaJER"/>
        <w:spacing w:after="120"/>
        <w:ind w:firstLine="720"/>
      </w:pPr>
      <w:r w:rsidRPr="003573BD">
        <w:t xml:space="preserve">Table 1 shows that out of 116 instructions, reading provides 40 instructions, followed by speaking with 29 instructions, writing with 27 instructions, and listening with 20 instructions. In listening instructions, 7 instructions belong to </w:t>
      </w:r>
      <w:r w:rsidRPr="00457E01">
        <w:rPr>
          <w:i/>
          <w:iCs/>
        </w:rPr>
        <w:t>remember</w:t>
      </w:r>
      <w:r w:rsidRPr="003573BD">
        <w:t xml:space="preserve"> and 13 to </w:t>
      </w:r>
      <w:r w:rsidRPr="00457E01">
        <w:rPr>
          <w:i/>
          <w:iCs/>
        </w:rPr>
        <w:t>understand</w:t>
      </w:r>
      <w:r w:rsidRPr="003573BD">
        <w:t xml:space="preserve">. Instructions in speaking have a more varied distribution where 2 instructions belong to </w:t>
      </w:r>
      <w:r w:rsidRPr="00457E01">
        <w:rPr>
          <w:i/>
          <w:iCs/>
        </w:rPr>
        <w:t>remember</w:t>
      </w:r>
      <w:r w:rsidRPr="003573BD">
        <w:t xml:space="preserve">, 3 to </w:t>
      </w:r>
      <w:r w:rsidRPr="00A87586">
        <w:rPr>
          <w:i/>
          <w:iCs/>
        </w:rPr>
        <w:t>understand</w:t>
      </w:r>
      <w:r w:rsidRPr="003573BD">
        <w:t xml:space="preserve">, 18 to </w:t>
      </w:r>
      <w:r w:rsidRPr="00A87586">
        <w:rPr>
          <w:i/>
          <w:iCs/>
        </w:rPr>
        <w:t>apply</w:t>
      </w:r>
      <w:r w:rsidRPr="003573BD">
        <w:t xml:space="preserve">, 1 to </w:t>
      </w:r>
      <w:r w:rsidRPr="00A87586">
        <w:rPr>
          <w:i/>
          <w:iCs/>
        </w:rPr>
        <w:t>analyze</w:t>
      </w:r>
      <w:r w:rsidRPr="003573BD">
        <w:t xml:space="preserve">, and 5 to </w:t>
      </w:r>
      <w:r w:rsidRPr="00A87586">
        <w:rPr>
          <w:i/>
          <w:iCs/>
        </w:rPr>
        <w:t>create</w:t>
      </w:r>
      <w:r w:rsidRPr="003573BD">
        <w:t xml:space="preserve">. Reading promotes 14 instructions at the </w:t>
      </w:r>
      <w:r w:rsidRPr="00C82B3B">
        <w:rPr>
          <w:i/>
          <w:iCs/>
        </w:rPr>
        <w:t>remember</w:t>
      </w:r>
      <w:r w:rsidRPr="003573BD">
        <w:t xml:space="preserve"> level, 22 at the </w:t>
      </w:r>
      <w:r w:rsidRPr="00A87586">
        <w:rPr>
          <w:i/>
          <w:iCs/>
        </w:rPr>
        <w:t>understand</w:t>
      </w:r>
      <w:r w:rsidRPr="003573BD">
        <w:t xml:space="preserve"> level, 1 at the </w:t>
      </w:r>
      <w:r w:rsidRPr="00A87586">
        <w:rPr>
          <w:i/>
          <w:iCs/>
        </w:rPr>
        <w:t>apply</w:t>
      </w:r>
      <w:r w:rsidRPr="003573BD">
        <w:t xml:space="preserve"> level, and 3 at the </w:t>
      </w:r>
      <w:r w:rsidRPr="00A87586">
        <w:rPr>
          <w:i/>
          <w:iCs/>
        </w:rPr>
        <w:t>analyze</w:t>
      </w:r>
      <w:r w:rsidRPr="003573BD">
        <w:t xml:space="preserve"> level. In writing, 2 instructions belong to </w:t>
      </w:r>
      <w:r w:rsidRPr="00A87586">
        <w:rPr>
          <w:i/>
          <w:iCs/>
        </w:rPr>
        <w:t>understand</w:t>
      </w:r>
      <w:r w:rsidRPr="003573BD">
        <w:t xml:space="preserve">, 12 to </w:t>
      </w:r>
      <w:r w:rsidRPr="00A87586">
        <w:rPr>
          <w:i/>
          <w:iCs/>
        </w:rPr>
        <w:t>apply</w:t>
      </w:r>
      <w:r w:rsidRPr="003573BD">
        <w:t xml:space="preserve">, and 13 to </w:t>
      </w:r>
      <w:r w:rsidRPr="00A87586">
        <w:rPr>
          <w:i/>
          <w:iCs/>
        </w:rPr>
        <w:t>create</w:t>
      </w:r>
      <w:r w:rsidRPr="003573BD">
        <w:t xml:space="preserve">. In total, there are 23 instructions at the </w:t>
      </w:r>
      <w:r w:rsidRPr="00C82B3B">
        <w:rPr>
          <w:i/>
          <w:iCs/>
        </w:rPr>
        <w:t>remember</w:t>
      </w:r>
      <w:r w:rsidRPr="003573BD">
        <w:t xml:space="preserve"> level, 40 at the </w:t>
      </w:r>
      <w:r w:rsidRPr="00A87586">
        <w:rPr>
          <w:i/>
          <w:iCs/>
        </w:rPr>
        <w:t>understand</w:t>
      </w:r>
      <w:r w:rsidRPr="003573BD">
        <w:t xml:space="preserve"> </w:t>
      </w:r>
      <w:r w:rsidRPr="003573BD">
        <w:lastRenderedPageBreak/>
        <w:t xml:space="preserve">level, 31 at the </w:t>
      </w:r>
      <w:r w:rsidRPr="00A87586">
        <w:rPr>
          <w:i/>
          <w:iCs/>
        </w:rPr>
        <w:t>apply</w:t>
      </w:r>
      <w:r w:rsidRPr="003573BD">
        <w:t xml:space="preserve"> level, 4 at the </w:t>
      </w:r>
      <w:r w:rsidRPr="00A87586">
        <w:rPr>
          <w:i/>
          <w:iCs/>
        </w:rPr>
        <w:t>analyze</w:t>
      </w:r>
      <w:r w:rsidRPr="003573BD">
        <w:t xml:space="preserve"> level, and 18 at the </w:t>
      </w:r>
      <w:r w:rsidRPr="00A87586">
        <w:rPr>
          <w:i/>
          <w:iCs/>
        </w:rPr>
        <w:t>create</w:t>
      </w:r>
      <w:r w:rsidRPr="003573BD">
        <w:t xml:space="preserve"> level. For the percentage, 20% instructions belong to </w:t>
      </w:r>
      <w:r w:rsidRPr="00C82B3B">
        <w:rPr>
          <w:i/>
          <w:iCs/>
        </w:rPr>
        <w:t>remember</w:t>
      </w:r>
      <w:r w:rsidRPr="003573BD">
        <w:t xml:space="preserve"> level, 34% to </w:t>
      </w:r>
      <w:r w:rsidRPr="00A87586">
        <w:rPr>
          <w:i/>
          <w:iCs/>
        </w:rPr>
        <w:t>understand</w:t>
      </w:r>
      <w:r w:rsidRPr="003573BD">
        <w:t xml:space="preserve">, 27% to </w:t>
      </w:r>
      <w:r w:rsidRPr="00A87586">
        <w:rPr>
          <w:i/>
          <w:iCs/>
        </w:rPr>
        <w:t>apply</w:t>
      </w:r>
      <w:r w:rsidRPr="003573BD">
        <w:t xml:space="preserve">, 3% to </w:t>
      </w:r>
      <w:r w:rsidRPr="00A87586">
        <w:rPr>
          <w:i/>
          <w:iCs/>
        </w:rPr>
        <w:t>analyze</w:t>
      </w:r>
      <w:r w:rsidRPr="003573BD">
        <w:t xml:space="preserve">, and 16% to </w:t>
      </w:r>
      <w:r w:rsidRPr="00A87586">
        <w:rPr>
          <w:i/>
          <w:iCs/>
        </w:rPr>
        <w:t>create</w:t>
      </w:r>
      <w:r w:rsidRPr="003573BD">
        <w:t xml:space="preserve">. Thus, 81% of instructions in the textbook are promoted by LOTS and 19% by HOTS. Instructions at the </w:t>
      </w:r>
      <w:r w:rsidRPr="00A87586">
        <w:rPr>
          <w:i/>
          <w:iCs/>
        </w:rPr>
        <w:t>evaluate</w:t>
      </w:r>
      <w:r w:rsidRPr="003573BD">
        <w:t xml:space="preserve"> level are not found in this study. The following table shows the total manifestation table of HOTS and LOTS in all English skill exercises in the form of questions.</w:t>
      </w:r>
    </w:p>
    <w:p w14:paraId="6DBC2308" w14:textId="77777777" w:rsidR="009144CC" w:rsidRDefault="009144CC" w:rsidP="003573BD">
      <w:pPr>
        <w:spacing w:after="0"/>
        <w:jc w:val="center"/>
        <w:rPr>
          <w:rFonts w:ascii="Times New Roman" w:hAnsi="Times New Roman" w:cs="Times New Roman"/>
          <w:sz w:val="20"/>
          <w:szCs w:val="20"/>
        </w:rPr>
      </w:pPr>
    </w:p>
    <w:p w14:paraId="5CCA0873" w14:textId="333AB19A" w:rsidR="003573BD" w:rsidRPr="003573BD" w:rsidRDefault="003573BD" w:rsidP="003573BD">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Table </w:t>
      </w:r>
      <w:r>
        <w:rPr>
          <w:rFonts w:ascii="Times New Roman" w:hAnsi="Times New Roman" w:cs="Times New Roman"/>
          <w:sz w:val="20"/>
          <w:szCs w:val="20"/>
          <w:lang w:val="en-US"/>
        </w:rPr>
        <w:t>2</w:t>
      </w:r>
    </w:p>
    <w:p w14:paraId="4DB31285" w14:textId="1FED0D85" w:rsidR="003573BD" w:rsidRPr="009630A4" w:rsidRDefault="003573BD" w:rsidP="003573BD">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Pr="003573BD">
        <w:rPr>
          <w:rFonts w:ascii="Times New Roman" w:hAnsi="Times New Roman" w:cs="Times New Roman"/>
          <w:sz w:val="20"/>
          <w:szCs w:val="20"/>
        </w:rPr>
        <w:t xml:space="preserve">HOTS and LOTS in all English skill exercises in the form of </w:t>
      </w:r>
      <w:r>
        <w:rPr>
          <w:rFonts w:ascii="Times New Roman" w:hAnsi="Times New Roman" w:cs="Times New Roman"/>
          <w:sz w:val="20"/>
          <w:szCs w:val="20"/>
          <w:lang w:val="en-US"/>
        </w:rPr>
        <w:t>ques</w:t>
      </w:r>
      <w:r w:rsidRPr="003573BD">
        <w:rPr>
          <w:rFonts w:ascii="Times New Roman" w:hAnsi="Times New Roman" w:cs="Times New Roman"/>
          <w:sz w:val="20"/>
          <w:szCs w:val="20"/>
        </w:rPr>
        <w:t>tions</w:t>
      </w:r>
    </w:p>
    <w:tbl>
      <w:tblPr>
        <w:tblW w:w="8251" w:type="dxa"/>
        <w:jc w:val="center"/>
        <w:tblBorders>
          <w:insideH w:val="single" w:sz="4" w:space="0" w:color="auto"/>
        </w:tblBorders>
        <w:tblLayout w:type="fixed"/>
        <w:tblLook w:val="0000" w:firstRow="0" w:lastRow="0" w:firstColumn="0" w:lastColumn="0" w:noHBand="0" w:noVBand="0"/>
      </w:tblPr>
      <w:tblGrid>
        <w:gridCol w:w="1576"/>
        <w:gridCol w:w="1134"/>
        <w:gridCol w:w="1134"/>
        <w:gridCol w:w="1134"/>
        <w:gridCol w:w="1134"/>
        <w:gridCol w:w="709"/>
        <w:gridCol w:w="708"/>
        <w:gridCol w:w="722"/>
      </w:tblGrid>
      <w:tr w:rsidR="003573BD" w:rsidRPr="009630A4" w14:paraId="252A930C" w14:textId="77777777" w:rsidTr="00E83E76">
        <w:trPr>
          <w:trHeight w:val="280"/>
          <w:jc w:val="center"/>
        </w:trPr>
        <w:tc>
          <w:tcPr>
            <w:tcW w:w="1576" w:type="dxa"/>
            <w:vMerge w:val="restart"/>
            <w:vAlign w:val="center"/>
          </w:tcPr>
          <w:p w14:paraId="69DA63FC" w14:textId="77777777" w:rsidR="003573BD" w:rsidRPr="009630A4" w:rsidRDefault="003573BD" w:rsidP="00E83E76">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4536" w:type="dxa"/>
            <w:gridSpan w:val="4"/>
            <w:tcBorders>
              <w:top w:val="nil"/>
              <w:bottom w:val="nil"/>
            </w:tcBorders>
            <w:vAlign w:val="center"/>
          </w:tcPr>
          <w:p w14:paraId="7A3ABB6C" w14:textId="77777777" w:rsidR="003573BD" w:rsidRPr="009630A4" w:rsidRDefault="003573BD" w:rsidP="00E83E76">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709" w:type="dxa"/>
            <w:vMerge w:val="restart"/>
            <w:vAlign w:val="center"/>
          </w:tcPr>
          <w:p w14:paraId="3A350842" w14:textId="77777777" w:rsidR="003573BD" w:rsidRPr="009630A4" w:rsidRDefault="003573BD" w:rsidP="00E83E76">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1F8AA6B8" w14:textId="77777777" w:rsidR="003573BD" w:rsidRPr="009630A4" w:rsidRDefault="003573BD" w:rsidP="00E83E76">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3573BD" w:rsidRPr="009630A4" w14:paraId="1B4DF96F" w14:textId="77777777" w:rsidTr="00E83E76">
        <w:trPr>
          <w:trHeight w:val="90"/>
          <w:jc w:val="center"/>
        </w:trPr>
        <w:tc>
          <w:tcPr>
            <w:tcW w:w="1576" w:type="dxa"/>
            <w:vMerge/>
          </w:tcPr>
          <w:p w14:paraId="6D5801A8" w14:textId="77777777" w:rsidR="003573BD" w:rsidRPr="009630A4" w:rsidRDefault="003573BD" w:rsidP="00E83E76">
            <w:pPr>
              <w:pStyle w:val="TableContents"/>
              <w:rPr>
                <w:rFonts w:ascii="Times New Roman" w:hAnsi="Times New Roman"/>
                <w:color w:val="000000"/>
                <w:sz w:val="20"/>
                <w:szCs w:val="20"/>
              </w:rPr>
            </w:pPr>
          </w:p>
        </w:tc>
        <w:tc>
          <w:tcPr>
            <w:tcW w:w="1134" w:type="dxa"/>
            <w:tcBorders>
              <w:top w:val="nil"/>
            </w:tcBorders>
            <w:vAlign w:val="center"/>
          </w:tcPr>
          <w:p w14:paraId="6444831D" w14:textId="77777777" w:rsidR="003573BD" w:rsidRPr="009630A4" w:rsidRDefault="003573BD" w:rsidP="00E83E76">
            <w:pPr>
              <w:pStyle w:val="TableContents"/>
              <w:jc w:val="center"/>
              <w:rPr>
                <w:rFonts w:ascii="Times New Roman" w:hAnsi="Times New Roman"/>
                <w:color w:val="000000"/>
                <w:sz w:val="20"/>
                <w:szCs w:val="20"/>
              </w:rPr>
            </w:pPr>
            <w:r>
              <w:rPr>
                <w:rFonts w:ascii="Times New Roman" w:hAnsi="Times New Roman"/>
                <w:b/>
                <w:color w:val="000000"/>
                <w:sz w:val="20"/>
                <w:szCs w:val="20"/>
              </w:rPr>
              <w:t>Listening</w:t>
            </w:r>
          </w:p>
        </w:tc>
        <w:tc>
          <w:tcPr>
            <w:tcW w:w="1134" w:type="dxa"/>
            <w:tcBorders>
              <w:top w:val="nil"/>
            </w:tcBorders>
            <w:vAlign w:val="center"/>
          </w:tcPr>
          <w:p w14:paraId="3366DDC1" w14:textId="77777777" w:rsidR="003573BD" w:rsidRPr="009630A4" w:rsidRDefault="003573BD" w:rsidP="00E83E76">
            <w:pPr>
              <w:pStyle w:val="TableContents"/>
              <w:jc w:val="center"/>
              <w:rPr>
                <w:rFonts w:ascii="Times New Roman" w:hAnsi="Times New Roman"/>
                <w:color w:val="000000"/>
                <w:sz w:val="20"/>
                <w:szCs w:val="20"/>
              </w:rPr>
            </w:pPr>
            <w:r>
              <w:rPr>
                <w:rFonts w:ascii="Times New Roman" w:hAnsi="Times New Roman"/>
                <w:b/>
                <w:color w:val="000000"/>
                <w:sz w:val="20"/>
                <w:szCs w:val="20"/>
              </w:rPr>
              <w:t>Speaking</w:t>
            </w:r>
          </w:p>
        </w:tc>
        <w:tc>
          <w:tcPr>
            <w:tcW w:w="1134" w:type="dxa"/>
            <w:tcBorders>
              <w:top w:val="nil"/>
            </w:tcBorders>
            <w:vAlign w:val="center"/>
          </w:tcPr>
          <w:p w14:paraId="0C561660" w14:textId="77777777" w:rsidR="003573BD" w:rsidRPr="009630A4" w:rsidRDefault="003573BD" w:rsidP="00E83E76">
            <w:pPr>
              <w:pStyle w:val="TableContents"/>
              <w:jc w:val="center"/>
              <w:rPr>
                <w:rFonts w:ascii="Times New Roman" w:hAnsi="Times New Roman"/>
                <w:color w:val="000000"/>
                <w:sz w:val="20"/>
                <w:szCs w:val="20"/>
              </w:rPr>
            </w:pPr>
            <w:r>
              <w:rPr>
                <w:rFonts w:ascii="Times New Roman" w:hAnsi="Times New Roman"/>
                <w:b/>
                <w:color w:val="000000"/>
                <w:sz w:val="20"/>
                <w:szCs w:val="20"/>
              </w:rPr>
              <w:t>Reading</w:t>
            </w:r>
          </w:p>
        </w:tc>
        <w:tc>
          <w:tcPr>
            <w:tcW w:w="1134" w:type="dxa"/>
            <w:tcBorders>
              <w:top w:val="nil"/>
            </w:tcBorders>
            <w:vAlign w:val="center"/>
          </w:tcPr>
          <w:p w14:paraId="5DA50B82" w14:textId="77777777" w:rsidR="003573BD" w:rsidRPr="009630A4" w:rsidRDefault="003573BD" w:rsidP="00E83E76">
            <w:pPr>
              <w:pStyle w:val="TableContents"/>
              <w:jc w:val="center"/>
              <w:rPr>
                <w:rFonts w:ascii="Times New Roman" w:hAnsi="Times New Roman"/>
                <w:color w:val="000000"/>
                <w:sz w:val="20"/>
                <w:szCs w:val="20"/>
              </w:rPr>
            </w:pPr>
            <w:r>
              <w:rPr>
                <w:rFonts w:ascii="Times New Roman" w:hAnsi="Times New Roman"/>
                <w:b/>
                <w:color w:val="000000"/>
                <w:sz w:val="20"/>
                <w:szCs w:val="20"/>
              </w:rPr>
              <w:t>Writing</w:t>
            </w:r>
          </w:p>
        </w:tc>
        <w:tc>
          <w:tcPr>
            <w:tcW w:w="709" w:type="dxa"/>
            <w:vMerge/>
          </w:tcPr>
          <w:p w14:paraId="1FB761A1" w14:textId="77777777" w:rsidR="003573BD" w:rsidRPr="009630A4" w:rsidRDefault="003573BD" w:rsidP="00E83E76">
            <w:pPr>
              <w:pStyle w:val="TableContents"/>
              <w:rPr>
                <w:rFonts w:ascii="Times New Roman" w:hAnsi="Times New Roman"/>
                <w:color w:val="000000"/>
                <w:sz w:val="20"/>
                <w:szCs w:val="20"/>
              </w:rPr>
            </w:pPr>
          </w:p>
        </w:tc>
        <w:tc>
          <w:tcPr>
            <w:tcW w:w="1430" w:type="dxa"/>
            <w:gridSpan w:val="2"/>
            <w:vMerge/>
          </w:tcPr>
          <w:p w14:paraId="59292A70" w14:textId="77777777" w:rsidR="003573BD" w:rsidRPr="009630A4" w:rsidRDefault="003573BD" w:rsidP="00E83E76">
            <w:pPr>
              <w:pStyle w:val="TableContents"/>
              <w:rPr>
                <w:rFonts w:ascii="Times New Roman" w:hAnsi="Times New Roman"/>
                <w:color w:val="000000"/>
                <w:sz w:val="20"/>
                <w:szCs w:val="20"/>
              </w:rPr>
            </w:pPr>
          </w:p>
        </w:tc>
      </w:tr>
      <w:tr w:rsidR="003573BD" w:rsidRPr="009630A4" w14:paraId="1CA47AAA" w14:textId="77777777" w:rsidTr="00E83E76">
        <w:trPr>
          <w:trHeight w:val="142"/>
          <w:jc w:val="center"/>
        </w:trPr>
        <w:tc>
          <w:tcPr>
            <w:tcW w:w="1576" w:type="dxa"/>
          </w:tcPr>
          <w:p w14:paraId="1966DCA3" w14:textId="77777777"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 xml:space="preserve">Create/C6 </w:t>
            </w:r>
          </w:p>
        </w:tc>
        <w:tc>
          <w:tcPr>
            <w:tcW w:w="1134" w:type="dxa"/>
          </w:tcPr>
          <w:p w14:paraId="1A2B0D5E" w14:textId="18302906"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00AC92D0" w14:textId="17F2D86B"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7788E9DC" w14:textId="7C16B824"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5A8094E2" w14:textId="26F16ACD"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09" w:type="dxa"/>
          </w:tcPr>
          <w:p w14:paraId="11DC8024" w14:textId="51B868AA"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08" w:type="dxa"/>
          </w:tcPr>
          <w:p w14:paraId="532C96FB" w14:textId="0DB47C9D"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22" w:type="dxa"/>
            <w:vMerge w:val="restart"/>
          </w:tcPr>
          <w:p w14:paraId="5DA58714" w14:textId="77777777" w:rsidR="003573BD" w:rsidRPr="003573BD" w:rsidRDefault="003573BD" w:rsidP="003573BD">
            <w:pPr>
              <w:pStyle w:val="TableParagraph"/>
              <w:spacing w:before="10"/>
              <w:rPr>
                <w:sz w:val="20"/>
                <w:szCs w:val="20"/>
              </w:rPr>
            </w:pPr>
          </w:p>
          <w:p w14:paraId="70A8F3F9" w14:textId="323C03A7"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11%</w:t>
            </w:r>
          </w:p>
        </w:tc>
      </w:tr>
      <w:tr w:rsidR="003573BD" w:rsidRPr="009630A4" w14:paraId="16B0CD43" w14:textId="77777777" w:rsidTr="00E83E76">
        <w:trPr>
          <w:trHeight w:val="143"/>
          <w:jc w:val="center"/>
        </w:trPr>
        <w:tc>
          <w:tcPr>
            <w:tcW w:w="1576" w:type="dxa"/>
          </w:tcPr>
          <w:p w14:paraId="6D02921D" w14:textId="77777777"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Evaluate/C5</w:t>
            </w:r>
          </w:p>
        </w:tc>
        <w:tc>
          <w:tcPr>
            <w:tcW w:w="1134" w:type="dxa"/>
          </w:tcPr>
          <w:p w14:paraId="16AC51E2" w14:textId="0F33B90C"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w:t>
            </w:r>
          </w:p>
        </w:tc>
        <w:tc>
          <w:tcPr>
            <w:tcW w:w="1134" w:type="dxa"/>
          </w:tcPr>
          <w:p w14:paraId="6BCDFB94" w14:textId="3B629417"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58394A9C" w14:textId="2C293FE9"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4</w:t>
            </w:r>
          </w:p>
        </w:tc>
        <w:tc>
          <w:tcPr>
            <w:tcW w:w="1134" w:type="dxa"/>
          </w:tcPr>
          <w:p w14:paraId="28F0279A" w14:textId="3154EA4B"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09" w:type="dxa"/>
          </w:tcPr>
          <w:p w14:paraId="202C0C20" w14:textId="0532DA80"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5</w:t>
            </w:r>
          </w:p>
        </w:tc>
        <w:tc>
          <w:tcPr>
            <w:tcW w:w="708" w:type="dxa"/>
          </w:tcPr>
          <w:p w14:paraId="54D9DE8C" w14:textId="77796A93"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8%</w:t>
            </w:r>
          </w:p>
        </w:tc>
        <w:tc>
          <w:tcPr>
            <w:tcW w:w="722" w:type="dxa"/>
            <w:vMerge/>
          </w:tcPr>
          <w:p w14:paraId="453B802B" w14:textId="77777777" w:rsidR="003573BD" w:rsidRPr="003573BD" w:rsidRDefault="003573BD" w:rsidP="003573BD">
            <w:pPr>
              <w:pStyle w:val="TableContents"/>
              <w:jc w:val="center"/>
              <w:rPr>
                <w:rFonts w:ascii="Times New Roman" w:hAnsi="Times New Roman"/>
                <w:color w:val="000000"/>
                <w:sz w:val="20"/>
                <w:szCs w:val="20"/>
              </w:rPr>
            </w:pPr>
          </w:p>
        </w:tc>
      </w:tr>
      <w:tr w:rsidR="003573BD" w:rsidRPr="009630A4" w14:paraId="3B0DC013" w14:textId="77777777" w:rsidTr="00E83E76">
        <w:trPr>
          <w:trHeight w:val="280"/>
          <w:jc w:val="center"/>
        </w:trPr>
        <w:tc>
          <w:tcPr>
            <w:tcW w:w="1576" w:type="dxa"/>
          </w:tcPr>
          <w:p w14:paraId="17BF3C70" w14:textId="77777777"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Analyze/C4</w:t>
            </w:r>
          </w:p>
        </w:tc>
        <w:tc>
          <w:tcPr>
            <w:tcW w:w="1134" w:type="dxa"/>
          </w:tcPr>
          <w:p w14:paraId="1E7E57E7" w14:textId="30F3D744"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6FFEE9C5" w14:textId="384B63C9"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215B14E4" w14:textId="1329795D"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2</w:t>
            </w:r>
          </w:p>
        </w:tc>
        <w:tc>
          <w:tcPr>
            <w:tcW w:w="1134" w:type="dxa"/>
          </w:tcPr>
          <w:p w14:paraId="3E3D3F14" w14:textId="5A989FF7"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09" w:type="dxa"/>
          </w:tcPr>
          <w:p w14:paraId="4EA9AA59" w14:textId="55371C56"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2</w:t>
            </w:r>
          </w:p>
        </w:tc>
        <w:tc>
          <w:tcPr>
            <w:tcW w:w="708" w:type="dxa"/>
          </w:tcPr>
          <w:p w14:paraId="5DF8E821" w14:textId="43BBA188"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3%</w:t>
            </w:r>
          </w:p>
        </w:tc>
        <w:tc>
          <w:tcPr>
            <w:tcW w:w="722" w:type="dxa"/>
            <w:vMerge/>
          </w:tcPr>
          <w:p w14:paraId="30EE24FD" w14:textId="77777777" w:rsidR="003573BD" w:rsidRPr="003573BD" w:rsidRDefault="003573BD" w:rsidP="003573BD">
            <w:pPr>
              <w:pStyle w:val="TableContents"/>
              <w:jc w:val="center"/>
              <w:rPr>
                <w:rFonts w:ascii="Times New Roman" w:hAnsi="Times New Roman"/>
                <w:color w:val="000000"/>
                <w:sz w:val="20"/>
                <w:szCs w:val="20"/>
              </w:rPr>
            </w:pPr>
          </w:p>
        </w:tc>
      </w:tr>
      <w:tr w:rsidR="003573BD" w:rsidRPr="009630A4" w14:paraId="4DEA4745" w14:textId="77777777" w:rsidTr="00E83E76">
        <w:trPr>
          <w:trHeight w:val="280"/>
          <w:jc w:val="center"/>
        </w:trPr>
        <w:tc>
          <w:tcPr>
            <w:tcW w:w="1576" w:type="dxa"/>
          </w:tcPr>
          <w:p w14:paraId="198E5B4B" w14:textId="77777777"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Apply/C3</w:t>
            </w:r>
          </w:p>
        </w:tc>
        <w:tc>
          <w:tcPr>
            <w:tcW w:w="1134" w:type="dxa"/>
          </w:tcPr>
          <w:p w14:paraId="0550FD2E" w14:textId="36AC0AFC"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0F0D7247" w14:textId="64234314"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11E5D9D9" w14:textId="70DBA5AC"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3</w:t>
            </w:r>
          </w:p>
        </w:tc>
        <w:tc>
          <w:tcPr>
            <w:tcW w:w="1134" w:type="dxa"/>
          </w:tcPr>
          <w:p w14:paraId="39E31B52" w14:textId="18993BB0"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8</w:t>
            </w:r>
          </w:p>
        </w:tc>
        <w:tc>
          <w:tcPr>
            <w:tcW w:w="709" w:type="dxa"/>
          </w:tcPr>
          <w:p w14:paraId="589BE930" w14:textId="3E9F6468"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11</w:t>
            </w:r>
          </w:p>
        </w:tc>
        <w:tc>
          <w:tcPr>
            <w:tcW w:w="708" w:type="dxa"/>
          </w:tcPr>
          <w:p w14:paraId="704DAC74" w14:textId="2298C92B"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16%</w:t>
            </w:r>
          </w:p>
        </w:tc>
        <w:tc>
          <w:tcPr>
            <w:tcW w:w="722" w:type="dxa"/>
            <w:vMerge w:val="restart"/>
          </w:tcPr>
          <w:p w14:paraId="35C3F3EB" w14:textId="77777777" w:rsidR="003573BD" w:rsidRPr="003573BD" w:rsidRDefault="003573BD" w:rsidP="003573BD">
            <w:pPr>
              <w:pStyle w:val="TableParagraph"/>
              <w:spacing w:before="9"/>
              <w:rPr>
                <w:sz w:val="20"/>
                <w:szCs w:val="20"/>
              </w:rPr>
            </w:pPr>
          </w:p>
          <w:p w14:paraId="6EDDCC0F" w14:textId="3971567D"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89%</w:t>
            </w:r>
          </w:p>
        </w:tc>
      </w:tr>
      <w:tr w:rsidR="003573BD" w:rsidRPr="009630A4" w14:paraId="34B3C865" w14:textId="77777777" w:rsidTr="00E83E76">
        <w:trPr>
          <w:trHeight w:val="280"/>
          <w:jc w:val="center"/>
        </w:trPr>
        <w:tc>
          <w:tcPr>
            <w:tcW w:w="1576" w:type="dxa"/>
          </w:tcPr>
          <w:p w14:paraId="2FBD0A98" w14:textId="77777777"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Understand/C2</w:t>
            </w:r>
          </w:p>
        </w:tc>
        <w:tc>
          <w:tcPr>
            <w:tcW w:w="1134" w:type="dxa"/>
          </w:tcPr>
          <w:p w14:paraId="024C2B9C" w14:textId="13E929CA"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11</w:t>
            </w:r>
          </w:p>
        </w:tc>
        <w:tc>
          <w:tcPr>
            <w:tcW w:w="1134" w:type="dxa"/>
          </w:tcPr>
          <w:p w14:paraId="3F31B09A" w14:textId="39A7B34C"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Pr>
          <w:p w14:paraId="7050CEE0" w14:textId="2CC141F8"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38</w:t>
            </w:r>
          </w:p>
        </w:tc>
        <w:tc>
          <w:tcPr>
            <w:tcW w:w="1134" w:type="dxa"/>
          </w:tcPr>
          <w:p w14:paraId="671D4A6E" w14:textId="3533E8C7"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09" w:type="dxa"/>
          </w:tcPr>
          <w:p w14:paraId="69BD3CE5" w14:textId="7DE75C3F"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49</w:t>
            </w:r>
          </w:p>
        </w:tc>
        <w:tc>
          <w:tcPr>
            <w:tcW w:w="708" w:type="dxa"/>
          </w:tcPr>
          <w:p w14:paraId="1BD5FC5A" w14:textId="13711A0A"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73%</w:t>
            </w:r>
          </w:p>
        </w:tc>
        <w:tc>
          <w:tcPr>
            <w:tcW w:w="722" w:type="dxa"/>
            <w:vMerge/>
          </w:tcPr>
          <w:p w14:paraId="7B3ED665" w14:textId="77777777" w:rsidR="003573BD" w:rsidRPr="009630A4" w:rsidRDefault="003573BD" w:rsidP="003573BD">
            <w:pPr>
              <w:pStyle w:val="TableContents"/>
              <w:jc w:val="center"/>
              <w:rPr>
                <w:rFonts w:ascii="Times New Roman" w:hAnsi="Times New Roman"/>
                <w:color w:val="000000"/>
                <w:sz w:val="20"/>
                <w:szCs w:val="20"/>
              </w:rPr>
            </w:pPr>
          </w:p>
        </w:tc>
      </w:tr>
      <w:tr w:rsidR="003573BD" w:rsidRPr="009630A4" w14:paraId="7ADFB052" w14:textId="77777777" w:rsidTr="00E83E76">
        <w:trPr>
          <w:trHeight w:val="280"/>
          <w:jc w:val="center"/>
        </w:trPr>
        <w:tc>
          <w:tcPr>
            <w:tcW w:w="1576" w:type="dxa"/>
            <w:tcBorders>
              <w:bottom w:val="single" w:sz="4" w:space="0" w:color="auto"/>
            </w:tcBorders>
          </w:tcPr>
          <w:p w14:paraId="701B8D26" w14:textId="77777777" w:rsidR="003573BD" w:rsidRPr="009630A4"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Remember/C1</w:t>
            </w:r>
          </w:p>
        </w:tc>
        <w:tc>
          <w:tcPr>
            <w:tcW w:w="1134" w:type="dxa"/>
            <w:tcBorders>
              <w:bottom w:val="single" w:sz="4" w:space="0" w:color="auto"/>
            </w:tcBorders>
          </w:tcPr>
          <w:p w14:paraId="6C02EF6D" w14:textId="34499AAA"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Borders>
              <w:bottom w:val="single" w:sz="4" w:space="0" w:color="auto"/>
            </w:tcBorders>
          </w:tcPr>
          <w:p w14:paraId="47A815EB" w14:textId="71DB1BE4"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Borders>
              <w:bottom w:val="single" w:sz="4" w:space="0" w:color="auto"/>
            </w:tcBorders>
          </w:tcPr>
          <w:p w14:paraId="165DB2D0" w14:textId="468FED6A"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Borders>
              <w:bottom w:val="single" w:sz="4" w:space="0" w:color="auto"/>
            </w:tcBorders>
          </w:tcPr>
          <w:p w14:paraId="23A19242" w14:textId="34DF83D5"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09" w:type="dxa"/>
            <w:tcBorders>
              <w:bottom w:val="single" w:sz="4" w:space="0" w:color="auto"/>
            </w:tcBorders>
          </w:tcPr>
          <w:p w14:paraId="0874A667" w14:textId="62057673"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708" w:type="dxa"/>
            <w:tcBorders>
              <w:bottom w:val="single" w:sz="4" w:space="0" w:color="auto"/>
            </w:tcBorders>
          </w:tcPr>
          <w:p w14:paraId="7E206846" w14:textId="069DF21F" w:rsidR="003573BD" w:rsidRPr="003573BD" w:rsidRDefault="003573BD" w:rsidP="003573BD">
            <w:pPr>
              <w:pStyle w:val="TableContents"/>
              <w:jc w:val="center"/>
              <w:rPr>
                <w:rFonts w:ascii="Times New Roman" w:hAnsi="Times New Roman"/>
                <w:color w:val="000000"/>
                <w:sz w:val="20"/>
                <w:szCs w:val="20"/>
              </w:rPr>
            </w:pPr>
          </w:p>
        </w:tc>
        <w:tc>
          <w:tcPr>
            <w:tcW w:w="722" w:type="dxa"/>
            <w:vMerge/>
            <w:tcBorders>
              <w:bottom w:val="single" w:sz="4" w:space="0" w:color="auto"/>
            </w:tcBorders>
          </w:tcPr>
          <w:p w14:paraId="3C4D41BC" w14:textId="77777777" w:rsidR="003573BD" w:rsidRPr="009630A4" w:rsidRDefault="003573BD" w:rsidP="003573BD">
            <w:pPr>
              <w:pStyle w:val="TableContents"/>
              <w:jc w:val="center"/>
              <w:rPr>
                <w:rFonts w:ascii="Times New Roman" w:hAnsi="Times New Roman"/>
                <w:color w:val="000000"/>
                <w:sz w:val="20"/>
                <w:szCs w:val="20"/>
              </w:rPr>
            </w:pPr>
          </w:p>
        </w:tc>
      </w:tr>
      <w:tr w:rsidR="003573BD" w:rsidRPr="009630A4" w14:paraId="58EEA511" w14:textId="77777777" w:rsidTr="00E83E76">
        <w:trPr>
          <w:trHeight w:val="280"/>
          <w:jc w:val="center"/>
        </w:trPr>
        <w:tc>
          <w:tcPr>
            <w:tcW w:w="1576" w:type="dxa"/>
            <w:tcBorders>
              <w:top w:val="single" w:sz="4" w:space="0" w:color="auto"/>
              <w:bottom w:val="nil"/>
            </w:tcBorders>
          </w:tcPr>
          <w:p w14:paraId="727C309F" w14:textId="77777777" w:rsidR="003573BD" w:rsidRDefault="003573BD" w:rsidP="003573BD">
            <w:pPr>
              <w:pStyle w:val="TableContents"/>
              <w:rPr>
                <w:rFonts w:ascii="Times New Roman" w:hAnsi="Times New Roman"/>
                <w:color w:val="000000"/>
                <w:sz w:val="20"/>
                <w:szCs w:val="20"/>
              </w:rPr>
            </w:pPr>
            <w:r>
              <w:rPr>
                <w:rFonts w:ascii="Times New Roman" w:hAnsi="Times New Roman"/>
                <w:color w:val="000000"/>
                <w:sz w:val="20"/>
                <w:szCs w:val="20"/>
              </w:rPr>
              <w:t>Total</w:t>
            </w:r>
          </w:p>
        </w:tc>
        <w:tc>
          <w:tcPr>
            <w:tcW w:w="1134" w:type="dxa"/>
            <w:tcBorders>
              <w:top w:val="single" w:sz="4" w:space="0" w:color="auto"/>
              <w:bottom w:val="nil"/>
            </w:tcBorders>
          </w:tcPr>
          <w:p w14:paraId="21624743" w14:textId="6016341D"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12</w:t>
            </w:r>
          </w:p>
        </w:tc>
        <w:tc>
          <w:tcPr>
            <w:tcW w:w="1134" w:type="dxa"/>
            <w:tcBorders>
              <w:top w:val="single" w:sz="4" w:space="0" w:color="auto"/>
              <w:bottom w:val="nil"/>
            </w:tcBorders>
          </w:tcPr>
          <w:p w14:paraId="5254A6C9" w14:textId="227ED12F"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w w:val="99"/>
                <w:sz w:val="20"/>
                <w:szCs w:val="20"/>
              </w:rPr>
              <w:t>-</w:t>
            </w:r>
          </w:p>
        </w:tc>
        <w:tc>
          <w:tcPr>
            <w:tcW w:w="1134" w:type="dxa"/>
            <w:tcBorders>
              <w:top w:val="single" w:sz="4" w:space="0" w:color="auto"/>
              <w:bottom w:val="nil"/>
            </w:tcBorders>
          </w:tcPr>
          <w:p w14:paraId="148F57DF" w14:textId="05F37FCB"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47</w:t>
            </w:r>
          </w:p>
        </w:tc>
        <w:tc>
          <w:tcPr>
            <w:tcW w:w="1134" w:type="dxa"/>
            <w:tcBorders>
              <w:top w:val="single" w:sz="4" w:space="0" w:color="auto"/>
              <w:bottom w:val="nil"/>
            </w:tcBorders>
          </w:tcPr>
          <w:p w14:paraId="5A2ABA3C" w14:textId="1206597C"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8</w:t>
            </w:r>
          </w:p>
        </w:tc>
        <w:tc>
          <w:tcPr>
            <w:tcW w:w="709" w:type="dxa"/>
            <w:tcBorders>
              <w:top w:val="single" w:sz="4" w:space="0" w:color="auto"/>
              <w:bottom w:val="nil"/>
            </w:tcBorders>
          </w:tcPr>
          <w:p w14:paraId="343780CA" w14:textId="5B2089D8"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67</w:t>
            </w:r>
          </w:p>
        </w:tc>
        <w:tc>
          <w:tcPr>
            <w:tcW w:w="1430" w:type="dxa"/>
            <w:gridSpan w:val="2"/>
            <w:tcBorders>
              <w:top w:val="single" w:sz="4" w:space="0" w:color="auto"/>
              <w:bottom w:val="nil"/>
            </w:tcBorders>
          </w:tcPr>
          <w:p w14:paraId="50549BED" w14:textId="7E54DA04" w:rsidR="003573BD" w:rsidRPr="003573BD" w:rsidRDefault="003573BD" w:rsidP="003573BD">
            <w:pPr>
              <w:pStyle w:val="TableContents"/>
              <w:jc w:val="center"/>
              <w:rPr>
                <w:rFonts w:ascii="Times New Roman" w:hAnsi="Times New Roman"/>
                <w:color w:val="000000"/>
                <w:sz w:val="20"/>
                <w:szCs w:val="20"/>
              </w:rPr>
            </w:pPr>
            <w:r w:rsidRPr="003573BD">
              <w:rPr>
                <w:rFonts w:ascii="Times New Roman" w:hAnsi="Times New Roman"/>
                <w:sz w:val="20"/>
                <w:szCs w:val="20"/>
              </w:rPr>
              <w:t>100%</w:t>
            </w:r>
          </w:p>
        </w:tc>
      </w:tr>
    </w:tbl>
    <w:p w14:paraId="2C24E50F" w14:textId="77777777" w:rsidR="009144CC" w:rsidRDefault="009144CC" w:rsidP="009144CC">
      <w:pPr>
        <w:spacing w:line="240" w:lineRule="auto"/>
        <w:jc w:val="both"/>
        <w:rPr>
          <w:rFonts w:ascii="Times New Roman" w:hAnsi="Times New Roman" w:cs="Times New Roman"/>
          <w:sz w:val="24"/>
          <w:szCs w:val="24"/>
        </w:rPr>
      </w:pPr>
    </w:p>
    <w:p w14:paraId="6110540B" w14:textId="3A24AD9B" w:rsidR="003573BD" w:rsidRDefault="003573BD" w:rsidP="009144CC">
      <w:pPr>
        <w:spacing w:line="240" w:lineRule="auto"/>
        <w:ind w:firstLine="720"/>
        <w:jc w:val="both"/>
        <w:rPr>
          <w:rFonts w:ascii="Times New Roman" w:hAnsi="Times New Roman" w:cs="Times New Roman"/>
          <w:sz w:val="24"/>
          <w:szCs w:val="24"/>
        </w:rPr>
      </w:pPr>
      <w:r w:rsidRPr="003573BD">
        <w:rPr>
          <w:rFonts w:ascii="Times New Roman" w:hAnsi="Times New Roman" w:cs="Times New Roman"/>
          <w:sz w:val="24"/>
          <w:szCs w:val="24"/>
        </w:rPr>
        <w:t xml:space="preserve">Table 2 shows that exercises in the form of questions is fewer than exercises in the form of instructions. In addition, not all English skills have exercises in the form of questions. Out of 67 questions in the textbook, listening has 12 questions, 11 of which are at the </w:t>
      </w:r>
      <w:r w:rsidRPr="00071551">
        <w:rPr>
          <w:rFonts w:ascii="Times New Roman" w:hAnsi="Times New Roman" w:cs="Times New Roman"/>
          <w:i/>
          <w:iCs/>
          <w:sz w:val="24"/>
          <w:szCs w:val="24"/>
        </w:rPr>
        <w:t>understand</w:t>
      </w:r>
      <w:r w:rsidRPr="003573BD">
        <w:rPr>
          <w:rFonts w:ascii="Times New Roman" w:hAnsi="Times New Roman" w:cs="Times New Roman"/>
          <w:sz w:val="24"/>
          <w:szCs w:val="24"/>
        </w:rPr>
        <w:t xml:space="preserve"> level and 1 at the </w:t>
      </w:r>
      <w:r w:rsidRPr="00071551">
        <w:rPr>
          <w:rFonts w:ascii="Times New Roman" w:hAnsi="Times New Roman" w:cs="Times New Roman"/>
          <w:i/>
          <w:iCs/>
          <w:sz w:val="24"/>
          <w:szCs w:val="24"/>
        </w:rPr>
        <w:t>evaluate</w:t>
      </w:r>
      <w:r w:rsidRPr="003573BD">
        <w:rPr>
          <w:rFonts w:ascii="Times New Roman" w:hAnsi="Times New Roman" w:cs="Times New Roman"/>
          <w:sz w:val="24"/>
          <w:szCs w:val="24"/>
        </w:rPr>
        <w:t xml:space="preserve"> level. Speaking questions are not found in this study. Reading provides 47 questions, 38 of which belong to </w:t>
      </w:r>
      <w:r w:rsidRPr="00A87586">
        <w:rPr>
          <w:rFonts w:ascii="Times New Roman" w:hAnsi="Times New Roman" w:cs="Times New Roman"/>
          <w:i/>
          <w:iCs/>
          <w:sz w:val="24"/>
          <w:szCs w:val="24"/>
        </w:rPr>
        <w:t>understand</w:t>
      </w:r>
      <w:r w:rsidRPr="003573BD">
        <w:rPr>
          <w:rFonts w:ascii="Times New Roman" w:hAnsi="Times New Roman" w:cs="Times New Roman"/>
          <w:sz w:val="24"/>
          <w:szCs w:val="24"/>
        </w:rPr>
        <w:t xml:space="preserve">, 3 to </w:t>
      </w:r>
      <w:r w:rsidRPr="00A87586">
        <w:rPr>
          <w:rFonts w:ascii="Times New Roman" w:hAnsi="Times New Roman" w:cs="Times New Roman"/>
          <w:i/>
          <w:iCs/>
          <w:sz w:val="24"/>
          <w:szCs w:val="24"/>
        </w:rPr>
        <w:t>apply</w:t>
      </w:r>
      <w:r w:rsidRPr="003573BD">
        <w:rPr>
          <w:rFonts w:ascii="Times New Roman" w:hAnsi="Times New Roman" w:cs="Times New Roman"/>
          <w:sz w:val="24"/>
          <w:szCs w:val="24"/>
        </w:rPr>
        <w:t xml:space="preserve">, 2 to </w:t>
      </w:r>
      <w:r w:rsidRPr="00A87586">
        <w:rPr>
          <w:rFonts w:ascii="Times New Roman" w:hAnsi="Times New Roman" w:cs="Times New Roman"/>
          <w:i/>
          <w:iCs/>
          <w:sz w:val="24"/>
          <w:szCs w:val="24"/>
        </w:rPr>
        <w:t>analyze</w:t>
      </w:r>
      <w:r w:rsidRPr="003573BD">
        <w:rPr>
          <w:rFonts w:ascii="Times New Roman" w:hAnsi="Times New Roman" w:cs="Times New Roman"/>
          <w:sz w:val="24"/>
          <w:szCs w:val="24"/>
        </w:rPr>
        <w:t xml:space="preserve">, and 4 to </w:t>
      </w:r>
      <w:r w:rsidRPr="00A87586">
        <w:rPr>
          <w:rFonts w:ascii="Times New Roman" w:hAnsi="Times New Roman" w:cs="Times New Roman"/>
          <w:i/>
          <w:iCs/>
          <w:sz w:val="24"/>
          <w:szCs w:val="24"/>
        </w:rPr>
        <w:t>evaluate</w:t>
      </w:r>
      <w:r w:rsidRPr="003573BD">
        <w:rPr>
          <w:rFonts w:ascii="Times New Roman" w:hAnsi="Times New Roman" w:cs="Times New Roman"/>
          <w:sz w:val="24"/>
          <w:szCs w:val="24"/>
        </w:rPr>
        <w:t xml:space="preserve">. Writing contributes 8 questions at the </w:t>
      </w:r>
      <w:r w:rsidRPr="00A87586">
        <w:rPr>
          <w:rFonts w:ascii="Times New Roman" w:hAnsi="Times New Roman" w:cs="Times New Roman"/>
          <w:i/>
          <w:iCs/>
          <w:sz w:val="24"/>
          <w:szCs w:val="24"/>
        </w:rPr>
        <w:t>apply</w:t>
      </w:r>
      <w:r w:rsidRPr="003573BD">
        <w:rPr>
          <w:rFonts w:ascii="Times New Roman" w:hAnsi="Times New Roman" w:cs="Times New Roman"/>
          <w:sz w:val="24"/>
          <w:szCs w:val="24"/>
        </w:rPr>
        <w:t xml:space="preserve"> level. In total, 49 questions are categorized in </w:t>
      </w:r>
      <w:r w:rsidRPr="00071551">
        <w:rPr>
          <w:rFonts w:ascii="Times New Roman" w:hAnsi="Times New Roman" w:cs="Times New Roman"/>
          <w:i/>
          <w:iCs/>
          <w:sz w:val="24"/>
          <w:szCs w:val="24"/>
        </w:rPr>
        <w:t>understand</w:t>
      </w:r>
      <w:r w:rsidRPr="003573BD">
        <w:rPr>
          <w:rFonts w:ascii="Times New Roman" w:hAnsi="Times New Roman" w:cs="Times New Roman"/>
          <w:sz w:val="24"/>
          <w:szCs w:val="24"/>
        </w:rPr>
        <w:t xml:space="preserve">, 11 in </w:t>
      </w:r>
      <w:r w:rsidRPr="00A87586">
        <w:rPr>
          <w:rFonts w:ascii="Times New Roman" w:hAnsi="Times New Roman" w:cs="Times New Roman"/>
          <w:i/>
          <w:iCs/>
          <w:sz w:val="24"/>
          <w:szCs w:val="24"/>
        </w:rPr>
        <w:t>apply</w:t>
      </w:r>
      <w:r w:rsidRPr="003573BD">
        <w:rPr>
          <w:rFonts w:ascii="Times New Roman" w:hAnsi="Times New Roman" w:cs="Times New Roman"/>
          <w:sz w:val="24"/>
          <w:szCs w:val="24"/>
        </w:rPr>
        <w:t xml:space="preserve">, 2 in </w:t>
      </w:r>
      <w:r w:rsidRPr="00A87586">
        <w:rPr>
          <w:rFonts w:ascii="Times New Roman" w:hAnsi="Times New Roman" w:cs="Times New Roman"/>
          <w:i/>
          <w:iCs/>
          <w:sz w:val="24"/>
          <w:szCs w:val="24"/>
        </w:rPr>
        <w:t>analyze</w:t>
      </w:r>
      <w:r w:rsidRPr="003573BD">
        <w:rPr>
          <w:rFonts w:ascii="Times New Roman" w:hAnsi="Times New Roman" w:cs="Times New Roman"/>
          <w:sz w:val="24"/>
          <w:szCs w:val="24"/>
        </w:rPr>
        <w:t xml:space="preserve">, and 5 in </w:t>
      </w:r>
      <w:r w:rsidRPr="00A87586">
        <w:rPr>
          <w:rFonts w:ascii="Times New Roman" w:hAnsi="Times New Roman" w:cs="Times New Roman"/>
          <w:i/>
          <w:iCs/>
          <w:sz w:val="24"/>
          <w:szCs w:val="24"/>
        </w:rPr>
        <w:t>evaluate</w:t>
      </w:r>
      <w:r w:rsidRPr="003573BD">
        <w:rPr>
          <w:rFonts w:ascii="Times New Roman" w:hAnsi="Times New Roman" w:cs="Times New Roman"/>
          <w:sz w:val="24"/>
          <w:szCs w:val="24"/>
        </w:rPr>
        <w:t xml:space="preserve">. The percentage of </w:t>
      </w:r>
      <w:r w:rsidRPr="00A87586">
        <w:rPr>
          <w:rFonts w:ascii="Times New Roman" w:hAnsi="Times New Roman" w:cs="Times New Roman"/>
          <w:i/>
          <w:iCs/>
          <w:sz w:val="24"/>
          <w:szCs w:val="24"/>
        </w:rPr>
        <w:t>understand</w:t>
      </w:r>
      <w:r w:rsidRPr="003573BD">
        <w:rPr>
          <w:rFonts w:ascii="Times New Roman" w:hAnsi="Times New Roman" w:cs="Times New Roman"/>
          <w:sz w:val="24"/>
          <w:szCs w:val="24"/>
        </w:rPr>
        <w:t xml:space="preserve"> is 73%, </w:t>
      </w:r>
      <w:r w:rsidRPr="00A87586">
        <w:rPr>
          <w:rFonts w:ascii="Times New Roman" w:hAnsi="Times New Roman" w:cs="Times New Roman"/>
          <w:i/>
          <w:iCs/>
          <w:sz w:val="24"/>
          <w:szCs w:val="24"/>
        </w:rPr>
        <w:t>apply</w:t>
      </w:r>
      <w:r w:rsidRPr="003573BD">
        <w:rPr>
          <w:rFonts w:ascii="Times New Roman" w:hAnsi="Times New Roman" w:cs="Times New Roman"/>
          <w:sz w:val="24"/>
          <w:szCs w:val="24"/>
        </w:rPr>
        <w:t xml:space="preserve"> is 16%, </w:t>
      </w:r>
      <w:r w:rsidRPr="00A87586">
        <w:rPr>
          <w:rFonts w:ascii="Times New Roman" w:hAnsi="Times New Roman" w:cs="Times New Roman"/>
          <w:i/>
          <w:iCs/>
          <w:sz w:val="24"/>
          <w:szCs w:val="24"/>
        </w:rPr>
        <w:t>analyze</w:t>
      </w:r>
      <w:r w:rsidRPr="003573BD">
        <w:rPr>
          <w:rFonts w:ascii="Times New Roman" w:hAnsi="Times New Roman" w:cs="Times New Roman"/>
          <w:sz w:val="24"/>
          <w:szCs w:val="24"/>
        </w:rPr>
        <w:t xml:space="preserve"> is 3%, and </w:t>
      </w:r>
      <w:r w:rsidRPr="00A87586">
        <w:rPr>
          <w:rFonts w:ascii="Times New Roman" w:hAnsi="Times New Roman" w:cs="Times New Roman"/>
          <w:i/>
          <w:iCs/>
          <w:sz w:val="24"/>
          <w:szCs w:val="24"/>
        </w:rPr>
        <w:t>evaluate</w:t>
      </w:r>
      <w:r w:rsidRPr="003573BD">
        <w:rPr>
          <w:rFonts w:ascii="Times New Roman" w:hAnsi="Times New Roman" w:cs="Times New Roman"/>
          <w:sz w:val="24"/>
          <w:szCs w:val="24"/>
        </w:rPr>
        <w:t xml:space="preserve"> is 8%. Thus, 89% of questions found in the textbook are promoted by LOTS, and 11% are promoted by HOTS. Still, LOTS is the dominant level.</w:t>
      </w:r>
    </w:p>
    <w:p w14:paraId="06A16D0F" w14:textId="77777777" w:rsidR="005A3439" w:rsidRPr="005A3439" w:rsidRDefault="003573BD" w:rsidP="005A3439">
      <w:pPr>
        <w:spacing w:after="0"/>
        <w:jc w:val="both"/>
        <w:rPr>
          <w:rFonts w:ascii="Times New Roman" w:hAnsi="Times New Roman" w:cs="Times New Roman"/>
          <w:b/>
          <w:bCs/>
          <w:sz w:val="24"/>
          <w:szCs w:val="24"/>
        </w:rPr>
      </w:pPr>
      <w:r w:rsidRPr="005A3439">
        <w:rPr>
          <w:rFonts w:ascii="Times New Roman" w:hAnsi="Times New Roman" w:cs="Times New Roman"/>
          <w:b/>
          <w:bCs/>
          <w:sz w:val="24"/>
          <w:szCs w:val="24"/>
        </w:rPr>
        <w:t xml:space="preserve">The composition of HOTS and LOTS in listening exercises in the English textbook entitled “English for Nusantara” for grade VII </w:t>
      </w:r>
    </w:p>
    <w:p w14:paraId="2FE0C57E" w14:textId="77777777" w:rsidR="005A3439" w:rsidRDefault="003573BD" w:rsidP="00457E01">
      <w:pPr>
        <w:spacing w:after="0" w:line="240" w:lineRule="auto"/>
        <w:ind w:firstLine="720"/>
        <w:jc w:val="both"/>
        <w:rPr>
          <w:rFonts w:ascii="Times New Roman" w:hAnsi="Times New Roman" w:cs="Times New Roman"/>
          <w:sz w:val="24"/>
          <w:szCs w:val="24"/>
        </w:rPr>
      </w:pPr>
      <w:r w:rsidRPr="003573BD">
        <w:rPr>
          <w:rFonts w:ascii="Times New Roman" w:hAnsi="Times New Roman" w:cs="Times New Roman"/>
          <w:sz w:val="24"/>
          <w:szCs w:val="24"/>
        </w:rPr>
        <w:t xml:space="preserve">Listening is the first English skill analyzed in this study. In this textbook, listening skill exercises consist of listening instructions and questions. The first finding focuses on listening exercises in the form of instructions. Then, the second finding explains the listening exercises in the form of questions. </w:t>
      </w:r>
    </w:p>
    <w:p w14:paraId="287DDBBA" w14:textId="52C37809" w:rsidR="005A3439" w:rsidRPr="005A3439" w:rsidRDefault="003573BD" w:rsidP="00457E01">
      <w:pPr>
        <w:spacing w:before="240" w:after="0" w:line="240" w:lineRule="auto"/>
        <w:jc w:val="both"/>
        <w:rPr>
          <w:rFonts w:ascii="Times New Roman" w:hAnsi="Times New Roman" w:cs="Times New Roman"/>
          <w:i/>
          <w:iCs/>
          <w:sz w:val="24"/>
          <w:szCs w:val="24"/>
        </w:rPr>
      </w:pPr>
      <w:r w:rsidRPr="005A3439">
        <w:rPr>
          <w:rFonts w:ascii="Times New Roman" w:hAnsi="Times New Roman" w:cs="Times New Roman"/>
          <w:i/>
          <w:iCs/>
          <w:sz w:val="24"/>
          <w:szCs w:val="24"/>
        </w:rPr>
        <w:t xml:space="preserve">The finding of listening exercises in the form of instructions </w:t>
      </w:r>
    </w:p>
    <w:p w14:paraId="33D80DB9" w14:textId="3F590D86" w:rsidR="003573BD" w:rsidRDefault="003573BD" w:rsidP="00457E01">
      <w:pPr>
        <w:spacing w:line="240" w:lineRule="auto"/>
        <w:jc w:val="both"/>
        <w:rPr>
          <w:rFonts w:ascii="Times New Roman" w:hAnsi="Times New Roman" w:cs="Times New Roman"/>
          <w:sz w:val="24"/>
          <w:szCs w:val="24"/>
        </w:rPr>
      </w:pPr>
      <w:r w:rsidRPr="003573BD">
        <w:rPr>
          <w:rFonts w:ascii="Times New Roman" w:hAnsi="Times New Roman" w:cs="Times New Roman"/>
          <w:sz w:val="24"/>
          <w:szCs w:val="24"/>
        </w:rPr>
        <w:t>The following table shows the frequency and percentage of the listening instructions in each chapter.</w:t>
      </w:r>
    </w:p>
    <w:p w14:paraId="07069578" w14:textId="5D0A815B" w:rsidR="005A3439" w:rsidRPr="003573BD" w:rsidRDefault="005A3439" w:rsidP="005A3439">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Table </w:t>
      </w:r>
      <w:r>
        <w:rPr>
          <w:rFonts w:ascii="Times New Roman" w:hAnsi="Times New Roman" w:cs="Times New Roman"/>
          <w:sz w:val="20"/>
          <w:szCs w:val="20"/>
          <w:lang w:val="en-US"/>
        </w:rPr>
        <w:t>3</w:t>
      </w:r>
    </w:p>
    <w:p w14:paraId="22A0C428" w14:textId="6989A7EE" w:rsidR="005A3439" w:rsidRPr="009630A4" w:rsidRDefault="005A3439" w:rsidP="005A3439">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Pr="005A3439">
        <w:rPr>
          <w:rFonts w:ascii="Times New Roman" w:hAnsi="Times New Roman" w:cs="Times New Roman"/>
          <w:sz w:val="20"/>
          <w:szCs w:val="20"/>
        </w:rPr>
        <w:t>Frequencies and percentage analysis in listening instructions</w:t>
      </w:r>
    </w:p>
    <w:tbl>
      <w:tblPr>
        <w:tblW w:w="8269" w:type="dxa"/>
        <w:jc w:val="center"/>
        <w:tblBorders>
          <w:insideH w:val="single" w:sz="4" w:space="0" w:color="auto"/>
        </w:tblBorders>
        <w:tblLayout w:type="fixed"/>
        <w:tblLook w:val="0000" w:firstRow="0" w:lastRow="0" w:firstColumn="0" w:lastColumn="0" w:noHBand="0" w:noVBand="0"/>
      </w:tblPr>
      <w:tblGrid>
        <w:gridCol w:w="709"/>
        <w:gridCol w:w="991"/>
        <w:gridCol w:w="1586"/>
        <w:gridCol w:w="567"/>
        <w:gridCol w:w="567"/>
        <w:gridCol w:w="567"/>
        <w:gridCol w:w="567"/>
        <w:gridCol w:w="576"/>
        <w:gridCol w:w="709"/>
        <w:gridCol w:w="708"/>
        <w:gridCol w:w="722"/>
      </w:tblGrid>
      <w:tr w:rsidR="005A3439" w:rsidRPr="009630A4" w14:paraId="0BC23F8C" w14:textId="77777777" w:rsidTr="005A3439">
        <w:trPr>
          <w:trHeight w:val="280"/>
          <w:jc w:val="center"/>
        </w:trPr>
        <w:tc>
          <w:tcPr>
            <w:tcW w:w="709" w:type="dxa"/>
            <w:vMerge w:val="restart"/>
            <w:vAlign w:val="center"/>
          </w:tcPr>
          <w:p w14:paraId="0C9208C7" w14:textId="5686FBE5" w:rsidR="005A3439" w:rsidRPr="009630A4" w:rsidRDefault="005A3439" w:rsidP="005A3439">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991" w:type="dxa"/>
            <w:vMerge w:val="restart"/>
            <w:vAlign w:val="center"/>
          </w:tcPr>
          <w:p w14:paraId="4ECFC545" w14:textId="345328DC" w:rsidR="005A3439" w:rsidRDefault="005A3439" w:rsidP="005A3439">
            <w:pPr>
              <w:pStyle w:val="TableContents"/>
              <w:jc w:val="center"/>
              <w:rPr>
                <w:rFonts w:ascii="Times New Roman" w:hAnsi="Times New Roman"/>
                <w:b/>
                <w:color w:val="000000"/>
                <w:sz w:val="20"/>
                <w:szCs w:val="20"/>
              </w:rPr>
            </w:pPr>
            <w:r>
              <w:rPr>
                <w:rFonts w:ascii="Times New Roman" w:hAnsi="Times New Roman"/>
                <w:b/>
                <w:color w:val="000000"/>
                <w:sz w:val="20"/>
                <w:szCs w:val="20"/>
              </w:rPr>
              <w:t>Level</w:t>
            </w:r>
          </w:p>
        </w:tc>
        <w:tc>
          <w:tcPr>
            <w:tcW w:w="1586" w:type="dxa"/>
            <w:vMerge w:val="restart"/>
            <w:vAlign w:val="center"/>
          </w:tcPr>
          <w:p w14:paraId="4413F302" w14:textId="2C0ECCB3" w:rsidR="005A3439" w:rsidRDefault="005A3439" w:rsidP="005A3439">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2844" w:type="dxa"/>
            <w:gridSpan w:val="5"/>
            <w:tcBorders>
              <w:top w:val="nil"/>
              <w:bottom w:val="nil"/>
            </w:tcBorders>
            <w:vAlign w:val="center"/>
          </w:tcPr>
          <w:p w14:paraId="5B95989C" w14:textId="4705C99A" w:rsidR="005A3439" w:rsidRDefault="005A3439" w:rsidP="005A3439">
            <w:pPr>
              <w:pStyle w:val="TableContents"/>
              <w:jc w:val="center"/>
              <w:rPr>
                <w:rFonts w:ascii="Times New Roman" w:hAnsi="Times New Roman"/>
                <w:b/>
                <w:color w:val="000000"/>
                <w:sz w:val="20"/>
                <w:szCs w:val="20"/>
              </w:rPr>
            </w:pPr>
            <w:r>
              <w:rPr>
                <w:rFonts w:ascii="Times New Roman" w:hAnsi="Times New Roman"/>
                <w:b/>
                <w:color w:val="000000"/>
                <w:sz w:val="20"/>
                <w:szCs w:val="20"/>
              </w:rPr>
              <w:t>Chapter</w:t>
            </w:r>
          </w:p>
        </w:tc>
        <w:tc>
          <w:tcPr>
            <w:tcW w:w="709" w:type="dxa"/>
            <w:vMerge w:val="restart"/>
            <w:vAlign w:val="center"/>
          </w:tcPr>
          <w:p w14:paraId="704F8BB6" w14:textId="42BCAF15" w:rsidR="005A3439" w:rsidRPr="009630A4" w:rsidRDefault="005A3439" w:rsidP="005A3439">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36AFA7B9" w14:textId="77777777" w:rsidR="005A3439" w:rsidRPr="009630A4" w:rsidRDefault="005A3439" w:rsidP="005A3439">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5A3439" w:rsidRPr="009630A4" w14:paraId="24FBDDEE" w14:textId="77777777" w:rsidTr="005A3439">
        <w:trPr>
          <w:trHeight w:val="90"/>
          <w:jc w:val="center"/>
        </w:trPr>
        <w:tc>
          <w:tcPr>
            <w:tcW w:w="709" w:type="dxa"/>
            <w:vMerge/>
          </w:tcPr>
          <w:p w14:paraId="360CA172" w14:textId="77777777" w:rsidR="005A3439" w:rsidRPr="009630A4" w:rsidRDefault="005A3439" w:rsidP="005A3439">
            <w:pPr>
              <w:pStyle w:val="TableContents"/>
              <w:rPr>
                <w:rFonts w:ascii="Times New Roman" w:hAnsi="Times New Roman"/>
                <w:color w:val="000000"/>
                <w:sz w:val="20"/>
                <w:szCs w:val="20"/>
              </w:rPr>
            </w:pPr>
          </w:p>
        </w:tc>
        <w:tc>
          <w:tcPr>
            <w:tcW w:w="991" w:type="dxa"/>
            <w:vMerge/>
          </w:tcPr>
          <w:p w14:paraId="24B34E6E" w14:textId="77777777" w:rsidR="005A3439" w:rsidRDefault="005A3439" w:rsidP="005A3439">
            <w:pPr>
              <w:pStyle w:val="TableContents"/>
              <w:jc w:val="center"/>
              <w:rPr>
                <w:rFonts w:ascii="Times New Roman" w:hAnsi="Times New Roman"/>
                <w:b/>
                <w:color w:val="000000"/>
                <w:sz w:val="20"/>
                <w:szCs w:val="20"/>
              </w:rPr>
            </w:pPr>
          </w:p>
        </w:tc>
        <w:tc>
          <w:tcPr>
            <w:tcW w:w="1586" w:type="dxa"/>
            <w:vMerge/>
          </w:tcPr>
          <w:p w14:paraId="5F86CF5C" w14:textId="13CFC488" w:rsidR="005A3439" w:rsidRDefault="005A3439" w:rsidP="005A3439">
            <w:pPr>
              <w:pStyle w:val="TableContents"/>
              <w:jc w:val="center"/>
              <w:rPr>
                <w:rFonts w:ascii="Times New Roman" w:hAnsi="Times New Roman"/>
                <w:b/>
                <w:color w:val="000000"/>
                <w:sz w:val="20"/>
                <w:szCs w:val="20"/>
              </w:rPr>
            </w:pPr>
          </w:p>
        </w:tc>
        <w:tc>
          <w:tcPr>
            <w:tcW w:w="567" w:type="dxa"/>
            <w:tcBorders>
              <w:top w:val="nil"/>
            </w:tcBorders>
            <w:vAlign w:val="center"/>
          </w:tcPr>
          <w:p w14:paraId="1D9A661D" w14:textId="4C5E7A4E" w:rsidR="005A3439" w:rsidRPr="009630A4" w:rsidRDefault="005A3439" w:rsidP="005A3439">
            <w:pPr>
              <w:pStyle w:val="TableContents"/>
              <w:jc w:val="center"/>
              <w:rPr>
                <w:rFonts w:ascii="Times New Roman" w:hAnsi="Times New Roman"/>
                <w:color w:val="000000"/>
                <w:sz w:val="20"/>
                <w:szCs w:val="20"/>
              </w:rPr>
            </w:pPr>
            <w:r>
              <w:rPr>
                <w:rFonts w:ascii="Times New Roman" w:hAnsi="Times New Roman"/>
                <w:b/>
                <w:color w:val="000000"/>
                <w:sz w:val="20"/>
                <w:szCs w:val="20"/>
              </w:rPr>
              <w:t>1</w:t>
            </w:r>
          </w:p>
        </w:tc>
        <w:tc>
          <w:tcPr>
            <w:tcW w:w="567" w:type="dxa"/>
            <w:tcBorders>
              <w:top w:val="nil"/>
            </w:tcBorders>
            <w:vAlign w:val="center"/>
          </w:tcPr>
          <w:p w14:paraId="474C15E4" w14:textId="5453B1A9" w:rsidR="005A3439" w:rsidRPr="009630A4" w:rsidRDefault="005A3439" w:rsidP="005A3439">
            <w:pPr>
              <w:pStyle w:val="TableContents"/>
              <w:jc w:val="center"/>
              <w:rPr>
                <w:rFonts w:ascii="Times New Roman" w:hAnsi="Times New Roman"/>
                <w:color w:val="000000"/>
                <w:sz w:val="20"/>
                <w:szCs w:val="20"/>
              </w:rPr>
            </w:pPr>
            <w:r>
              <w:rPr>
                <w:rFonts w:ascii="Times New Roman" w:hAnsi="Times New Roman"/>
                <w:b/>
                <w:color w:val="000000"/>
                <w:sz w:val="20"/>
                <w:szCs w:val="20"/>
              </w:rPr>
              <w:t>2</w:t>
            </w:r>
          </w:p>
        </w:tc>
        <w:tc>
          <w:tcPr>
            <w:tcW w:w="567" w:type="dxa"/>
            <w:tcBorders>
              <w:top w:val="nil"/>
            </w:tcBorders>
            <w:vAlign w:val="center"/>
          </w:tcPr>
          <w:p w14:paraId="4CF09DE0" w14:textId="3169BCF2" w:rsidR="005A3439" w:rsidRPr="009630A4" w:rsidRDefault="005A3439" w:rsidP="005A3439">
            <w:pPr>
              <w:pStyle w:val="TableContents"/>
              <w:jc w:val="center"/>
              <w:rPr>
                <w:rFonts w:ascii="Times New Roman" w:hAnsi="Times New Roman"/>
                <w:color w:val="000000"/>
                <w:sz w:val="20"/>
                <w:szCs w:val="20"/>
              </w:rPr>
            </w:pPr>
            <w:r>
              <w:rPr>
                <w:rFonts w:ascii="Times New Roman" w:hAnsi="Times New Roman"/>
                <w:b/>
                <w:color w:val="000000"/>
                <w:sz w:val="20"/>
                <w:szCs w:val="20"/>
              </w:rPr>
              <w:t>3</w:t>
            </w:r>
          </w:p>
        </w:tc>
        <w:tc>
          <w:tcPr>
            <w:tcW w:w="567" w:type="dxa"/>
            <w:tcBorders>
              <w:top w:val="nil"/>
            </w:tcBorders>
            <w:vAlign w:val="center"/>
          </w:tcPr>
          <w:p w14:paraId="45E5703E" w14:textId="61B075DE" w:rsidR="005A3439" w:rsidRPr="009630A4" w:rsidRDefault="005A3439" w:rsidP="005A3439">
            <w:pPr>
              <w:pStyle w:val="TableContents"/>
              <w:jc w:val="center"/>
              <w:rPr>
                <w:rFonts w:ascii="Times New Roman" w:hAnsi="Times New Roman"/>
                <w:color w:val="000000"/>
                <w:sz w:val="20"/>
                <w:szCs w:val="20"/>
              </w:rPr>
            </w:pPr>
            <w:r>
              <w:rPr>
                <w:rFonts w:ascii="Times New Roman" w:hAnsi="Times New Roman"/>
                <w:b/>
                <w:color w:val="000000"/>
                <w:sz w:val="20"/>
                <w:szCs w:val="20"/>
              </w:rPr>
              <w:t>4</w:t>
            </w:r>
          </w:p>
        </w:tc>
        <w:tc>
          <w:tcPr>
            <w:tcW w:w="576" w:type="dxa"/>
            <w:tcBorders>
              <w:top w:val="nil"/>
              <w:bottom w:val="nil"/>
            </w:tcBorders>
          </w:tcPr>
          <w:p w14:paraId="1D7D1021" w14:textId="599842E3" w:rsidR="005A3439" w:rsidRPr="005A3439" w:rsidRDefault="005A3439" w:rsidP="005A3439">
            <w:pPr>
              <w:pStyle w:val="TableContents"/>
              <w:jc w:val="center"/>
              <w:rPr>
                <w:rFonts w:ascii="Times New Roman" w:hAnsi="Times New Roman"/>
                <w:b/>
                <w:bCs/>
                <w:color w:val="000000"/>
                <w:sz w:val="20"/>
                <w:szCs w:val="20"/>
              </w:rPr>
            </w:pPr>
            <w:r w:rsidRPr="005A3439">
              <w:rPr>
                <w:rFonts w:ascii="Times New Roman" w:hAnsi="Times New Roman"/>
                <w:b/>
                <w:bCs/>
                <w:color w:val="000000"/>
                <w:sz w:val="20"/>
                <w:szCs w:val="20"/>
              </w:rPr>
              <w:t>5</w:t>
            </w:r>
          </w:p>
        </w:tc>
        <w:tc>
          <w:tcPr>
            <w:tcW w:w="709" w:type="dxa"/>
            <w:vMerge/>
          </w:tcPr>
          <w:p w14:paraId="0E0FDA83" w14:textId="150C8CAA" w:rsidR="005A3439" w:rsidRPr="009630A4" w:rsidRDefault="005A3439" w:rsidP="005A3439">
            <w:pPr>
              <w:pStyle w:val="TableContents"/>
              <w:rPr>
                <w:rFonts w:ascii="Times New Roman" w:hAnsi="Times New Roman"/>
                <w:color w:val="000000"/>
                <w:sz w:val="20"/>
                <w:szCs w:val="20"/>
              </w:rPr>
            </w:pPr>
          </w:p>
        </w:tc>
        <w:tc>
          <w:tcPr>
            <w:tcW w:w="1430" w:type="dxa"/>
            <w:gridSpan w:val="2"/>
            <w:vMerge/>
          </w:tcPr>
          <w:p w14:paraId="113E7ADB" w14:textId="77777777" w:rsidR="005A3439" w:rsidRPr="009630A4" w:rsidRDefault="005A3439" w:rsidP="005A3439">
            <w:pPr>
              <w:pStyle w:val="TableContents"/>
              <w:rPr>
                <w:rFonts w:ascii="Times New Roman" w:hAnsi="Times New Roman"/>
                <w:color w:val="000000"/>
                <w:sz w:val="20"/>
                <w:szCs w:val="20"/>
              </w:rPr>
            </w:pPr>
          </w:p>
        </w:tc>
      </w:tr>
      <w:tr w:rsidR="00E83E76" w:rsidRPr="009630A4" w14:paraId="1980526D" w14:textId="77777777" w:rsidTr="00A47045">
        <w:trPr>
          <w:trHeight w:val="142"/>
          <w:jc w:val="center"/>
        </w:trPr>
        <w:tc>
          <w:tcPr>
            <w:tcW w:w="709" w:type="dxa"/>
            <w:vMerge w:val="restart"/>
            <w:textDirection w:val="btLr"/>
            <w:vAlign w:val="center"/>
          </w:tcPr>
          <w:p w14:paraId="6D7DBA0A" w14:textId="044208FD" w:rsidR="00E83E76" w:rsidRPr="009630A4" w:rsidRDefault="00E83E76" w:rsidP="00E83E76">
            <w:pPr>
              <w:pStyle w:val="TableContents"/>
              <w:ind w:left="113" w:right="113"/>
              <w:jc w:val="center"/>
              <w:rPr>
                <w:rFonts w:ascii="Times New Roman" w:hAnsi="Times New Roman"/>
                <w:color w:val="000000"/>
                <w:sz w:val="20"/>
                <w:szCs w:val="20"/>
              </w:rPr>
            </w:pPr>
            <w:r>
              <w:rPr>
                <w:rFonts w:ascii="Times New Roman" w:hAnsi="Times New Roman"/>
                <w:color w:val="000000"/>
                <w:sz w:val="20"/>
                <w:szCs w:val="20"/>
              </w:rPr>
              <w:t>Listening</w:t>
            </w:r>
          </w:p>
        </w:tc>
        <w:tc>
          <w:tcPr>
            <w:tcW w:w="991" w:type="dxa"/>
            <w:vMerge w:val="restart"/>
            <w:vAlign w:val="center"/>
          </w:tcPr>
          <w:p w14:paraId="2E603C3B" w14:textId="72A2A100" w:rsidR="00E83E76" w:rsidRDefault="00E83E76" w:rsidP="00E83E76">
            <w:pPr>
              <w:pStyle w:val="TableContents"/>
              <w:jc w:val="center"/>
              <w:rPr>
                <w:rFonts w:ascii="Times New Roman" w:hAnsi="Times New Roman"/>
                <w:color w:val="000000"/>
                <w:sz w:val="20"/>
                <w:szCs w:val="20"/>
              </w:rPr>
            </w:pPr>
            <w:r>
              <w:rPr>
                <w:rFonts w:ascii="Times New Roman" w:hAnsi="Times New Roman"/>
                <w:color w:val="000000"/>
                <w:sz w:val="20"/>
                <w:szCs w:val="20"/>
              </w:rPr>
              <w:t>HOTS</w:t>
            </w:r>
          </w:p>
        </w:tc>
        <w:tc>
          <w:tcPr>
            <w:tcW w:w="1586" w:type="dxa"/>
          </w:tcPr>
          <w:p w14:paraId="64CEE9E7" w14:textId="0DD48E35" w:rsidR="00E83E76" w:rsidRPr="003573BD" w:rsidRDefault="00E83E76" w:rsidP="00E83E76">
            <w:pPr>
              <w:pStyle w:val="TableContents"/>
              <w:rPr>
                <w:rFonts w:ascii="Times New Roman" w:hAnsi="Times New Roman"/>
                <w:w w:val="99"/>
                <w:sz w:val="20"/>
                <w:szCs w:val="20"/>
              </w:rPr>
            </w:pPr>
            <w:r>
              <w:rPr>
                <w:rFonts w:ascii="Times New Roman" w:hAnsi="Times New Roman"/>
                <w:color w:val="000000"/>
                <w:sz w:val="20"/>
                <w:szCs w:val="20"/>
              </w:rPr>
              <w:t xml:space="preserve">Create/C6 </w:t>
            </w:r>
          </w:p>
        </w:tc>
        <w:tc>
          <w:tcPr>
            <w:tcW w:w="567" w:type="dxa"/>
          </w:tcPr>
          <w:p w14:paraId="0B5715E3" w14:textId="37F112E9"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26EF4982" w14:textId="366F38AE"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44E3C1DD" w14:textId="63DE425A"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7091199E" w14:textId="60A45A0C"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76" w:type="dxa"/>
          </w:tcPr>
          <w:p w14:paraId="7DE426EC" w14:textId="1C1F7905" w:rsidR="00E83E76" w:rsidRPr="00A47045" w:rsidRDefault="00E83E76" w:rsidP="00E83E76">
            <w:pPr>
              <w:pStyle w:val="TableContents"/>
              <w:jc w:val="center"/>
              <w:rPr>
                <w:rFonts w:ascii="Times New Roman" w:hAnsi="Times New Roman"/>
                <w:w w:val="99"/>
                <w:sz w:val="20"/>
                <w:szCs w:val="20"/>
              </w:rPr>
            </w:pPr>
            <w:r w:rsidRPr="00A47045">
              <w:rPr>
                <w:rFonts w:ascii="Times New Roman" w:hAnsi="Times New Roman"/>
                <w:w w:val="99"/>
                <w:sz w:val="20"/>
                <w:szCs w:val="20"/>
              </w:rPr>
              <w:t>-</w:t>
            </w:r>
          </w:p>
        </w:tc>
        <w:tc>
          <w:tcPr>
            <w:tcW w:w="709" w:type="dxa"/>
          </w:tcPr>
          <w:p w14:paraId="0990B68A" w14:textId="7E72758D"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08" w:type="dxa"/>
          </w:tcPr>
          <w:p w14:paraId="0FB79497" w14:textId="0814A008"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22" w:type="dxa"/>
            <w:vMerge w:val="restart"/>
            <w:vAlign w:val="center"/>
          </w:tcPr>
          <w:p w14:paraId="0485BBBF" w14:textId="65512B22" w:rsidR="00E83E76" w:rsidRPr="003573BD" w:rsidRDefault="00A47045" w:rsidP="00A47045">
            <w:pPr>
              <w:pStyle w:val="TableContents"/>
              <w:jc w:val="center"/>
              <w:rPr>
                <w:rFonts w:ascii="Times New Roman" w:hAnsi="Times New Roman"/>
                <w:color w:val="000000"/>
                <w:sz w:val="20"/>
                <w:szCs w:val="20"/>
              </w:rPr>
            </w:pPr>
            <w:r>
              <w:rPr>
                <w:rFonts w:ascii="Times New Roman" w:hAnsi="Times New Roman"/>
                <w:color w:val="000000"/>
                <w:sz w:val="20"/>
                <w:szCs w:val="20"/>
              </w:rPr>
              <w:t>0%</w:t>
            </w:r>
          </w:p>
        </w:tc>
      </w:tr>
      <w:tr w:rsidR="00E83E76" w:rsidRPr="009630A4" w14:paraId="23049AD5" w14:textId="77777777" w:rsidTr="00A47045">
        <w:trPr>
          <w:trHeight w:val="143"/>
          <w:jc w:val="center"/>
        </w:trPr>
        <w:tc>
          <w:tcPr>
            <w:tcW w:w="709" w:type="dxa"/>
            <w:vMerge/>
          </w:tcPr>
          <w:p w14:paraId="6AE6D060" w14:textId="696CDEFE" w:rsidR="00E83E76" w:rsidRPr="009630A4" w:rsidRDefault="00E83E76" w:rsidP="00E83E76">
            <w:pPr>
              <w:pStyle w:val="TableContents"/>
              <w:rPr>
                <w:rFonts w:ascii="Times New Roman" w:hAnsi="Times New Roman"/>
                <w:color w:val="000000"/>
                <w:sz w:val="20"/>
                <w:szCs w:val="20"/>
              </w:rPr>
            </w:pPr>
          </w:p>
        </w:tc>
        <w:tc>
          <w:tcPr>
            <w:tcW w:w="991" w:type="dxa"/>
            <w:vMerge/>
            <w:vAlign w:val="center"/>
          </w:tcPr>
          <w:p w14:paraId="60C3FE82" w14:textId="77777777" w:rsidR="00E83E76" w:rsidRDefault="00E83E76" w:rsidP="00E83E76">
            <w:pPr>
              <w:pStyle w:val="TableContents"/>
              <w:jc w:val="center"/>
              <w:rPr>
                <w:rFonts w:ascii="Times New Roman" w:hAnsi="Times New Roman"/>
                <w:color w:val="000000"/>
                <w:sz w:val="20"/>
                <w:szCs w:val="20"/>
              </w:rPr>
            </w:pPr>
          </w:p>
        </w:tc>
        <w:tc>
          <w:tcPr>
            <w:tcW w:w="1586" w:type="dxa"/>
          </w:tcPr>
          <w:p w14:paraId="46B44E56" w14:textId="3CF36705" w:rsidR="00E83E76" w:rsidRPr="003573BD" w:rsidRDefault="00E83E76" w:rsidP="00E83E76">
            <w:pPr>
              <w:pStyle w:val="TableContents"/>
              <w:rPr>
                <w:rFonts w:ascii="Times New Roman" w:hAnsi="Times New Roman"/>
                <w:sz w:val="20"/>
                <w:szCs w:val="20"/>
              </w:rPr>
            </w:pPr>
            <w:r>
              <w:rPr>
                <w:rFonts w:ascii="Times New Roman" w:hAnsi="Times New Roman"/>
                <w:color w:val="000000"/>
                <w:sz w:val="20"/>
                <w:szCs w:val="20"/>
              </w:rPr>
              <w:t>Evaluate/C5</w:t>
            </w:r>
          </w:p>
        </w:tc>
        <w:tc>
          <w:tcPr>
            <w:tcW w:w="567" w:type="dxa"/>
          </w:tcPr>
          <w:p w14:paraId="33D4D63B" w14:textId="1A4C057C"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072B69E2" w14:textId="717B30D3"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2789AB6A" w14:textId="1E0CF322"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6781D0B4" w14:textId="71D82927"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76" w:type="dxa"/>
          </w:tcPr>
          <w:p w14:paraId="496D62A1" w14:textId="0CAFBA27" w:rsidR="00E83E76" w:rsidRPr="00A47045" w:rsidRDefault="00E83E76" w:rsidP="00E83E76">
            <w:pPr>
              <w:pStyle w:val="TableContents"/>
              <w:jc w:val="center"/>
              <w:rPr>
                <w:rFonts w:ascii="Times New Roman" w:hAnsi="Times New Roman"/>
                <w:sz w:val="20"/>
                <w:szCs w:val="20"/>
              </w:rPr>
            </w:pPr>
            <w:r w:rsidRPr="00A47045">
              <w:rPr>
                <w:rFonts w:ascii="Times New Roman" w:hAnsi="Times New Roman"/>
                <w:w w:val="99"/>
                <w:sz w:val="20"/>
                <w:szCs w:val="20"/>
              </w:rPr>
              <w:t>-</w:t>
            </w:r>
          </w:p>
        </w:tc>
        <w:tc>
          <w:tcPr>
            <w:tcW w:w="709" w:type="dxa"/>
          </w:tcPr>
          <w:p w14:paraId="7A30895D" w14:textId="4C851CBE"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08" w:type="dxa"/>
          </w:tcPr>
          <w:p w14:paraId="3312BE48" w14:textId="29AC962B"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22" w:type="dxa"/>
            <w:vMerge/>
            <w:vAlign w:val="center"/>
          </w:tcPr>
          <w:p w14:paraId="711A8F9E" w14:textId="77777777" w:rsidR="00E83E76" w:rsidRPr="003573BD" w:rsidRDefault="00E83E76" w:rsidP="00A47045">
            <w:pPr>
              <w:pStyle w:val="TableContents"/>
              <w:jc w:val="center"/>
              <w:rPr>
                <w:rFonts w:ascii="Times New Roman" w:hAnsi="Times New Roman"/>
                <w:color w:val="000000"/>
                <w:sz w:val="20"/>
                <w:szCs w:val="20"/>
              </w:rPr>
            </w:pPr>
          </w:p>
        </w:tc>
      </w:tr>
      <w:tr w:rsidR="00E83E76" w:rsidRPr="009630A4" w14:paraId="6BB2579E" w14:textId="77777777" w:rsidTr="00A47045">
        <w:trPr>
          <w:trHeight w:val="280"/>
          <w:jc w:val="center"/>
        </w:trPr>
        <w:tc>
          <w:tcPr>
            <w:tcW w:w="709" w:type="dxa"/>
            <w:vMerge/>
          </w:tcPr>
          <w:p w14:paraId="02B4AFBB" w14:textId="10B39D4E" w:rsidR="00E83E76" w:rsidRPr="009630A4" w:rsidRDefault="00E83E76" w:rsidP="00E83E76">
            <w:pPr>
              <w:pStyle w:val="TableContents"/>
              <w:rPr>
                <w:rFonts w:ascii="Times New Roman" w:hAnsi="Times New Roman"/>
                <w:color w:val="000000"/>
                <w:sz w:val="20"/>
                <w:szCs w:val="20"/>
              </w:rPr>
            </w:pPr>
          </w:p>
        </w:tc>
        <w:tc>
          <w:tcPr>
            <w:tcW w:w="991" w:type="dxa"/>
            <w:vMerge/>
            <w:vAlign w:val="center"/>
          </w:tcPr>
          <w:p w14:paraId="75F651BE" w14:textId="77777777" w:rsidR="00E83E76" w:rsidRDefault="00E83E76" w:rsidP="00E83E76">
            <w:pPr>
              <w:pStyle w:val="TableContents"/>
              <w:jc w:val="center"/>
              <w:rPr>
                <w:rFonts w:ascii="Times New Roman" w:hAnsi="Times New Roman"/>
                <w:color w:val="000000"/>
                <w:sz w:val="20"/>
                <w:szCs w:val="20"/>
              </w:rPr>
            </w:pPr>
          </w:p>
        </w:tc>
        <w:tc>
          <w:tcPr>
            <w:tcW w:w="1586" w:type="dxa"/>
          </w:tcPr>
          <w:p w14:paraId="1B67BE3B" w14:textId="5A07BD4E" w:rsidR="00E83E76" w:rsidRPr="003573BD" w:rsidRDefault="00E83E76" w:rsidP="00E83E76">
            <w:pPr>
              <w:pStyle w:val="TableContents"/>
              <w:rPr>
                <w:rFonts w:ascii="Times New Roman" w:hAnsi="Times New Roman"/>
                <w:w w:val="99"/>
                <w:sz w:val="20"/>
                <w:szCs w:val="20"/>
              </w:rPr>
            </w:pPr>
            <w:r>
              <w:rPr>
                <w:rFonts w:ascii="Times New Roman" w:hAnsi="Times New Roman"/>
                <w:color w:val="000000"/>
                <w:sz w:val="20"/>
                <w:szCs w:val="20"/>
              </w:rPr>
              <w:t>Analyze/C4</w:t>
            </w:r>
          </w:p>
        </w:tc>
        <w:tc>
          <w:tcPr>
            <w:tcW w:w="567" w:type="dxa"/>
          </w:tcPr>
          <w:p w14:paraId="68C63DF2" w14:textId="5D09ADBC"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184362C8" w14:textId="575AF563"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6C31526B" w14:textId="5784CCFA"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3B33C2D1" w14:textId="1CB86FE2"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76" w:type="dxa"/>
          </w:tcPr>
          <w:p w14:paraId="7C2ABD50" w14:textId="6AA8FB81" w:rsidR="00E83E76" w:rsidRPr="00A47045" w:rsidRDefault="00E83E76" w:rsidP="00E83E76">
            <w:pPr>
              <w:pStyle w:val="TableContents"/>
              <w:jc w:val="center"/>
              <w:rPr>
                <w:rFonts w:ascii="Times New Roman" w:hAnsi="Times New Roman"/>
                <w:sz w:val="20"/>
                <w:szCs w:val="20"/>
              </w:rPr>
            </w:pPr>
            <w:r w:rsidRPr="00A47045">
              <w:rPr>
                <w:rFonts w:ascii="Times New Roman" w:hAnsi="Times New Roman"/>
                <w:w w:val="99"/>
                <w:sz w:val="20"/>
                <w:szCs w:val="20"/>
              </w:rPr>
              <w:t>-</w:t>
            </w:r>
          </w:p>
        </w:tc>
        <w:tc>
          <w:tcPr>
            <w:tcW w:w="709" w:type="dxa"/>
          </w:tcPr>
          <w:p w14:paraId="4BC58DCA" w14:textId="6FC56BDC"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08" w:type="dxa"/>
          </w:tcPr>
          <w:p w14:paraId="74DD4B42" w14:textId="03C7DBA0"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22" w:type="dxa"/>
            <w:vMerge/>
            <w:vAlign w:val="center"/>
          </w:tcPr>
          <w:p w14:paraId="689D0AC0" w14:textId="77777777" w:rsidR="00E83E76" w:rsidRPr="003573BD" w:rsidRDefault="00E83E76" w:rsidP="00A47045">
            <w:pPr>
              <w:pStyle w:val="TableContents"/>
              <w:jc w:val="center"/>
              <w:rPr>
                <w:rFonts w:ascii="Times New Roman" w:hAnsi="Times New Roman"/>
                <w:color w:val="000000"/>
                <w:sz w:val="20"/>
                <w:szCs w:val="20"/>
              </w:rPr>
            </w:pPr>
          </w:p>
        </w:tc>
      </w:tr>
      <w:tr w:rsidR="00E83E76" w:rsidRPr="009630A4" w14:paraId="24A2BE94" w14:textId="77777777" w:rsidTr="00A47045">
        <w:trPr>
          <w:trHeight w:val="280"/>
          <w:jc w:val="center"/>
        </w:trPr>
        <w:tc>
          <w:tcPr>
            <w:tcW w:w="709" w:type="dxa"/>
            <w:vMerge/>
          </w:tcPr>
          <w:p w14:paraId="33D82982" w14:textId="55A66372" w:rsidR="00E83E76" w:rsidRPr="009630A4" w:rsidRDefault="00E83E76" w:rsidP="00E83E76">
            <w:pPr>
              <w:pStyle w:val="TableContents"/>
              <w:rPr>
                <w:rFonts w:ascii="Times New Roman" w:hAnsi="Times New Roman"/>
                <w:color w:val="000000"/>
                <w:sz w:val="20"/>
                <w:szCs w:val="20"/>
              </w:rPr>
            </w:pPr>
          </w:p>
        </w:tc>
        <w:tc>
          <w:tcPr>
            <w:tcW w:w="991" w:type="dxa"/>
            <w:vMerge w:val="restart"/>
            <w:vAlign w:val="center"/>
          </w:tcPr>
          <w:p w14:paraId="07B6B7C0" w14:textId="1F3B667A" w:rsidR="00E83E76" w:rsidRDefault="00E83E76" w:rsidP="00E83E76">
            <w:pPr>
              <w:pStyle w:val="TableContents"/>
              <w:jc w:val="center"/>
              <w:rPr>
                <w:rFonts w:ascii="Times New Roman" w:hAnsi="Times New Roman"/>
                <w:color w:val="000000"/>
                <w:sz w:val="20"/>
                <w:szCs w:val="20"/>
              </w:rPr>
            </w:pPr>
            <w:r>
              <w:rPr>
                <w:rFonts w:ascii="Times New Roman" w:hAnsi="Times New Roman"/>
                <w:color w:val="000000"/>
                <w:sz w:val="20"/>
                <w:szCs w:val="20"/>
              </w:rPr>
              <w:t>LOTS</w:t>
            </w:r>
          </w:p>
        </w:tc>
        <w:tc>
          <w:tcPr>
            <w:tcW w:w="1586" w:type="dxa"/>
          </w:tcPr>
          <w:p w14:paraId="0438B54D" w14:textId="05AAE242" w:rsidR="00E83E76" w:rsidRPr="003573BD" w:rsidRDefault="00E83E76" w:rsidP="00E83E76">
            <w:pPr>
              <w:pStyle w:val="TableContents"/>
              <w:rPr>
                <w:rFonts w:ascii="Times New Roman" w:hAnsi="Times New Roman"/>
                <w:w w:val="99"/>
                <w:sz w:val="20"/>
                <w:szCs w:val="20"/>
              </w:rPr>
            </w:pPr>
            <w:r>
              <w:rPr>
                <w:rFonts w:ascii="Times New Roman" w:hAnsi="Times New Roman"/>
                <w:color w:val="000000"/>
                <w:sz w:val="20"/>
                <w:szCs w:val="20"/>
              </w:rPr>
              <w:t>Apply/C3</w:t>
            </w:r>
          </w:p>
        </w:tc>
        <w:tc>
          <w:tcPr>
            <w:tcW w:w="567" w:type="dxa"/>
          </w:tcPr>
          <w:p w14:paraId="06BD234B" w14:textId="2541309D"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20FF972A" w14:textId="50F2C64F"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0856F277" w14:textId="0CAEA549"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67" w:type="dxa"/>
          </w:tcPr>
          <w:p w14:paraId="0AA0684B" w14:textId="23079A2B"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76" w:type="dxa"/>
          </w:tcPr>
          <w:p w14:paraId="34B6C88F" w14:textId="75B22362" w:rsidR="00E83E76" w:rsidRPr="00A47045" w:rsidRDefault="00E83E76" w:rsidP="00E83E76">
            <w:pPr>
              <w:pStyle w:val="TableContents"/>
              <w:jc w:val="center"/>
              <w:rPr>
                <w:rFonts w:ascii="Times New Roman" w:hAnsi="Times New Roman"/>
                <w:sz w:val="20"/>
                <w:szCs w:val="20"/>
              </w:rPr>
            </w:pPr>
            <w:r w:rsidRPr="00A47045">
              <w:rPr>
                <w:rFonts w:ascii="Times New Roman" w:hAnsi="Times New Roman"/>
                <w:w w:val="99"/>
                <w:sz w:val="20"/>
                <w:szCs w:val="20"/>
              </w:rPr>
              <w:t>-</w:t>
            </w:r>
          </w:p>
        </w:tc>
        <w:tc>
          <w:tcPr>
            <w:tcW w:w="709" w:type="dxa"/>
          </w:tcPr>
          <w:p w14:paraId="46CDCD67" w14:textId="4E04568B"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08" w:type="dxa"/>
          </w:tcPr>
          <w:p w14:paraId="604DBF2F" w14:textId="1778FAB9"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22" w:type="dxa"/>
            <w:vMerge w:val="restart"/>
            <w:vAlign w:val="center"/>
          </w:tcPr>
          <w:p w14:paraId="6B43D72D" w14:textId="740726DD" w:rsidR="00E83E76" w:rsidRPr="003573BD" w:rsidRDefault="00A47045" w:rsidP="00A47045">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r w:rsidR="00E83E76" w:rsidRPr="009630A4" w14:paraId="592EF160" w14:textId="77777777" w:rsidTr="005A3439">
        <w:trPr>
          <w:trHeight w:val="280"/>
          <w:jc w:val="center"/>
        </w:trPr>
        <w:tc>
          <w:tcPr>
            <w:tcW w:w="709" w:type="dxa"/>
            <w:vMerge/>
          </w:tcPr>
          <w:p w14:paraId="1275F688" w14:textId="6B41E966" w:rsidR="00E83E76" w:rsidRPr="009630A4" w:rsidRDefault="00E83E76" w:rsidP="00E83E76">
            <w:pPr>
              <w:pStyle w:val="TableContents"/>
              <w:rPr>
                <w:rFonts w:ascii="Times New Roman" w:hAnsi="Times New Roman"/>
                <w:color w:val="000000"/>
                <w:sz w:val="20"/>
                <w:szCs w:val="20"/>
              </w:rPr>
            </w:pPr>
          </w:p>
        </w:tc>
        <w:tc>
          <w:tcPr>
            <w:tcW w:w="991" w:type="dxa"/>
            <w:vMerge/>
          </w:tcPr>
          <w:p w14:paraId="1DEF43C5" w14:textId="77777777" w:rsidR="00E83E76" w:rsidRDefault="00E83E76" w:rsidP="00E83E76">
            <w:pPr>
              <w:pStyle w:val="TableContents"/>
              <w:jc w:val="center"/>
              <w:rPr>
                <w:rFonts w:ascii="Times New Roman" w:hAnsi="Times New Roman"/>
                <w:color w:val="000000"/>
                <w:sz w:val="20"/>
                <w:szCs w:val="20"/>
              </w:rPr>
            </w:pPr>
          </w:p>
        </w:tc>
        <w:tc>
          <w:tcPr>
            <w:tcW w:w="1586" w:type="dxa"/>
          </w:tcPr>
          <w:p w14:paraId="445DDC3E" w14:textId="07B3F5F4" w:rsidR="00E83E76" w:rsidRPr="003573BD" w:rsidRDefault="00E83E76" w:rsidP="00E83E76">
            <w:pPr>
              <w:pStyle w:val="TableContents"/>
              <w:rPr>
                <w:rFonts w:ascii="Times New Roman" w:hAnsi="Times New Roman"/>
                <w:sz w:val="20"/>
                <w:szCs w:val="20"/>
              </w:rPr>
            </w:pPr>
            <w:r>
              <w:rPr>
                <w:rFonts w:ascii="Times New Roman" w:hAnsi="Times New Roman"/>
                <w:color w:val="000000"/>
                <w:sz w:val="20"/>
                <w:szCs w:val="20"/>
              </w:rPr>
              <w:t>Understand/C2</w:t>
            </w:r>
          </w:p>
        </w:tc>
        <w:tc>
          <w:tcPr>
            <w:tcW w:w="567" w:type="dxa"/>
          </w:tcPr>
          <w:p w14:paraId="527F6CD0" w14:textId="17375816"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4</w:t>
            </w:r>
          </w:p>
        </w:tc>
        <w:tc>
          <w:tcPr>
            <w:tcW w:w="567" w:type="dxa"/>
          </w:tcPr>
          <w:p w14:paraId="7D7E443F" w14:textId="413B0568"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1</w:t>
            </w:r>
          </w:p>
        </w:tc>
        <w:tc>
          <w:tcPr>
            <w:tcW w:w="567" w:type="dxa"/>
          </w:tcPr>
          <w:p w14:paraId="700D192C" w14:textId="104B3037"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2</w:t>
            </w:r>
          </w:p>
        </w:tc>
        <w:tc>
          <w:tcPr>
            <w:tcW w:w="567" w:type="dxa"/>
          </w:tcPr>
          <w:p w14:paraId="418BA997" w14:textId="2F8561C2"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4</w:t>
            </w:r>
          </w:p>
        </w:tc>
        <w:tc>
          <w:tcPr>
            <w:tcW w:w="576" w:type="dxa"/>
          </w:tcPr>
          <w:p w14:paraId="1AC40503" w14:textId="2B0416A9" w:rsidR="00E83E76" w:rsidRPr="00A47045" w:rsidRDefault="00E83E76" w:rsidP="00E83E76">
            <w:pPr>
              <w:pStyle w:val="TableContents"/>
              <w:jc w:val="center"/>
              <w:rPr>
                <w:rFonts w:ascii="Times New Roman" w:hAnsi="Times New Roman"/>
                <w:sz w:val="20"/>
                <w:szCs w:val="20"/>
              </w:rPr>
            </w:pPr>
            <w:r w:rsidRPr="00A47045">
              <w:rPr>
                <w:rFonts w:ascii="Times New Roman" w:hAnsi="Times New Roman"/>
                <w:sz w:val="20"/>
                <w:szCs w:val="20"/>
              </w:rPr>
              <w:t>3</w:t>
            </w:r>
          </w:p>
        </w:tc>
        <w:tc>
          <w:tcPr>
            <w:tcW w:w="709" w:type="dxa"/>
          </w:tcPr>
          <w:p w14:paraId="25F5E265" w14:textId="56E61A4C"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13</w:t>
            </w:r>
          </w:p>
        </w:tc>
        <w:tc>
          <w:tcPr>
            <w:tcW w:w="708" w:type="dxa"/>
          </w:tcPr>
          <w:p w14:paraId="64FAFCAE" w14:textId="548BCBB2"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65%</w:t>
            </w:r>
          </w:p>
        </w:tc>
        <w:tc>
          <w:tcPr>
            <w:tcW w:w="722" w:type="dxa"/>
            <w:vMerge/>
          </w:tcPr>
          <w:p w14:paraId="0BBC7DB3" w14:textId="77777777" w:rsidR="00E83E76" w:rsidRPr="009630A4" w:rsidRDefault="00E83E76" w:rsidP="00E83E76">
            <w:pPr>
              <w:pStyle w:val="TableContents"/>
              <w:jc w:val="center"/>
              <w:rPr>
                <w:rFonts w:ascii="Times New Roman" w:hAnsi="Times New Roman"/>
                <w:color w:val="000000"/>
                <w:sz w:val="20"/>
                <w:szCs w:val="20"/>
              </w:rPr>
            </w:pPr>
          </w:p>
        </w:tc>
      </w:tr>
      <w:tr w:rsidR="00E83E76" w:rsidRPr="009630A4" w14:paraId="7B8F99D6" w14:textId="77777777" w:rsidTr="005A3439">
        <w:trPr>
          <w:trHeight w:val="280"/>
          <w:jc w:val="center"/>
        </w:trPr>
        <w:tc>
          <w:tcPr>
            <w:tcW w:w="709" w:type="dxa"/>
            <w:vMerge/>
            <w:tcBorders>
              <w:bottom w:val="single" w:sz="4" w:space="0" w:color="auto"/>
            </w:tcBorders>
          </w:tcPr>
          <w:p w14:paraId="78EED64C" w14:textId="5AA3D7DA" w:rsidR="00E83E76" w:rsidRPr="009630A4" w:rsidRDefault="00E83E76" w:rsidP="00E83E76">
            <w:pPr>
              <w:pStyle w:val="TableContents"/>
              <w:rPr>
                <w:rFonts w:ascii="Times New Roman" w:hAnsi="Times New Roman"/>
                <w:color w:val="000000"/>
                <w:sz w:val="20"/>
                <w:szCs w:val="20"/>
              </w:rPr>
            </w:pPr>
          </w:p>
        </w:tc>
        <w:tc>
          <w:tcPr>
            <w:tcW w:w="991" w:type="dxa"/>
            <w:vMerge/>
            <w:tcBorders>
              <w:bottom w:val="single" w:sz="4" w:space="0" w:color="auto"/>
            </w:tcBorders>
          </w:tcPr>
          <w:p w14:paraId="63278565" w14:textId="77777777" w:rsidR="00E83E76" w:rsidRDefault="00E83E76" w:rsidP="00E83E76">
            <w:pPr>
              <w:pStyle w:val="TableContents"/>
              <w:jc w:val="center"/>
              <w:rPr>
                <w:rFonts w:ascii="Times New Roman" w:hAnsi="Times New Roman"/>
                <w:color w:val="000000"/>
                <w:sz w:val="20"/>
                <w:szCs w:val="20"/>
              </w:rPr>
            </w:pPr>
          </w:p>
        </w:tc>
        <w:tc>
          <w:tcPr>
            <w:tcW w:w="1586" w:type="dxa"/>
            <w:tcBorders>
              <w:bottom w:val="single" w:sz="4" w:space="0" w:color="auto"/>
            </w:tcBorders>
          </w:tcPr>
          <w:p w14:paraId="5A4ABE0F" w14:textId="7F07A3E5" w:rsidR="00E83E76" w:rsidRPr="003573BD" w:rsidRDefault="00E83E76" w:rsidP="00E83E76">
            <w:pPr>
              <w:pStyle w:val="TableContents"/>
              <w:rPr>
                <w:rFonts w:ascii="Times New Roman" w:hAnsi="Times New Roman"/>
                <w:w w:val="99"/>
                <w:sz w:val="20"/>
                <w:szCs w:val="20"/>
              </w:rPr>
            </w:pPr>
            <w:r>
              <w:rPr>
                <w:rFonts w:ascii="Times New Roman" w:hAnsi="Times New Roman"/>
                <w:color w:val="000000"/>
                <w:sz w:val="20"/>
                <w:szCs w:val="20"/>
              </w:rPr>
              <w:t>Remember/C1</w:t>
            </w:r>
          </w:p>
        </w:tc>
        <w:tc>
          <w:tcPr>
            <w:tcW w:w="567" w:type="dxa"/>
            <w:tcBorders>
              <w:bottom w:val="single" w:sz="4" w:space="0" w:color="auto"/>
            </w:tcBorders>
          </w:tcPr>
          <w:p w14:paraId="7DA02D6C" w14:textId="12124FB2"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3</w:t>
            </w:r>
          </w:p>
        </w:tc>
        <w:tc>
          <w:tcPr>
            <w:tcW w:w="567" w:type="dxa"/>
            <w:tcBorders>
              <w:bottom w:val="single" w:sz="4" w:space="0" w:color="auto"/>
            </w:tcBorders>
          </w:tcPr>
          <w:p w14:paraId="04FB8658" w14:textId="638825F2"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1</w:t>
            </w:r>
          </w:p>
        </w:tc>
        <w:tc>
          <w:tcPr>
            <w:tcW w:w="567" w:type="dxa"/>
            <w:tcBorders>
              <w:bottom w:val="single" w:sz="4" w:space="0" w:color="auto"/>
            </w:tcBorders>
          </w:tcPr>
          <w:p w14:paraId="405D860E" w14:textId="79249D49"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1</w:t>
            </w:r>
          </w:p>
        </w:tc>
        <w:tc>
          <w:tcPr>
            <w:tcW w:w="567" w:type="dxa"/>
            <w:tcBorders>
              <w:bottom w:val="single" w:sz="4" w:space="0" w:color="auto"/>
            </w:tcBorders>
          </w:tcPr>
          <w:p w14:paraId="5EECA7BE" w14:textId="0CB2FAB3"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576" w:type="dxa"/>
            <w:tcBorders>
              <w:bottom w:val="single" w:sz="4" w:space="0" w:color="auto"/>
            </w:tcBorders>
          </w:tcPr>
          <w:p w14:paraId="5DBDF274" w14:textId="49485E33" w:rsidR="00E83E76" w:rsidRPr="00A47045" w:rsidRDefault="00E83E76" w:rsidP="00E83E76">
            <w:pPr>
              <w:pStyle w:val="TableContents"/>
              <w:jc w:val="center"/>
              <w:rPr>
                <w:rFonts w:ascii="Times New Roman" w:hAnsi="Times New Roman"/>
                <w:w w:val="99"/>
                <w:sz w:val="20"/>
                <w:szCs w:val="20"/>
              </w:rPr>
            </w:pPr>
            <w:r w:rsidRPr="00A47045">
              <w:rPr>
                <w:rFonts w:ascii="Times New Roman" w:hAnsi="Times New Roman"/>
                <w:sz w:val="20"/>
                <w:szCs w:val="20"/>
              </w:rPr>
              <w:t>1</w:t>
            </w:r>
          </w:p>
        </w:tc>
        <w:tc>
          <w:tcPr>
            <w:tcW w:w="709" w:type="dxa"/>
            <w:tcBorders>
              <w:bottom w:val="single" w:sz="4" w:space="0" w:color="auto"/>
            </w:tcBorders>
          </w:tcPr>
          <w:p w14:paraId="37EC0A00" w14:textId="785294B4"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7</w:t>
            </w:r>
          </w:p>
        </w:tc>
        <w:tc>
          <w:tcPr>
            <w:tcW w:w="708" w:type="dxa"/>
            <w:tcBorders>
              <w:bottom w:val="single" w:sz="4" w:space="0" w:color="auto"/>
            </w:tcBorders>
          </w:tcPr>
          <w:p w14:paraId="75488401" w14:textId="131FB6DA" w:rsidR="00E83E76" w:rsidRPr="00A47045" w:rsidRDefault="00E83E76" w:rsidP="00E83E76">
            <w:pPr>
              <w:pStyle w:val="TableContents"/>
              <w:jc w:val="center"/>
              <w:rPr>
                <w:rFonts w:ascii="Times New Roman" w:hAnsi="Times New Roman"/>
                <w:color w:val="000000"/>
                <w:sz w:val="20"/>
                <w:szCs w:val="20"/>
              </w:rPr>
            </w:pPr>
            <w:r w:rsidRPr="00A47045">
              <w:rPr>
                <w:rFonts w:ascii="Times New Roman" w:hAnsi="Times New Roman"/>
                <w:sz w:val="20"/>
                <w:szCs w:val="20"/>
              </w:rPr>
              <w:t>35%</w:t>
            </w:r>
          </w:p>
        </w:tc>
        <w:tc>
          <w:tcPr>
            <w:tcW w:w="722" w:type="dxa"/>
            <w:vMerge/>
            <w:tcBorders>
              <w:bottom w:val="single" w:sz="4" w:space="0" w:color="auto"/>
            </w:tcBorders>
          </w:tcPr>
          <w:p w14:paraId="79FD0AAD" w14:textId="77777777" w:rsidR="00E83E76" w:rsidRPr="009630A4" w:rsidRDefault="00E83E76" w:rsidP="00E83E76">
            <w:pPr>
              <w:pStyle w:val="TableContents"/>
              <w:jc w:val="center"/>
              <w:rPr>
                <w:rFonts w:ascii="Times New Roman" w:hAnsi="Times New Roman"/>
                <w:color w:val="000000"/>
                <w:sz w:val="20"/>
                <w:szCs w:val="20"/>
              </w:rPr>
            </w:pPr>
          </w:p>
        </w:tc>
      </w:tr>
      <w:tr w:rsidR="00A47045" w:rsidRPr="009630A4" w14:paraId="0CF44370" w14:textId="77777777" w:rsidTr="00C0702D">
        <w:trPr>
          <w:trHeight w:val="280"/>
          <w:jc w:val="center"/>
        </w:trPr>
        <w:tc>
          <w:tcPr>
            <w:tcW w:w="6130" w:type="dxa"/>
            <w:gridSpan w:val="8"/>
            <w:tcBorders>
              <w:top w:val="single" w:sz="4" w:space="0" w:color="auto"/>
              <w:bottom w:val="nil"/>
            </w:tcBorders>
          </w:tcPr>
          <w:p w14:paraId="560D5C3C" w14:textId="52357957" w:rsidR="00A47045" w:rsidRPr="003573BD" w:rsidRDefault="00A47045" w:rsidP="005A3439">
            <w:pPr>
              <w:pStyle w:val="TableContents"/>
              <w:jc w:val="center"/>
              <w:rPr>
                <w:rFonts w:ascii="Times New Roman" w:hAnsi="Times New Roman"/>
                <w:sz w:val="20"/>
                <w:szCs w:val="20"/>
              </w:rPr>
            </w:pPr>
            <w:r>
              <w:rPr>
                <w:rFonts w:ascii="Times New Roman" w:hAnsi="Times New Roman"/>
                <w:color w:val="000000"/>
                <w:sz w:val="20"/>
                <w:szCs w:val="20"/>
              </w:rPr>
              <w:lastRenderedPageBreak/>
              <w:t>Total</w:t>
            </w:r>
          </w:p>
        </w:tc>
        <w:tc>
          <w:tcPr>
            <w:tcW w:w="709" w:type="dxa"/>
            <w:tcBorders>
              <w:top w:val="single" w:sz="4" w:space="0" w:color="auto"/>
              <w:bottom w:val="nil"/>
            </w:tcBorders>
          </w:tcPr>
          <w:p w14:paraId="1986C109" w14:textId="18C1DC81" w:rsidR="00A47045" w:rsidRPr="003573BD" w:rsidRDefault="00A47045" w:rsidP="005A3439">
            <w:pPr>
              <w:pStyle w:val="TableContents"/>
              <w:jc w:val="center"/>
              <w:rPr>
                <w:rFonts w:ascii="Times New Roman" w:hAnsi="Times New Roman"/>
                <w:color w:val="000000"/>
                <w:sz w:val="20"/>
                <w:szCs w:val="20"/>
              </w:rPr>
            </w:pPr>
            <w:r>
              <w:rPr>
                <w:rFonts w:ascii="Times New Roman" w:hAnsi="Times New Roman"/>
                <w:color w:val="000000"/>
                <w:sz w:val="20"/>
                <w:szCs w:val="20"/>
              </w:rPr>
              <w:t>20</w:t>
            </w:r>
          </w:p>
        </w:tc>
        <w:tc>
          <w:tcPr>
            <w:tcW w:w="1430" w:type="dxa"/>
            <w:gridSpan w:val="2"/>
            <w:tcBorders>
              <w:top w:val="single" w:sz="4" w:space="0" w:color="auto"/>
              <w:bottom w:val="nil"/>
            </w:tcBorders>
          </w:tcPr>
          <w:p w14:paraId="61A83489" w14:textId="7F5D48AB" w:rsidR="00A47045" w:rsidRPr="003573BD" w:rsidRDefault="00A47045" w:rsidP="005A3439">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bl>
    <w:p w14:paraId="5668A173" w14:textId="77777777" w:rsidR="005A3439" w:rsidRDefault="005A3439" w:rsidP="005A3439">
      <w:pPr>
        <w:spacing w:after="0"/>
        <w:jc w:val="both"/>
        <w:rPr>
          <w:rFonts w:ascii="Times New Roman" w:hAnsi="Times New Roman" w:cs="Times New Roman"/>
          <w:sz w:val="24"/>
          <w:szCs w:val="24"/>
        </w:rPr>
      </w:pPr>
    </w:p>
    <w:p w14:paraId="711AC54F" w14:textId="77777777" w:rsidR="00A47045" w:rsidRDefault="00A47045" w:rsidP="00457E01">
      <w:pPr>
        <w:spacing w:after="0" w:line="240" w:lineRule="auto"/>
        <w:ind w:firstLine="720"/>
        <w:jc w:val="both"/>
        <w:rPr>
          <w:rFonts w:ascii="Times New Roman" w:hAnsi="Times New Roman" w:cs="Times New Roman"/>
          <w:sz w:val="24"/>
          <w:szCs w:val="24"/>
        </w:rPr>
      </w:pPr>
      <w:r w:rsidRPr="00A47045">
        <w:rPr>
          <w:rFonts w:ascii="Times New Roman" w:hAnsi="Times New Roman" w:cs="Times New Roman"/>
          <w:sz w:val="24"/>
          <w:szCs w:val="24"/>
        </w:rPr>
        <w:t xml:space="preserve">Table 3 shows that all listening instructions (20 instructions) are at the </w:t>
      </w:r>
      <w:r w:rsidRPr="00C82B3B">
        <w:rPr>
          <w:rFonts w:ascii="Times New Roman" w:hAnsi="Times New Roman" w:cs="Times New Roman"/>
          <w:i/>
          <w:iCs/>
          <w:sz w:val="24"/>
          <w:szCs w:val="24"/>
        </w:rPr>
        <w:t>remember</w:t>
      </w:r>
      <w:r w:rsidRPr="00A47045">
        <w:rPr>
          <w:rFonts w:ascii="Times New Roman" w:hAnsi="Times New Roman" w:cs="Times New Roman"/>
          <w:sz w:val="24"/>
          <w:szCs w:val="24"/>
        </w:rPr>
        <w:t xml:space="preserve"> and </w:t>
      </w:r>
      <w:r w:rsidRPr="00C82B3B">
        <w:rPr>
          <w:rFonts w:ascii="Times New Roman" w:hAnsi="Times New Roman" w:cs="Times New Roman"/>
          <w:i/>
          <w:iCs/>
          <w:sz w:val="24"/>
          <w:szCs w:val="24"/>
        </w:rPr>
        <w:t>understand</w:t>
      </w:r>
      <w:r w:rsidRPr="00A47045">
        <w:rPr>
          <w:rFonts w:ascii="Times New Roman" w:hAnsi="Times New Roman" w:cs="Times New Roman"/>
          <w:sz w:val="24"/>
          <w:szCs w:val="24"/>
        </w:rPr>
        <w:t xml:space="preserve"> level. Chapter 1 has 3 instructions at the </w:t>
      </w:r>
      <w:r w:rsidRPr="00C82B3B">
        <w:rPr>
          <w:rFonts w:ascii="Times New Roman" w:hAnsi="Times New Roman" w:cs="Times New Roman"/>
          <w:i/>
          <w:iCs/>
          <w:sz w:val="24"/>
          <w:szCs w:val="24"/>
        </w:rPr>
        <w:t>remember</w:t>
      </w:r>
      <w:r w:rsidRPr="00A47045">
        <w:rPr>
          <w:rFonts w:ascii="Times New Roman" w:hAnsi="Times New Roman" w:cs="Times New Roman"/>
          <w:sz w:val="24"/>
          <w:szCs w:val="24"/>
        </w:rPr>
        <w:t xml:space="preserve"> level and 4 at the </w:t>
      </w:r>
      <w:r w:rsidRPr="00C82B3B">
        <w:rPr>
          <w:rFonts w:ascii="Times New Roman" w:hAnsi="Times New Roman" w:cs="Times New Roman"/>
          <w:i/>
          <w:iCs/>
          <w:sz w:val="24"/>
          <w:szCs w:val="24"/>
        </w:rPr>
        <w:t>understand</w:t>
      </w:r>
      <w:r w:rsidRPr="00A47045">
        <w:rPr>
          <w:rFonts w:ascii="Times New Roman" w:hAnsi="Times New Roman" w:cs="Times New Roman"/>
          <w:sz w:val="24"/>
          <w:szCs w:val="24"/>
        </w:rPr>
        <w:t xml:space="preserve"> level. Chapter 2 has 1 instruction at the </w:t>
      </w:r>
      <w:r w:rsidRPr="00C82B3B">
        <w:rPr>
          <w:rFonts w:ascii="Times New Roman" w:hAnsi="Times New Roman" w:cs="Times New Roman"/>
          <w:i/>
          <w:iCs/>
          <w:sz w:val="24"/>
          <w:szCs w:val="24"/>
        </w:rPr>
        <w:t>remember</w:t>
      </w:r>
      <w:r w:rsidRPr="00A47045">
        <w:rPr>
          <w:rFonts w:ascii="Times New Roman" w:hAnsi="Times New Roman" w:cs="Times New Roman"/>
          <w:sz w:val="24"/>
          <w:szCs w:val="24"/>
        </w:rPr>
        <w:t xml:space="preserve"> and </w:t>
      </w:r>
      <w:r w:rsidRPr="00C82B3B">
        <w:rPr>
          <w:rFonts w:ascii="Times New Roman" w:hAnsi="Times New Roman" w:cs="Times New Roman"/>
          <w:i/>
          <w:iCs/>
          <w:sz w:val="24"/>
          <w:szCs w:val="24"/>
        </w:rPr>
        <w:t>understand</w:t>
      </w:r>
      <w:r w:rsidRPr="00A47045">
        <w:rPr>
          <w:rFonts w:ascii="Times New Roman" w:hAnsi="Times New Roman" w:cs="Times New Roman"/>
          <w:sz w:val="24"/>
          <w:szCs w:val="24"/>
        </w:rPr>
        <w:t xml:space="preserve"> level. Chapter 3 has 1 instruction belonging to </w:t>
      </w:r>
      <w:r w:rsidRPr="00C82B3B">
        <w:rPr>
          <w:rFonts w:ascii="Times New Roman" w:hAnsi="Times New Roman" w:cs="Times New Roman"/>
          <w:i/>
          <w:iCs/>
          <w:sz w:val="24"/>
          <w:szCs w:val="24"/>
        </w:rPr>
        <w:t>remember</w:t>
      </w:r>
      <w:r w:rsidRPr="00A47045">
        <w:rPr>
          <w:rFonts w:ascii="Times New Roman" w:hAnsi="Times New Roman" w:cs="Times New Roman"/>
          <w:sz w:val="24"/>
          <w:szCs w:val="24"/>
        </w:rPr>
        <w:t xml:space="preserve"> and 2 to </w:t>
      </w:r>
      <w:r w:rsidRPr="00C82B3B">
        <w:rPr>
          <w:rFonts w:ascii="Times New Roman" w:hAnsi="Times New Roman" w:cs="Times New Roman"/>
          <w:i/>
          <w:iCs/>
          <w:sz w:val="24"/>
          <w:szCs w:val="24"/>
        </w:rPr>
        <w:t>understand</w:t>
      </w:r>
      <w:r w:rsidRPr="00A47045">
        <w:rPr>
          <w:rFonts w:ascii="Times New Roman" w:hAnsi="Times New Roman" w:cs="Times New Roman"/>
          <w:sz w:val="24"/>
          <w:szCs w:val="24"/>
        </w:rPr>
        <w:t xml:space="preserve">. Chapter 4 has no instruction belonging to </w:t>
      </w:r>
      <w:r w:rsidRPr="00C82B3B">
        <w:rPr>
          <w:rFonts w:ascii="Times New Roman" w:hAnsi="Times New Roman" w:cs="Times New Roman"/>
          <w:i/>
          <w:iCs/>
          <w:sz w:val="24"/>
          <w:szCs w:val="24"/>
        </w:rPr>
        <w:t>remember</w:t>
      </w:r>
      <w:r w:rsidRPr="00A47045">
        <w:rPr>
          <w:rFonts w:ascii="Times New Roman" w:hAnsi="Times New Roman" w:cs="Times New Roman"/>
          <w:sz w:val="24"/>
          <w:szCs w:val="24"/>
        </w:rPr>
        <w:t xml:space="preserve"> and 4 to </w:t>
      </w:r>
      <w:r w:rsidRPr="00C82B3B">
        <w:rPr>
          <w:rFonts w:ascii="Times New Roman" w:hAnsi="Times New Roman" w:cs="Times New Roman"/>
          <w:i/>
          <w:iCs/>
          <w:sz w:val="24"/>
          <w:szCs w:val="24"/>
        </w:rPr>
        <w:t>understand</w:t>
      </w:r>
      <w:r w:rsidRPr="00A47045">
        <w:rPr>
          <w:rFonts w:ascii="Times New Roman" w:hAnsi="Times New Roman" w:cs="Times New Roman"/>
          <w:sz w:val="24"/>
          <w:szCs w:val="24"/>
        </w:rPr>
        <w:t xml:space="preserve"> level. The last chapter, Chapter 5, has 1 instruction belonging to </w:t>
      </w:r>
      <w:r w:rsidRPr="00C82B3B">
        <w:rPr>
          <w:rFonts w:ascii="Times New Roman" w:hAnsi="Times New Roman" w:cs="Times New Roman"/>
          <w:i/>
          <w:iCs/>
          <w:sz w:val="24"/>
          <w:szCs w:val="24"/>
        </w:rPr>
        <w:t>remember</w:t>
      </w:r>
      <w:r w:rsidRPr="00A47045">
        <w:rPr>
          <w:rFonts w:ascii="Times New Roman" w:hAnsi="Times New Roman" w:cs="Times New Roman"/>
          <w:sz w:val="24"/>
          <w:szCs w:val="24"/>
        </w:rPr>
        <w:t xml:space="preserve"> and 3 to </w:t>
      </w:r>
      <w:r w:rsidRPr="00C82B3B">
        <w:rPr>
          <w:rFonts w:ascii="Times New Roman" w:hAnsi="Times New Roman" w:cs="Times New Roman"/>
          <w:i/>
          <w:iCs/>
          <w:sz w:val="24"/>
          <w:szCs w:val="24"/>
        </w:rPr>
        <w:t>understand</w:t>
      </w:r>
      <w:r w:rsidRPr="00A47045">
        <w:rPr>
          <w:rFonts w:ascii="Times New Roman" w:hAnsi="Times New Roman" w:cs="Times New Roman"/>
          <w:sz w:val="24"/>
          <w:szCs w:val="24"/>
        </w:rPr>
        <w:t xml:space="preserve">. Listening instructions in the textbook cover only two levels, i.e., </w:t>
      </w:r>
      <w:r w:rsidRPr="00C82B3B">
        <w:rPr>
          <w:rFonts w:ascii="Times New Roman" w:hAnsi="Times New Roman" w:cs="Times New Roman"/>
          <w:i/>
          <w:iCs/>
          <w:sz w:val="24"/>
          <w:szCs w:val="24"/>
        </w:rPr>
        <w:t>remember</w:t>
      </w:r>
      <w:r w:rsidRPr="00A47045">
        <w:rPr>
          <w:rFonts w:ascii="Times New Roman" w:hAnsi="Times New Roman" w:cs="Times New Roman"/>
          <w:sz w:val="24"/>
          <w:szCs w:val="24"/>
        </w:rPr>
        <w:t xml:space="preserve"> and </w:t>
      </w:r>
      <w:r w:rsidRPr="00C82B3B">
        <w:rPr>
          <w:rFonts w:ascii="Times New Roman" w:hAnsi="Times New Roman" w:cs="Times New Roman"/>
          <w:i/>
          <w:iCs/>
          <w:sz w:val="24"/>
          <w:szCs w:val="24"/>
        </w:rPr>
        <w:t>understand</w:t>
      </w:r>
      <w:r w:rsidRPr="00A47045">
        <w:rPr>
          <w:rFonts w:ascii="Times New Roman" w:hAnsi="Times New Roman" w:cs="Times New Roman"/>
          <w:sz w:val="24"/>
          <w:szCs w:val="24"/>
        </w:rPr>
        <w:t xml:space="preserve">. In total, listening instructions in the textbook consist of 13 instructions at the </w:t>
      </w:r>
      <w:r w:rsidRPr="00C82B3B">
        <w:rPr>
          <w:rFonts w:ascii="Times New Roman" w:hAnsi="Times New Roman" w:cs="Times New Roman"/>
          <w:i/>
          <w:iCs/>
          <w:sz w:val="24"/>
          <w:szCs w:val="24"/>
        </w:rPr>
        <w:t>remember</w:t>
      </w:r>
      <w:r w:rsidRPr="00A47045">
        <w:rPr>
          <w:rFonts w:ascii="Times New Roman" w:hAnsi="Times New Roman" w:cs="Times New Roman"/>
          <w:sz w:val="24"/>
          <w:szCs w:val="24"/>
        </w:rPr>
        <w:t xml:space="preserve"> level and 7 instructions at the </w:t>
      </w:r>
      <w:r w:rsidRPr="00C82B3B">
        <w:rPr>
          <w:rFonts w:ascii="Times New Roman" w:hAnsi="Times New Roman" w:cs="Times New Roman"/>
          <w:i/>
          <w:iCs/>
          <w:sz w:val="24"/>
          <w:szCs w:val="24"/>
        </w:rPr>
        <w:t>understand</w:t>
      </w:r>
      <w:r w:rsidRPr="00A47045">
        <w:rPr>
          <w:rFonts w:ascii="Times New Roman" w:hAnsi="Times New Roman" w:cs="Times New Roman"/>
          <w:sz w:val="24"/>
          <w:szCs w:val="24"/>
        </w:rPr>
        <w:t xml:space="preserve"> level. </w:t>
      </w:r>
    </w:p>
    <w:p w14:paraId="470E6AFE" w14:textId="61C22BE4" w:rsidR="005A3439" w:rsidRPr="003573BD" w:rsidRDefault="00A47045" w:rsidP="00457E01">
      <w:pPr>
        <w:spacing w:after="0" w:line="240" w:lineRule="auto"/>
        <w:ind w:firstLine="720"/>
        <w:jc w:val="both"/>
        <w:rPr>
          <w:rFonts w:ascii="Times New Roman" w:hAnsi="Times New Roman" w:cs="Times New Roman"/>
          <w:sz w:val="24"/>
          <w:szCs w:val="24"/>
        </w:rPr>
      </w:pPr>
      <w:r w:rsidRPr="00A47045">
        <w:rPr>
          <w:rFonts w:ascii="Times New Roman" w:hAnsi="Times New Roman" w:cs="Times New Roman"/>
          <w:sz w:val="24"/>
          <w:szCs w:val="24"/>
        </w:rPr>
        <w:t xml:space="preserve">Surprisingly, based on the calculation, </w:t>
      </w:r>
      <w:r w:rsidRPr="00071551">
        <w:rPr>
          <w:rFonts w:ascii="Times New Roman" w:hAnsi="Times New Roman" w:cs="Times New Roman"/>
          <w:i/>
          <w:iCs/>
          <w:sz w:val="24"/>
          <w:szCs w:val="24"/>
        </w:rPr>
        <w:t>understand</w:t>
      </w:r>
      <w:r w:rsidRPr="00A47045">
        <w:rPr>
          <w:rFonts w:ascii="Times New Roman" w:hAnsi="Times New Roman" w:cs="Times New Roman"/>
          <w:sz w:val="24"/>
          <w:szCs w:val="24"/>
        </w:rPr>
        <w:t xml:space="preserve"> dominates the instructions since 65% or more than half the number of instructions in the five chapters belong to it. </w:t>
      </w:r>
      <w:r w:rsidRPr="00A87586">
        <w:rPr>
          <w:rFonts w:ascii="Times New Roman" w:hAnsi="Times New Roman" w:cs="Times New Roman"/>
          <w:i/>
          <w:iCs/>
          <w:sz w:val="24"/>
          <w:szCs w:val="24"/>
        </w:rPr>
        <w:t>Apply</w:t>
      </w:r>
      <w:r w:rsidRPr="00A47045">
        <w:rPr>
          <w:rFonts w:ascii="Times New Roman" w:hAnsi="Times New Roman" w:cs="Times New Roman"/>
          <w:sz w:val="24"/>
          <w:szCs w:val="24"/>
        </w:rPr>
        <w:t xml:space="preserve"> is not focused in the textbook. In total, listening instructions in the LOTS category in this textbook reach 100%. An example of the listening instruction in the textbook is as follows.</w:t>
      </w:r>
    </w:p>
    <w:p w14:paraId="3F263F2B" w14:textId="5463D435" w:rsidR="00855F0E" w:rsidRDefault="00A47045" w:rsidP="00457E01">
      <w:pPr>
        <w:spacing w:before="240"/>
        <w:jc w:val="center"/>
      </w:pPr>
      <w:r w:rsidRPr="00196B7E">
        <w:rPr>
          <w:noProof/>
        </w:rPr>
        <w:drawing>
          <wp:inline distT="0" distB="0" distL="0" distR="0" wp14:anchorId="14D0DCF5" wp14:editId="6C9AE554">
            <wp:extent cx="3673366" cy="19350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97147" cy="1947533"/>
                    </a:xfrm>
                    <a:prstGeom prst="rect">
                      <a:avLst/>
                    </a:prstGeom>
                  </pic:spPr>
                </pic:pic>
              </a:graphicData>
            </a:graphic>
          </wp:inline>
        </w:drawing>
      </w:r>
    </w:p>
    <w:p w14:paraId="39521F2D" w14:textId="1D97DF74" w:rsidR="00855F0E" w:rsidRPr="00843DDD" w:rsidRDefault="00855F0E" w:rsidP="00855F0E">
      <w:pPr>
        <w:pStyle w:val="TableandFiguresHeadingMaJER"/>
        <w:spacing w:before="0"/>
        <w:jc w:val="center"/>
        <w:rPr>
          <w:lang w:val="en-US"/>
        </w:rPr>
      </w:pPr>
      <w:r>
        <w:rPr>
          <w:lang w:val="id-ID"/>
        </w:rPr>
        <w:t xml:space="preserve">Figure 1. </w:t>
      </w:r>
      <w:r w:rsidR="00A47045" w:rsidRPr="00A47045">
        <w:rPr>
          <w:lang w:val="id-ID"/>
        </w:rPr>
        <w:t>Example of a listening instruction</w:t>
      </w:r>
    </w:p>
    <w:p w14:paraId="1E82D0ED" w14:textId="207A0D2D" w:rsidR="00855F0E" w:rsidRDefault="00855F0E" w:rsidP="00855F0E">
      <w:pPr>
        <w:spacing w:after="120"/>
        <w:jc w:val="center"/>
        <w:rPr>
          <w:sz w:val="20"/>
          <w:szCs w:val="20"/>
        </w:rPr>
      </w:pPr>
      <w:r>
        <w:rPr>
          <w:sz w:val="20"/>
          <w:szCs w:val="20"/>
        </w:rPr>
        <w:t xml:space="preserve"> (Source: </w:t>
      </w:r>
      <w:r w:rsidR="00A47045" w:rsidRPr="00A47045">
        <w:rPr>
          <w:sz w:val="20"/>
          <w:szCs w:val="20"/>
        </w:rPr>
        <w:t>Damayanti, I. L., Febrianti, Y., Nurlaelawati, I., Suharto, P. P., Fellani, A. J., &amp; Rahmadhani, R. (2022). English for Nusantara. Kementrian Pendidikan,Kebudayaan, Riset, dan Teknologi Republik Indonesia</w:t>
      </w:r>
      <w:r>
        <w:rPr>
          <w:sz w:val="20"/>
          <w:szCs w:val="20"/>
        </w:rPr>
        <w:t>)</w:t>
      </w:r>
    </w:p>
    <w:p w14:paraId="05583252" w14:textId="0A85698E" w:rsidR="00A47045" w:rsidRDefault="00A47045" w:rsidP="00457E01">
      <w:pPr>
        <w:spacing w:after="120" w:line="240" w:lineRule="auto"/>
        <w:ind w:firstLine="720"/>
        <w:jc w:val="both"/>
        <w:rPr>
          <w:rFonts w:ascii="Times New Roman" w:hAnsi="Times New Roman" w:cs="Times New Roman"/>
          <w:sz w:val="24"/>
          <w:szCs w:val="24"/>
        </w:rPr>
      </w:pPr>
      <w:r w:rsidRPr="00A47045">
        <w:rPr>
          <w:rFonts w:ascii="Times New Roman" w:hAnsi="Times New Roman" w:cs="Times New Roman"/>
          <w:sz w:val="24"/>
          <w:szCs w:val="24"/>
        </w:rPr>
        <w:t xml:space="preserve">Figure 1 can be found in Chapter 4 (My School Activities) p.190. In this exercise, students have to match two pieces of information after they listen to the audio. This exercise belongs to the </w:t>
      </w:r>
      <w:r w:rsidRPr="00071551">
        <w:rPr>
          <w:rFonts w:ascii="Times New Roman" w:hAnsi="Times New Roman" w:cs="Times New Roman"/>
          <w:i/>
          <w:iCs/>
          <w:sz w:val="24"/>
          <w:szCs w:val="24"/>
        </w:rPr>
        <w:t>understand</w:t>
      </w:r>
      <w:r w:rsidRPr="00A47045">
        <w:rPr>
          <w:rFonts w:ascii="Times New Roman" w:hAnsi="Times New Roman" w:cs="Times New Roman"/>
          <w:sz w:val="24"/>
          <w:szCs w:val="24"/>
        </w:rPr>
        <w:t xml:space="preserve"> level. Students should understand the information in the audio to be able to do this kind of exercise.</w:t>
      </w:r>
    </w:p>
    <w:p w14:paraId="18BB5631" w14:textId="77777777" w:rsidR="000E193C" w:rsidRPr="000E193C" w:rsidRDefault="000E193C" w:rsidP="00962325">
      <w:pPr>
        <w:spacing w:after="0" w:line="240" w:lineRule="auto"/>
        <w:rPr>
          <w:rFonts w:ascii="Times New Roman" w:hAnsi="Times New Roman" w:cs="Times New Roman"/>
          <w:i/>
          <w:iCs/>
          <w:sz w:val="24"/>
          <w:szCs w:val="24"/>
        </w:rPr>
      </w:pPr>
      <w:r w:rsidRPr="000E193C">
        <w:rPr>
          <w:rFonts w:ascii="Times New Roman" w:hAnsi="Times New Roman" w:cs="Times New Roman"/>
          <w:i/>
          <w:iCs/>
          <w:sz w:val="24"/>
          <w:szCs w:val="24"/>
        </w:rPr>
        <w:t xml:space="preserve">The finding of listening exercises in the form of questions </w:t>
      </w:r>
    </w:p>
    <w:p w14:paraId="3B2F2EF9" w14:textId="08666338" w:rsidR="000E193C" w:rsidRDefault="000E193C" w:rsidP="00962325">
      <w:pPr>
        <w:spacing w:after="0" w:line="240" w:lineRule="auto"/>
        <w:rPr>
          <w:rFonts w:ascii="Times New Roman" w:hAnsi="Times New Roman" w:cs="Times New Roman"/>
          <w:sz w:val="24"/>
          <w:szCs w:val="24"/>
        </w:rPr>
      </w:pPr>
      <w:r w:rsidRPr="000E193C">
        <w:rPr>
          <w:rFonts w:ascii="Times New Roman" w:hAnsi="Times New Roman" w:cs="Times New Roman"/>
          <w:sz w:val="24"/>
          <w:szCs w:val="24"/>
        </w:rPr>
        <w:t>The table distribution of listening questions in the textbook is as follows.</w:t>
      </w:r>
    </w:p>
    <w:p w14:paraId="5AF919C2" w14:textId="77777777" w:rsidR="00C0702D" w:rsidRDefault="00C0702D" w:rsidP="00962325">
      <w:pPr>
        <w:spacing w:after="0" w:line="240" w:lineRule="auto"/>
        <w:rPr>
          <w:rFonts w:ascii="Times New Roman" w:hAnsi="Times New Roman" w:cs="Times New Roman"/>
          <w:sz w:val="24"/>
          <w:szCs w:val="24"/>
        </w:rPr>
      </w:pPr>
    </w:p>
    <w:p w14:paraId="52AD8248" w14:textId="2BA87865" w:rsidR="000E193C" w:rsidRPr="003573BD" w:rsidRDefault="000E193C" w:rsidP="000E193C">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Table </w:t>
      </w:r>
      <w:r>
        <w:rPr>
          <w:rFonts w:ascii="Times New Roman" w:hAnsi="Times New Roman" w:cs="Times New Roman"/>
          <w:sz w:val="20"/>
          <w:szCs w:val="20"/>
          <w:lang w:val="en-US"/>
        </w:rPr>
        <w:t>4</w:t>
      </w:r>
    </w:p>
    <w:p w14:paraId="656BE928" w14:textId="40B57CD0" w:rsidR="000E193C" w:rsidRPr="009630A4" w:rsidRDefault="000E193C" w:rsidP="000E193C">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Pr="005A3439">
        <w:rPr>
          <w:rFonts w:ascii="Times New Roman" w:hAnsi="Times New Roman" w:cs="Times New Roman"/>
          <w:sz w:val="20"/>
          <w:szCs w:val="20"/>
        </w:rPr>
        <w:t xml:space="preserve">Frequencies and percentage analysis in listening </w:t>
      </w:r>
      <w:r>
        <w:rPr>
          <w:rFonts w:ascii="Times New Roman" w:hAnsi="Times New Roman" w:cs="Times New Roman"/>
          <w:sz w:val="20"/>
          <w:szCs w:val="20"/>
          <w:lang w:val="en-US"/>
        </w:rPr>
        <w:t>ques</w:t>
      </w:r>
      <w:r w:rsidRPr="005A3439">
        <w:rPr>
          <w:rFonts w:ascii="Times New Roman" w:hAnsi="Times New Roman" w:cs="Times New Roman"/>
          <w:sz w:val="20"/>
          <w:szCs w:val="20"/>
        </w:rPr>
        <w:t>tions</w:t>
      </w:r>
    </w:p>
    <w:tbl>
      <w:tblPr>
        <w:tblW w:w="8269" w:type="dxa"/>
        <w:jc w:val="center"/>
        <w:tblBorders>
          <w:insideH w:val="single" w:sz="4" w:space="0" w:color="auto"/>
        </w:tblBorders>
        <w:tblLayout w:type="fixed"/>
        <w:tblLook w:val="0000" w:firstRow="0" w:lastRow="0" w:firstColumn="0" w:lastColumn="0" w:noHBand="0" w:noVBand="0"/>
      </w:tblPr>
      <w:tblGrid>
        <w:gridCol w:w="709"/>
        <w:gridCol w:w="991"/>
        <w:gridCol w:w="1586"/>
        <w:gridCol w:w="567"/>
        <w:gridCol w:w="567"/>
        <w:gridCol w:w="567"/>
        <w:gridCol w:w="567"/>
        <w:gridCol w:w="576"/>
        <w:gridCol w:w="709"/>
        <w:gridCol w:w="708"/>
        <w:gridCol w:w="722"/>
      </w:tblGrid>
      <w:tr w:rsidR="000E193C" w:rsidRPr="009630A4" w14:paraId="65B93C62" w14:textId="77777777" w:rsidTr="00C0702D">
        <w:trPr>
          <w:trHeight w:val="280"/>
          <w:jc w:val="center"/>
        </w:trPr>
        <w:tc>
          <w:tcPr>
            <w:tcW w:w="709" w:type="dxa"/>
            <w:vMerge w:val="restart"/>
            <w:vAlign w:val="center"/>
          </w:tcPr>
          <w:p w14:paraId="77DC9E09" w14:textId="77777777" w:rsidR="000E193C" w:rsidRPr="009630A4" w:rsidRDefault="000E193C"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991" w:type="dxa"/>
            <w:vMerge w:val="restart"/>
            <w:vAlign w:val="center"/>
          </w:tcPr>
          <w:p w14:paraId="65A7BECC" w14:textId="77777777" w:rsidR="000E193C" w:rsidRDefault="000E193C"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Level</w:t>
            </w:r>
          </w:p>
        </w:tc>
        <w:tc>
          <w:tcPr>
            <w:tcW w:w="1586" w:type="dxa"/>
            <w:vMerge w:val="restart"/>
            <w:vAlign w:val="center"/>
          </w:tcPr>
          <w:p w14:paraId="6F4F77F1" w14:textId="77777777" w:rsidR="000E193C" w:rsidRDefault="000E193C"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2844" w:type="dxa"/>
            <w:gridSpan w:val="5"/>
            <w:tcBorders>
              <w:top w:val="nil"/>
              <w:bottom w:val="nil"/>
            </w:tcBorders>
            <w:vAlign w:val="center"/>
          </w:tcPr>
          <w:p w14:paraId="56B93E9A" w14:textId="77777777" w:rsidR="000E193C" w:rsidRDefault="000E193C"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Chapter</w:t>
            </w:r>
          </w:p>
        </w:tc>
        <w:tc>
          <w:tcPr>
            <w:tcW w:w="709" w:type="dxa"/>
            <w:vMerge w:val="restart"/>
            <w:vAlign w:val="center"/>
          </w:tcPr>
          <w:p w14:paraId="1BA38312" w14:textId="77777777" w:rsidR="000E193C" w:rsidRPr="009630A4" w:rsidRDefault="000E193C"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6AE81D4E" w14:textId="77777777" w:rsidR="000E193C" w:rsidRPr="009630A4" w:rsidRDefault="000E193C"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0E193C" w:rsidRPr="009630A4" w14:paraId="21F481DB" w14:textId="77777777" w:rsidTr="00C0702D">
        <w:trPr>
          <w:trHeight w:val="90"/>
          <w:jc w:val="center"/>
        </w:trPr>
        <w:tc>
          <w:tcPr>
            <w:tcW w:w="709" w:type="dxa"/>
            <w:vMerge/>
          </w:tcPr>
          <w:p w14:paraId="0E4E6FF8" w14:textId="77777777" w:rsidR="000E193C" w:rsidRPr="009630A4" w:rsidRDefault="000E193C" w:rsidP="00C0702D">
            <w:pPr>
              <w:pStyle w:val="TableContents"/>
              <w:rPr>
                <w:rFonts w:ascii="Times New Roman" w:hAnsi="Times New Roman"/>
                <w:color w:val="000000"/>
                <w:sz w:val="20"/>
                <w:szCs w:val="20"/>
              </w:rPr>
            </w:pPr>
          </w:p>
        </w:tc>
        <w:tc>
          <w:tcPr>
            <w:tcW w:w="991" w:type="dxa"/>
            <w:vMerge/>
          </w:tcPr>
          <w:p w14:paraId="722A33F0" w14:textId="77777777" w:rsidR="000E193C" w:rsidRDefault="000E193C" w:rsidP="00C0702D">
            <w:pPr>
              <w:pStyle w:val="TableContents"/>
              <w:jc w:val="center"/>
              <w:rPr>
                <w:rFonts w:ascii="Times New Roman" w:hAnsi="Times New Roman"/>
                <w:b/>
                <w:color w:val="000000"/>
                <w:sz w:val="20"/>
                <w:szCs w:val="20"/>
              </w:rPr>
            </w:pPr>
          </w:p>
        </w:tc>
        <w:tc>
          <w:tcPr>
            <w:tcW w:w="1586" w:type="dxa"/>
            <w:vMerge/>
          </w:tcPr>
          <w:p w14:paraId="58177CE4" w14:textId="77777777" w:rsidR="000E193C" w:rsidRDefault="000E193C" w:rsidP="00C0702D">
            <w:pPr>
              <w:pStyle w:val="TableContents"/>
              <w:jc w:val="center"/>
              <w:rPr>
                <w:rFonts w:ascii="Times New Roman" w:hAnsi="Times New Roman"/>
                <w:b/>
                <w:color w:val="000000"/>
                <w:sz w:val="20"/>
                <w:szCs w:val="20"/>
              </w:rPr>
            </w:pPr>
          </w:p>
        </w:tc>
        <w:tc>
          <w:tcPr>
            <w:tcW w:w="567" w:type="dxa"/>
            <w:tcBorders>
              <w:top w:val="nil"/>
            </w:tcBorders>
            <w:vAlign w:val="center"/>
          </w:tcPr>
          <w:p w14:paraId="181F16AA" w14:textId="77777777" w:rsidR="000E193C" w:rsidRPr="009630A4" w:rsidRDefault="000E193C" w:rsidP="00C0702D">
            <w:pPr>
              <w:pStyle w:val="TableContents"/>
              <w:jc w:val="center"/>
              <w:rPr>
                <w:rFonts w:ascii="Times New Roman" w:hAnsi="Times New Roman"/>
                <w:color w:val="000000"/>
                <w:sz w:val="20"/>
                <w:szCs w:val="20"/>
              </w:rPr>
            </w:pPr>
            <w:r>
              <w:rPr>
                <w:rFonts w:ascii="Times New Roman" w:hAnsi="Times New Roman"/>
                <w:b/>
                <w:color w:val="000000"/>
                <w:sz w:val="20"/>
                <w:szCs w:val="20"/>
              </w:rPr>
              <w:t>1</w:t>
            </w:r>
          </w:p>
        </w:tc>
        <w:tc>
          <w:tcPr>
            <w:tcW w:w="567" w:type="dxa"/>
            <w:tcBorders>
              <w:top w:val="nil"/>
            </w:tcBorders>
            <w:vAlign w:val="center"/>
          </w:tcPr>
          <w:p w14:paraId="7BB53772" w14:textId="77777777" w:rsidR="000E193C" w:rsidRPr="009630A4" w:rsidRDefault="000E193C" w:rsidP="00C0702D">
            <w:pPr>
              <w:pStyle w:val="TableContents"/>
              <w:jc w:val="center"/>
              <w:rPr>
                <w:rFonts w:ascii="Times New Roman" w:hAnsi="Times New Roman"/>
                <w:color w:val="000000"/>
                <w:sz w:val="20"/>
                <w:szCs w:val="20"/>
              </w:rPr>
            </w:pPr>
            <w:r>
              <w:rPr>
                <w:rFonts w:ascii="Times New Roman" w:hAnsi="Times New Roman"/>
                <w:b/>
                <w:color w:val="000000"/>
                <w:sz w:val="20"/>
                <w:szCs w:val="20"/>
              </w:rPr>
              <w:t>2</w:t>
            </w:r>
          </w:p>
        </w:tc>
        <w:tc>
          <w:tcPr>
            <w:tcW w:w="567" w:type="dxa"/>
            <w:tcBorders>
              <w:top w:val="nil"/>
            </w:tcBorders>
            <w:vAlign w:val="center"/>
          </w:tcPr>
          <w:p w14:paraId="721CF963" w14:textId="77777777" w:rsidR="000E193C" w:rsidRPr="009630A4" w:rsidRDefault="000E193C" w:rsidP="00C0702D">
            <w:pPr>
              <w:pStyle w:val="TableContents"/>
              <w:jc w:val="center"/>
              <w:rPr>
                <w:rFonts w:ascii="Times New Roman" w:hAnsi="Times New Roman"/>
                <w:color w:val="000000"/>
                <w:sz w:val="20"/>
                <w:szCs w:val="20"/>
              </w:rPr>
            </w:pPr>
            <w:r>
              <w:rPr>
                <w:rFonts w:ascii="Times New Roman" w:hAnsi="Times New Roman"/>
                <w:b/>
                <w:color w:val="000000"/>
                <w:sz w:val="20"/>
                <w:szCs w:val="20"/>
              </w:rPr>
              <w:t>3</w:t>
            </w:r>
          </w:p>
        </w:tc>
        <w:tc>
          <w:tcPr>
            <w:tcW w:w="567" w:type="dxa"/>
            <w:tcBorders>
              <w:top w:val="nil"/>
            </w:tcBorders>
            <w:vAlign w:val="center"/>
          </w:tcPr>
          <w:p w14:paraId="5C98373C" w14:textId="77777777" w:rsidR="000E193C" w:rsidRPr="009630A4" w:rsidRDefault="000E193C" w:rsidP="00C0702D">
            <w:pPr>
              <w:pStyle w:val="TableContents"/>
              <w:jc w:val="center"/>
              <w:rPr>
                <w:rFonts w:ascii="Times New Roman" w:hAnsi="Times New Roman"/>
                <w:color w:val="000000"/>
                <w:sz w:val="20"/>
                <w:szCs w:val="20"/>
              </w:rPr>
            </w:pPr>
            <w:r>
              <w:rPr>
                <w:rFonts w:ascii="Times New Roman" w:hAnsi="Times New Roman"/>
                <w:b/>
                <w:color w:val="000000"/>
                <w:sz w:val="20"/>
                <w:szCs w:val="20"/>
              </w:rPr>
              <w:t>4</w:t>
            </w:r>
          </w:p>
        </w:tc>
        <w:tc>
          <w:tcPr>
            <w:tcW w:w="576" w:type="dxa"/>
            <w:tcBorders>
              <w:top w:val="nil"/>
              <w:bottom w:val="nil"/>
            </w:tcBorders>
          </w:tcPr>
          <w:p w14:paraId="568BE4C4" w14:textId="77777777" w:rsidR="000E193C" w:rsidRPr="005A3439" w:rsidRDefault="000E193C" w:rsidP="00C0702D">
            <w:pPr>
              <w:pStyle w:val="TableContents"/>
              <w:jc w:val="center"/>
              <w:rPr>
                <w:rFonts w:ascii="Times New Roman" w:hAnsi="Times New Roman"/>
                <w:b/>
                <w:bCs/>
                <w:color w:val="000000"/>
                <w:sz w:val="20"/>
                <w:szCs w:val="20"/>
              </w:rPr>
            </w:pPr>
            <w:r w:rsidRPr="005A3439">
              <w:rPr>
                <w:rFonts w:ascii="Times New Roman" w:hAnsi="Times New Roman"/>
                <w:b/>
                <w:bCs/>
                <w:color w:val="000000"/>
                <w:sz w:val="20"/>
                <w:szCs w:val="20"/>
              </w:rPr>
              <w:t>5</w:t>
            </w:r>
          </w:p>
        </w:tc>
        <w:tc>
          <w:tcPr>
            <w:tcW w:w="709" w:type="dxa"/>
            <w:vMerge/>
          </w:tcPr>
          <w:p w14:paraId="4FD42997" w14:textId="77777777" w:rsidR="000E193C" w:rsidRPr="009630A4" w:rsidRDefault="000E193C" w:rsidP="00C0702D">
            <w:pPr>
              <w:pStyle w:val="TableContents"/>
              <w:rPr>
                <w:rFonts w:ascii="Times New Roman" w:hAnsi="Times New Roman"/>
                <w:color w:val="000000"/>
                <w:sz w:val="20"/>
                <w:szCs w:val="20"/>
              </w:rPr>
            </w:pPr>
          </w:p>
        </w:tc>
        <w:tc>
          <w:tcPr>
            <w:tcW w:w="1430" w:type="dxa"/>
            <w:gridSpan w:val="2"/>
            <w:vMerge/>
          </w:tcPr>
          <w:p w14:paraId="194C5F66" w14:textId="77777777" w:rsidR="000E193C" w:rsidRPr="009630A4" w:rsidRDefault="000E193C" w:rsidP="00C0702D">
            <w:pPr>
              <w:pStyle w:val="TableContents"/>
              <w:rPr>
                <w:rFonts w:ascii="Times New Roman" w:hAnsi="Times New Roman"/>
                <w:color w:val="000000"/>
                <w:sz w:val="20"/>
                <w:szCs w:val="20"/>
              </w:rPr>
            </w:pPr>
          </w:p>
        </w:tc>
      </w:tr>
      <w:tr w:rsidR="000E193C" w:rsidRPr="009630A4" w14:paraId="00BB53B5" w14:textId="77777777" w:rsidTr="00C0702D">
        <w:trPr>
          <w:trHeight w:val="142"/>
          <w:jc w:val="center"/>
        </w:trPr>
        <w:tc>
          <w:tcPr>
            <w:tcW w:w="709" w:type="dxa"/>
            <w:vMerge w:val="restart"/>
            <w:textDirection w:val="btLr"/>
            <w:vAlign w:val="center"/>
          </w:tcPr>
          <w:p w14:paraId="3C267212" w14:textId="77777777" w:rsidR="000E193C" w:rsidRPr="009630A4" w:rsidRDefault="000E193C" w:rsidP="000E193C">
            <w:pPr>
              <w:pStyle w:val="TableContents"/>
              <w:ind w:left="113" w:right="113"/>
              <w:jc w:val="center"/>
              <w:rPr>
                <w:rFonts w:ascii="Times New Roman" w:hAnsi="Times New Roman"/>
                <w:color w:val="000000"/>
                <w:sz w:val="20"/>
                <w:szCs w:val="20"/>
              </w:rPr>
            </w:pPr>
            <w:r>
              <w:rPr>
                <w:rFonts w:ascii="Times New Roman" w:hAnsi="Times New Roman"/>
                <w:color w:val="000000"/>
                <w:sz w:val="20"/>
                <w:szCs w:val="20"/>
              </w:rPr>
              <w:t>Listening</w:t>
            </w:r>
          </w:p>
        </w:tc>
        <w:tc>
          <w:tcPr>
            <w:tcW w:w="991" w:type="dxa"/>
            <w:vMerge w:val="restart"/>
            <w:vAlign w:val="center"/>
          </w:tcPr>
          <w:p w14:paraId="29F2E944" w14:textId="77777777" w:rsidR="000E193C" w:rsidRDefault="000E193C" w:rsidP="000E193C">
            <w:pPr>
              <w:pStyle w:val="TableContents"/>
              <w:jc w:val="center"/>
              <w:rPr>
                <w:rFonts w:ascii="Times New Roman" w:hAnsi="Times New Roman"/>
                <w:color w:val="000000"/>
                <w:sz w:val="20"/>
                <w:szCs w:val="20"/>
              </w:rPr>
            </w:pPr>
            <w:r>
              <w:rPr>
                <w:rFonts w:ascii="Times New Roman" w:hAnsi="Times New Roman"/>
                <w:color w:val="000000"/>
                <w:sz w:val="20"/>
                <w:szCs w:val="20"/>
              </w:rPr>
              <w:t>HOTS</w:t>
            </w:r>
          </w:p>
        </w:tc>
        <w:tc>
          <w:tcPr>
            <w:tcW w:w="1586" w:type="dxa"/>
          </w:tcPr>
          <w:p w14:paraId="66EBAF8A" w14:textId="77777777" w:rsidR="000E193C" w:rsidRPr="003573BD" w:rsidRDefault="000E193C" w:rsidP="000E193C">
            <w:pPr>
              <w:pStyle w:val="TableContents"/>
              <w:rPr>
                <w:rFonts w:ascii="Times New Roman" w:hAnsi="Times New Roman"/>
                <w:w w:val="99"/>
                <w:sz w:val="20"/>
                <w:szCs w:val="20"/>
              </w:rPr>
            </w:pPr>
            <w:r>
              <w:rPr>
                <w:rFonts w:ascii="Times New Roman" w:hAnsi="Times New Roman"/>
                <w:color w:val="000000"/>
                <w:sz w:val="20"/>
                <w:szCs w:val="20"/>
              </w:rPr>
              <w:t xml:space="preserve">Create/C6 </w:t>
            </w:r>
          </w:p>
        </w:tc>
        <w:tc>
          <w:tcPr>
            <w:tcW w:w="567" w:type="dxa"/>
          </w:tcPr>
          <w:p w14:paraId="7ABA392A" w14:textId="0CA10BC3"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55300002" w14:textId="392865DD"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2D7D4164" w14:textId="5BD2F2B6"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39426C0D" w14:textId="523B3B92"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76" w:type="dxa"/>
          </w:tcPr>
          <w:p w14:paraId="4437F694" w14:textId="6E2DB1C5" w:rsidR="000E193C" w:rsidRPr="000E193C" w:rsidRDefault="000E193C" w:rsidP="000E193C">
            <w:pPr>
              <w:pStyle w:val="TableContents"/>
              <w:jc w:val="center"/>
              <w:rPr>
                <w:rFonts w:ascii="Times New Roman" w:hAnsi="Times New Roman"/>
                <w:w w:val="99"/>
                <w:sz w:val="20"/>
                <w:szCs w:val="20"/>
              </w:rPr>
            </w:pPr>
            <w:r w:rsidRPr="000E193C">
              <w:rPr>
                <w:rFonts w:ascii="Times New Roman" w:hAnsi="Times New Roman"/>
                <w:w w:val="99"/>
                <w:sz w:val="20"/>
                <w:szCs w:val="20"/>
              </w:rPr>
              <w:t>-</w:t>
            </w:r>
          </w:p>
        </w:tc>
        <w:tc>
          <w:tcPr>
            <w:tcW w:w="709" w:type="dxa"/>
          </w:tcPr>
          <w:p w14:paraId="31FB6D06" w14:textId="14A5AFCD"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708" w:type="dxa"/>
          </w:tcPr>
          <w:p w14:paraId="1592502E" w14:textId="77777777" w:rsidR="000E193C" w:rsidRPr="00A47045" w:rsidRDefault="000E193C" w:rsidP="000E193C">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22" w:type="dxa"/>
            <w:vMerge w:val="restart"/>
            <w:vAlign w:val="center"/>
          </w:tcPr>
          <w:p w14:paraId="291AB5C0" w14:textId="4C92A8A9" w:rsidR="000E193C" w:rsidRPr="003573BD" w:rsidRDefault="000E193C" w:rsidP="000E193C">
            <w:pPr>
              <w:pStyle w:val="TableContents"/>
              <w:jc w:val="center"/>
              <w:rPr>
                <w:rFonts w:ascii="Times New Roman" w:hAnsi="Times New Roman"/>
                <w:color w:val="000000"/>
                <w:sz w:val="20"/>
                <w:szCs w:val="20"/>
              </w:rPr>
            </w:pPr>
            <w:r>
              <w:rPr>
                <w:rFonts w:ascii="Times New Roman" w:hAnsi="Times New Roman"/>
                <w:color w:val="000000"/>
                <w:sz w:val="20"/>
                <w:szCs w:val="20"/>
              </w:rPr>
              <w:t>8%</w:t>
            </w:r>
          </w:p>
        </w:tc>
      </w:tr>
      <w:tr w:rsidR="000E193C" w:rsidRPr="009630A4" w14:paraId="4B67AD98" w14:textId="77777777" w:rsidTr="00C0702D">
        <w:trPr>
          <w:trHeight w:val="143"/>
          <w:jc w:val="center"/>
        </w:trPr>
        <w:tc>
          <w:tcPr>
            <w:tcW w:w="709" w:type="dxa"/>
            <w:vMerge/>
          </w:tcPr>
          <w:p w14:paraId="2D86E8C6" w14:textId="77777777" w:rsidR="000E193C" w:rsidRPr="009630A4" w:rsidRDefault="000E193C" w:rsidP="000E193C">
            <w:pPr>
              <w:pStyle w:val="TableContents"/>
              <w:rPr>
                <w:rFonts w:ascii="Times New Roman" w:hAnsi="Times New Roman"/>
                <w:color w:val="000000"/>
                <w:sz w:val="20"/>
                <w:szCs w:val="20"/>
              </w:rPr>
            </w:pPr>
          </w:p>
        </w:tc>
        <w:tc>
          <w:tcPr>
            <w:tcW w:w="991" w:type="dxa"/>
            <w:vMerge/>
            <w:vAlign w:val="center"/>
          </w:tcPr>
          <w:p w14:paraId="2B9CB93E" w14:textId="77777777" w:rsidR="000E193C" w:rsidRDefault="000E193C" w:rsidP="000E193C">
            <w:pPr>
              <w:pStyle w:val="TableContents"/>
              <w:jc w:val="center"/>
              <w:rPr>
                <w:rFonts w:ascii="Times New Roman" w:hAnsi="Times New Roman"/>
                <w:color w:val="000000"/>
                <w:sz w:val="20"/>
                <w:szCs w:val="20"/>
              </w:rPr>
            </w:pPr>
          </w:p>
        </w:tc>
        <w:tc>
          <w:tcPr>
            <w:tcW w:w="1586" w:type="dxa"/>
          </w:tcPr>
          <w:p w14:paraId="367B3F2D" w14:textId="77777777" w:rsidR="000E193C" w:rsidRPr="003573BD" w:rsidRDefault="000E193C" w:rsidP="000E193C">
            <w:pPr>
              <w:pStyle w:val="TableContents"/>
              <w:rPr>
                <w:rFonts w:ascii="Times New Roman" w:hAnsi="Times New Roman"/>
                <w:sz w:val="20"/>
                <w:szCs w:val="20"/>
              </w:rPr>
            </w:pPr>
            <w:r>
              <w:rPr>
                <w:rFonts w:ascii="Times New Roman" w:hAnsi="Times New Roman"/>
                <w:color w:val="000000"/>
                <w:sz w:val="20"/>
                <w:szCs w:val="20"/>
              </w:rPr>
              <w:t>Evaluate/C5</w:t>
            </w:r>
          </w:p>
        </w:tc>
        <w:tc>
          <w:tcPr>
            <w:tcW w:w="567" w:type="dxa"/>
          </w:tcPr>
          <w:p w14:paraId="313373A8" w14:textId="064A94A2"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1DE8CF25" w14:textId="6006533B"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075F937D" w14:textId="28853B35"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sz w:val="20"/>
                <w:szCs w:val="20"/>
              </w:rPr>
              <w:t>1</w:t>
            </w:r>
          </w:p>
        </w:tc>
        <w:tc>
          <w:tcPr>
            <w:tcW w:w="567" w:type="dxa"/>
          </w:tcPr>
          <w:p w14:paraId="78A9DC1A" w14:textId="34CBB75D"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76" w:type="dxa"/>
          </w:tcPr>
          <w:p w14:paraId="276DCC68" w14:textId="509B419B" w:rsidR="000E193C" w:rsidRPr="000E193C" w:rsidRDefault="000E193C" w:rsidP="000E193C">
            <w:pPr>
              <w:pStyle w:val="TableContents"/>
              <w:jc w:val="center"/>
              <w:rPr>
                <w:rFonts w:ascii="Times New Roman" w:hAnsi="Times New Roman"/>
                <w:sz w:val="20"/>
                <w:szCs w:val="20"/>
              </w:rPr>
            </w:pPr>
            <w:r w:rsidRPr="000E193C">
              <w:rPr>
                <w:rFonts w:ascii="Times New Roman" w:hAnsi="Times New Roman"/>
                <w:w w:val="99"/>
                <w:sz w:val="20"/>
                <w:szCs w:val="20"/>
              </w:rPr>
              <w:t>-</w:t>
            </w:r>
          </w:p>
        </w:tc>
        <w:tc>
          <w:tcPr>
            <w:tcW w:w="709" w:type="dxa"/>
          </w:tcPr>
          <w:p w14:paraId="3A47681B" w14:textId="3CDD2FE3"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sz w:val="20"/>
                <w:szCs w:val="20"/>
              </w:rPr>
              <w:t>1</w:t>
            </w:r>
          </w:p>
        </w:tc>
        <w:tc>
          <w:tcPr>
            <w:tcW w:w="708" w:type="dxa"/>
          </w:tcPr>
          <w:p w14:paraId="6071A1BB" w14:textId="29E1291E" w:rsidR="000E193C" w:rsidRPr="00A47045" w:rsidRDefault="000E193C" w:rsidP="000E193C">
            <w:pPr>
              <w:pStyle w:val="TableContents"/>
              <w:jc w:val="center"/>
              <w:rPr>
                <w:rFonts w:ascii="Times New Roman" w:hAnsi="Times New Roman"/>
                <w:color w:val="000000"/>
                <w:sz w:val="20"/>
                <w:szCs w:val="20"/>
              </w:rPr>
            </w:pPr>
            <w:r>
              <w:rPr>
                <w:rFonts w:ascii="Times New Roman" w:hAnsi="Times New Roman"/>
                <w:w w:val="99"/>
                <w:sz w:val="20"/>
                <w:szCs w:val="20"/>
              </w:rPr>
              <w:t>8%</w:t>
            </w:r>
          </w:p>
        </w:tc>
        <w:tc>
          <w:tcPr>
            <w:tcW w:w="722" w:type="dxa"/>
            <w:vMerge/>
            <w:vAlign w:val="center"/>
          </w:tcPr>
          <w:p w14:paraId="02567F8B" w14:textId="77777777" w:rsidR="000E193C" w:rsidRPr="003573BD" w:rsidRDefault="000E193C" w:rsidP="000E193C">
            <w:pPr>
              <w:pStyle w:val="TableContents"/>
              <w:jc w:val="center"/>
              <w:rPr>
                <w:rFonts w:ascii="Times New Roman" w:hAnsi="Times New Roman"/>
                <w:color w:val="000000"/>
                <w:sz w:val="20"/>
                <w:szCs w:val="20"/>
              </w:rPr>
            </w:pPr>
          </w:p>
        </w:tc>
      </w:tr>
      <w:tr w:rsidR="000E193C" w:rsidRPr="009630A4" w14:paraId="091BB317" w14:textId="77777777" w:rsidTr="00C0702D">
        <w:trPr>
          <w:trHeight w:val="280"/>
          <w:jc w:val="center"/>
        </w:trPr>
        <w:tc>
          <w:tcPr>
            <w:tcW w:w="709" w:type="dxa"/>
            <w:vMerge/>
          </w:tcPr>
          <w:p w14:paraId="637B7F9A" w14:textId="77777777" w:rsidR="000E193C" w:rsidRPr="009630A4" w:rsidRDefault="000E193C" w:rsidP="000E193C">
            <w:pPr>
              <w:pStyle w:val="TableContents"/>
              <w:rPr>
                <w:rFonts w:ascii="Times New Roman" w:hAnsi="Times New Roman"/>
                <w:color w:val="000000"/>
                <w:sz w:val="20"/>
                <w:szCs w:val="20"/>
              </w:rPr>
            </w:pPr>
          </w:p>
        </w:tc>
        <w:tc>
          <w:tcPr>
            <w:tcW w:w="991" w:type="dxa"/>
            <w:vMerge/>
            <w:vAlign w:val="center"/>
          </w:tcPr>
          <w:p w14:paraId="13DB308F" w14:textId="77777777" w:rsidR="000E193C" w:rsidRDefault="000E193C" w:rsidP="000E193C">
            <w:pPr>
              <w:pStyle w:val="TableContents"/>
              <w:jc w:val="center"/>
              <w:rPr>
                <w:rFonts w:ascii="Times New Roman" w:hAnsi="Times New Roman"/>
                <w:color w:val="000000"/>
                <w:sz w:val="20"/>
                <w:szCs w:val="20"/>
              </w:rPr>
            </w:pPr>
          </w:p>
        </w:tc>
        <w:tc>
          <w:tcPr>
            <w:tcW w:w="1586" w:type="dxa"/>
          </w:tcPr>
          <w:p w14:paraId="5AE289DB" w14:textId="77777777" w:rsidR="000E193C" w:rsidRPr="003573BD" w:rsidRDefault="000E193C" w:rsidP="000E193C">
            <w:pPr>
              <w:pStyle w:val="TableContents"/>
              <w:rPr>
                <w:rFonts w:ascii="Times New Roman" w:hAnsi="Times New Roman"/>
                <w:w w:val="99"/>
                <w:sz w:val="20"/>
                <w:szCs w:val="20"/>
              </w:rPr>
            </w:pPr>
            <w:r>
              <w:rPr>
                <w:rFonts w:ascii="Times New Roman" w:hAnsi="Times New Roman"/>
                <w:color w:val="000000"/>
                <w:sz w:val="20"/>
                <w:szCs w:val="20"/>
              </w:rPr>
              <w:t>Analyze/C4</w:t>
            </w:r>
          </w:p>
        </w:tc>
        <w:tc>
          <w:tcPr>
            <w:tcW w:w="567" w:type="dxa"/>
          </w:tcPr>
          <w:p w14:paraId="3FCF8155" w14:textId="15FD142F"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16A16D80" w14:textId="689E5A03"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49F29640" w14:textId="1CD42DF6"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7A7AEB6A" w14:textId="33B205E2"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76" w:type="dxa"/>
          </w:tcPr>
          <w:p w14:paraId="58A63D5D" w14:textId="25D684BF" w:rsidR="000E193C" w:rsidRPr="000E193C" w:rsidRDefault="000E193C" w:rsidP="000E193C">
            <w:pPr>
              <w:pStyle w:val="TableContents"/>
              <w:jc w:val="center"/>
              <w:rPr>
                <w:rFonts w:ascii="Times New Roman" w:hAnsi="Times New Roman"/>
                <w:sz w:val="20"/>
                <w:szCs w:val="20"/>
              </w:rPr>
            </w:pPr>
            <w:r w:rsidRPr="000E193C">
              <w:rPr>
                <w:rFonts w:ascii="Times New Roman" w:hAnsi="Times New Roman"/>
                <w:w w:val="99"/>
                <w:sz w:val="20"/>
                <w:szCs w:val="20"/>
              </w:rPr>
              <w:t>-</w:t>
            </w:r>
          </w:p>
        </w:tc>
        <w:tc>
          <w:tcPr>
            <w:tcW w:w="709" w:type="dxa"/>
          </w:tcPr>
          <w:p w14:paraId="7C8CFC5D" w14:textId="30D8E8EF"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708" w:type="dxa"/>
          </w:tcPr>
          <w:p w14:paraId="47BA64FC" w14:textId="77777777" w:rsidR="000E193C" w:rsidRPr="00A47045" w:rsidRDefault="000E193C" w:rsidP="000E193C">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22" w:type="dxa"/>
            <w:vMerge/>
            <w:vAlign w:val="center"/>
          </w:tcPr>
          <w:p w14:paraId="54C0F249" w14:textId="77777777" w:rsidR="000E193C" w:rsidRPr="003573BD" w:rsidRDefault="000E193C" w:rsidP="000E193C">
            <w:pPr>
              <w:pStyle w:val="TableContents"/>
              <w:jc w:val="center"/>
              <w:rPr>
                <w:rFonts w:ascii="Times New Roman" w:hAnsi="Times New Roman"/>
                <w:color w:val="000000"/>
                <w:sz w:val="20"/>
                <w:szCs w:val="20"/>
              </w:rPr>
            </w:pPr>
          </w:p>
        </w:tc>
      </w:tr>
      <w:tr w:rsidR="000E193C" w:rsidRPr="009630A4" w14:paraId="52F227F2" w14:textId="77777777" w:rsidTr="00C0702D">
        <w:trPr>
          <w:trHeight w:val="280"/>
          <w:jc w:val="center"/>
        </w:trPr>
        <w:tc>
          <w:tcPr>
            <w:tcW w:w="709" w:type="dxa"/>
            <w:vMerge/>
          </w:tcPr>
          <w:p w14:paraId="06B2214C" w14:textId="77777777" w:rsidR="000E193C" w:rsidRPr="009630A4" w:rsidRDefault="000E193C" w:rsidP="000E193C">
            <w:pPr>
              <w:pStyle w:val="TableContents"/>
              <w:rPr>
                <w:rFonts w:ascii="Times New Roman" w:hAnsi="Times New Roman"/>
                <w:color w:val="000000"/>
                <w:sz w:val="20"/>
                <w:szCs w:val="20"/>
              </w:rPr>
            </w:pPr>
          </w:p>
        </w:tc>
        <w:tc>
          <w:tcPr>
            <w:tcW w:w="991" w:type="dxa"/>
            <w:vMerge w:val="restart"/>
            <w:vAlign w:val="center"/>
          </w:tcPr>
          <w:p w14:paraId="7AB40CF7" w14:textId="77777777" w:rsidR="000E193C" w:rsidRDefault="000E193C" w:rsidP="000E193C">
            <w:pPr>
              <w:pStyle w:val="TableContents"/>
              <w:jc w:val="center"/>
              <w:rPr>
                <w:rFonts w:ascii="Times New Roman" w:hAnsi="Times New Roman"/>
                <w:color w:val="000000"/>
                <w:sz w:val="20"/>
                <w:szCs w:val="20"/>
              </w:rPr>
            </w:pPr>
            <w:r>
              <w:rPr>
                <w:rFonts w:ascii="Times New Roman" w:hAnsi="Times New Roman"/>
                <w:color w:val="000000"/>
                <w:sz w:val="20"/>
                <w:szCs w:val="20"/>
              </w:rPr>
              <w:t>LOTS</w:t>
            </w:r>
          </w:p>
        </w:tc>
        <w:tc>
          <w:tcPr>
            <w:tcW w:w="1586" w:type="dxa"/>
          </w:tcPr>
          <w:p w14:paraId="68624DF3" w14:textId="77777777" w:rsidR="000E193C" w:rsidRPr="003573BD" w:rsidRDefault="000E193C" w:rsidP="000E193C">
            <w:pPr>
              <w:pStyle w:val="TableContents"/>
              <w:rPr>
                <w:rFonts w:ascii="Times New Roman" w:hAnsi="Times New Roman"/>
                <w:w w:val="99"/>
                <w:sz w:val="20"/>
                <w:szCs w:val="20"/>
              </w:rPr>
            </w:pPr>
            <w:r>
              <w:rPr>
                <w:rFonts w:ascii="Times New Roman" w:hAnsi="Times New Roman"/>
                <w:color w:val="000000"/>
                <w:sz w:val="20"/>
                <w:szCs w:val="20"/>
              </w:rPr>
              <w:t>Apply/C3</w:t>
            </w:r>
          </w:p>
        </w:tc>
        <w:tc>
          <w:tcPr>
            <w:tcW w:w="567" w:type="dxa"/>
          </w:tcPr>
          <w:p w14:paraId="1E55449D" w14:textId="4A55B90D"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4835ECA3" w14:textId="4FA8033E"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57C40C7E" w14:textId="0ECA2303"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17203177" w14:textId="5711613F"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76" w:type="dxa"/>
          </w:tcPr>
          <w:p w14:paraId="49166717" w14:textId="50C7C485" w:rsidR="000E193C" w:rsidRPr="000E193C" w:rsidRDefault="000E193C" w:rsidP="000E193C">
            <w:pPr>
              <w:pStyle w:val="TableContents"/>
              <w:jc w:val="center"/>
              <w:rPr>
                <w:rFonts w:ascii="Times New Roman" w:hAnsi="Times New Roman"/>
                <w:sz w:val="20"/>
                <w:szCs w:val="20"/>
              </w:rPr>
            </w:pPr>
            <w:r w:rsidRPr="000E193C">
              <w:rPr>
                <w:rFonts w:ascii="Times New Roman" w:hAnsi="Times New Roman"/>
                <w:w w:val="99"/>
                <w:sz w:val="20"/>
                <w:szCs w:val="20"/>
              </w:rPr>
              <w:t>-</w:t>
            </w:r>
          </w:p>
        </w:tc>
        <w:tc>
          <w:tcPr>
            <w:tcW w:w="709" w:type="dxa"/>
          </w:tcPr>
          <w:p w14:paraId="7B7DB46B" w14:textId="776F2541"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708" w:type="dxa"/>
          </w:tcPr>
          <w:p w14:paraId="207F6FA0" w14:textId="77777777" w:rsidR="000E193C" w:rsidRPr="00A47045" w:rsidRDefault="000E193C" w:rsidP="000E193C">
            <w:pPr>
              <w:pStyle w:val="TableContents"/>
              <w:jc w:val="center"/>
              <w:rPr>
                <w:rFonts w:ascii="Times New Roman" w:hAnsi="Times New Roman"/>
                <w:color w:val="000000"/>
                <w:sz w:val="20"/>
                <w:szCs w:val="20"/>
              </w:rPr>
            </w:pPr>
            <w:r w:rsidRPr="00A47045">
              <w:rPr>
                <w:rFonts w:ascii="Times New Roman" w:hAnsi="Times New Roman"/>
                <w:w w:val="99"/>
                <w:sz w:val="20"/>
                <w:szCs w:val="20"/>
              </w:rPr>
              <w:t>-</w:t>
            </w:r>
          </w:p>
        </w:tc>
        <w:tc>
          <w:tcPr>
            <w:tcW w:w="722" w:type="dxa"/>
            <w:vMerge w:val="restart"/>
            <w:vAlign w:val="center"/>
          </w:tcPr>
          <w:p w14:paraId="53E9FF40" w14:textId="035D04DB" w:rsidR="000E193C" w:rsidRPr="003573BD" w:rsidRDefault="000E193C" w:rsidP="000E193C">
            <w:pPr>
              <w:pStyle w:val="TableContents"/>
              <w:jc w:val="center"/>
              <w:rPr>
                <w:rFonts w:ascii="Times New Roman" w:hAnsi="Times New Roman"/>
                <w:color w:val="000000"/>
                <w:sz w:val="20"/>
                <w:szCs w:val="20"/>
              </w:rPr>
            </w:pPr>
            <w:r>
              <w:rPr>
                <w:rFonts w:ascii="Times New Roman" w:hAnsi="Times New Roman"/>
                <w:color w:val="000000"/>
                <w:sz w:val="20"/>
                <w:szCs w:val="20"/>
              </w:rPr>
              <w:t>92%</w:t>
            </w:r>
          </w:p>
        </w:tc>
      </w:tr>
      <w:tr w:rsidR="000E193C" w:rsidRPr="009630A4" w14:paraId="1C11E58F" w14:textId="77777777" w:rsidTr="00C0702D">
        <w:trPr>
          <w:trHeight w:val="280"/>
          <w:jc w:val="center"/>
        </w:trPr>
        <w:tc>
          <w:tcPr>
            <w:tcW w:w="709" w:type="dxa"/>
            <w:vMerge/>
          </w:tcPr>
          <w:p w14:paraId="2EF345C2" w14:textId="77777777" w:rsidR="000E193C" w:rsidRPr="009630A4" w:rsidRDefault="000E193C" w:rsidP="000E193C">
            <w:pPr>
              <w:pStyle w:val="TableContents"/>
              <w:rPr>
                <w:rFonts w:ascii="Times New Roman" w:hAnsi="Times New Roman"/>
                <w:color w:val="000000"/>
                <w:sz w:val="20"/>
                <w:szCs w:val="20"/>
              </w:rPr>
            </w:pPr>
          </w:p>
        </w:tc>
        <w:tc>
          <w:tcPr>
            <w:tcW w:w="991" w:type="dxa"/>
            <w:vMerge/>
          </w:tcPr>
          <w:p w14:paraId="45C7EAF5" w14:textId="77777777" w:rsidR="000E193C" w:rsidRDefault="000E193C" w:rsidP="000E193C">
            <w:pPr>
              <w:pStyle w:val="TableContents"/>
              <w:jc w:val="center"/>
              <w:rPr>
                <w:rFonts w:ascii="Times New Roman" w:hAnsi="Times New Roman"/>
                <w:color w:val="000000"/>
                <w:sz w:val="20"/>
                <w:szCs w:val="20"/>
              </w:rPr>
            </w:pPr>
          </w:p>
        </w:tc>
        <w:tc>
          <w:tcPr>
            <w:tcW w:w="1586" w:type="dxa"/>
          </w:tcPr>
          <w:p w14:paraId="218D9DC9" w14:textId="77777777" w:rsidR="000E193C" w:rsidRPr="003573BD" w:rsidRDefault="000E193C" w:rsidP="000E193C">
            <w:pPr>
              <w:pStyle w:val="TableContents"/>
              <w:rPr>
                <w:rFonts w:ascii="Times New Roman" w:hAnsi="Times New Roman"/>
                <w:sz w:val="20"/>
                <w:szCs w:val="20"/>
              </w:rPr>
            </w:pPr>
            <w:r>
              <w:rPr>
                <w:rFonts w:ascii="Times New Roman" w:hAnsi="Times New Roman"/>
                <w:color w:val="000000"/>
                <w:sz w:val="20"/>
                <w:szCs w:val="20"/>
              </w:rPr>
              <w:t>Understand/C2</w:t>
            </w:r>
          </w:p>
        </w:tc>
        <w:tc>
          <w:tcPr>
            <w:tcW w:w="567" w:type="dxa"/>
          </w:tcPr>
          <w:p w14:paraId="50EAE742" w14:textId="3F3D7A43"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5EB6B481" w14:textId="69F7C458"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Pr>
          <w:p w14:paraId="2237976D" w14:textId="300B13A5"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sz w:val="20"/>
                <w:szCs w:val="20"/>
              </w:rPr>
              <w:t>2</w:t>
            </w:r>
          </w:p>
        </w:tc>
        <w:tc>
          <w:tcPr>
            <w:tcW w:w="567" w:type="dxa"/>
          </w:tcPr>
          <w:p w14:paraId="49B8ECEA" w14:textId="1A0C4DFE"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sz w:val="20"/>
                <w:szCs w:val="20"/>
              </w:rPr>
              <w:t>4</w:t>
            </w:r>
          </w:p>
        </w:tc>
        <w:tc>
          <w:tcPr>
            <w:tcW w:w="576" w:type="dxa"/>
          </w:tcPr>
          <w:p w14:paraId="5665AF50" w14:textId="026C93A6" w:rsidR="000E193C" w:rsidRPr="000E193C" w:rsidRDefault="000E193C" w:rsidP="000E193C">
            <w:pPr>
              <w:pStyle w:val="TableContents"/>
              <w:jc w:val="center"/>
              <w:rPr>
                <w:rFonts w:ascii="Times New Roman" w:hAnsi="Times New Roman"/>
                <w:sz w:val="20"/>
                <w:szCs w:val="20"/>
              </w:rPr>
            </w:pPr>
            <w:r w:rsidRPr="000E193C">
              <w:rPr>
                <w:rFonts w:ascii="Times New Roman" w:hAnsi="Times New Roman"/>
                <w:sz w:val="20"/>
                <w:szCs w:val="20"/>
              </w:rPr>
              <w:t>5</w:t>
            </w:r>
          </w:p>
        </w:tc>
        <w:tc>
          <w:tcPr>
            <w:tcW w:w="709" w:type="dxa"/>
          </w:tcPr>
          <w:p w14:paraId="160375E5" w14:textId="47BD2417"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sz w:val="20"/>
                <w:szCs w:val="20"/>
              </w:rPr>
              <w:t>11</w:t>
            </w:r>
          </w:p>
        </w:tc>
        <w:tc>
          <w:tcPr>
            <w:tcW w:w="708" w:type="dxa"/>
          </w:tcPr>
          <w:p w14:paraId="1DCE7FE6" w14:textId="5DCBB222" w:rsidR="000E193C" w:rsidRPr="00A47045" w:rsidRDefault="000E193C" w:rsidP="000E193C">
            <w:pPr>
              <w:pStyle w:val="TableContents"/>
              <w:jc w:val="center"/>
              <w:rPr>
                <w:rFonts w:ascii="Times New Roman" w:hAnsi="Times New Roman"/>
                <w:color w:val="000000"/>
                <w:sz w:val="20"/>
                <w:szCs w:val="20"/>
              </w:rPr>
            </w:pPr>
            <w:r>
              <w:rPr>
                <w:rFonts w:ascii="Times New Roman" w:hAnsi="Times New Roman"/>
                <w:sz w:val="20"/>
                <w:szCs w:val="20"/>
              </w:rPr>
              <w:t>92</w:t>
            </w:r>
            <w:r w:rsidRPr="00A47045">
              <w:rPr>
                <w:rFonts w:ascii="Times New Roman" w:hAnsi="Times New Roman"/>
                <w:sz w:val="20"/>
                <w:szCs w:val="20"/>
              </w:rPr>
              <w:t>%</w:t>
            </w:r>
          </w:p>
        </w:tc>
        <w:tc>
          <w:tcPr>
            <w:tcW w:w="722" w:type="dxa"/>
            <w:vMerge/>
          </w:tcPr>
          <w:p w14:paraId="160D6CC1" w14:textId="77777777" w:rsidR="000E193C" w:rsidRPr="009630A4" w:rsidRDefault="000E193C" w:rsidP="000E193C">
            <w:pPr>
              <w:pStyle w:val="TableContents"/>
              <w:jc w:val="center"/>
              <w:rPr>
                <w:rFonts w:ascii="Times New Roman" w:hAnsi="Times New Roman"/>
                <w:color w:val="000000"/>
                <w:sz w:val="20"/>
                <w:szCs w:val="20"/>
              </w:rPr>
            </w:pPr>
          </w:p>
        </w:tc>
      </w:tr>
      <w:tr w:rsidR="000E193C" w:rsidRPr="009630A4" w14:paraId="400B9F57" w14:textId="77777777" w:rsidTr="00C0702D">
        <w:trPr>
          <w:trHeight w:val="280"/>
          <w:jc w:val="center"/>
        </w:trPr>
        <w:tc>
          <w:tcPr>
            <w:tcW w:w="709" w:type="dxa"/>
            <w:vMerge/>
            <w:tcBorders>
              <w:bottom w:val="single" w:sz="4" w:space="0" w:color="auto"/>
            </w:tcBorders>
          </w:tcPr>
          <w:p w14:paraId="75A05053" w14:textId="77777777" w:rsidR="000E193C" w:rsidRPr="009630A4" w:rsidRDefault="000E193C" w:rsidP="000E193C">
            <w:pPr>
              <w:pStyle w:val="TableContents"/>
              <w:rPr>
                <w:rFonts w:ascii="Times New Roman" w:hAnsi="Times New Roman"/>
                <w:color w:val="000000"/>
                <w:sz w:val="20"/>
                <w:szCs w:val="20"/>
              </w:rPr>
            </w:pPr>
          </w:p>
        </w:tc>
        <w:tc>
          <w:tcPr>
            <w:tcW w:w="991" w:type="dxa"/>
            <w:vMerge/>
            <w:tcBorders>
              <w:bottom w:val="single" w:sz="4" w:space="0" w:color="auto"/>
            </w:tcBorders>
          </w:tcPr>
          <w:p w14:paraId="223674E5" w14:textId="77777777" w:rsidR="000E193C" w:rsidRDefault="000E193C" w:rsidP="000E193C">
            <w:pPr>
              <w:pStyle w:val="TableContents"/>
              <w:jc w:val="center"/>
              <w:rPr>
                <w:rFonts w:ascii="Times New Roman" w:hAnsi="Times New Roman"/>
                <w:color w:val="000000"/>
                <w:sz w:val="20"/>
                <w:szCs w:val="20"/>
              </w:rPr>
            </w:pPr>
          </w:p>
        </w:tc>
        <w:tc>
          <w:tcPr>
            <w:tcW w:w="1586" w:type="dxa"/>
            <w:tcBorders>
              <w:bottom w:val="single" w:sz="4" w:space="0" w:color="auto"/>
            </w:tcBorders>
          </w:tcPr>
          <w:p w14:paraId="1E2F28AB" w14:textId="77777777" w:rsidR="000E193C" w:rsidRPr="003573BD" w:rsidRDefault="000E193C" w:rsidP="000E193C">
            <w:pPr>
              <w:pStyle w:val="TableContents"/>
              <w:rPr>
                <w:rFonts w:ascii="Times New Roman" w:hAnsi="Times New Roman"/>
                <w:w w:val="99"/>
                <w:sz w:val="20"/>
                <w:szCs w:val="20"/>
              </w:rPr>
            </w:pPr>
            <w:r>
              <w:rPr>
                <w:rFonts w:ascii="Times New Roman" w:hAnsi="Times New Roman"/>
                <w:color w:val="000000"/>
                <w:sz w:val="20"/>
                <w:szCs w:val="20"/>
              </w:rPr>
              <w:t>Remember/C1</w:t>
            </w:r>
          </w:p>
        </w:tc>
        <w:tc>
          <w:tcPr>
            <w:tcW w:w="567" w:type="dxa"/>
            <w:tcBorders>
              <w:bottom w:val="single" w:sz="4" w:space="0" w:color="auto"/>
            </w:tcBorders>
          </w:tcPr>
          <w:p w14:paraId="1237F9CC" w14:textId="2E8E0DA4"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Borders>
              <w:bottom w:val="single" w:sz="4" w:space="0" w:color="auto"/>
            </w:tcBorders>
          </w:tcPr>
          <w:p w14:paraId="0876BA24" w14:textId="21338007"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Borders>
              <w:bottom w:val="single" w:sz="4" w:space="0" w:color="auto"/>
            </w:tcBorders>
          </w:tcPr>
          <w:p w14:paraId="4DCF9EF1" w14:textId="10E62CB5"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67" w:type="dxa"/>
            <w:tcBorders>
              <w:bottom w:val="single" w:sz="4" w:space="0" w:color="auto"/>
            </w:tcBorders>
          </w:tcPr>
          <w:p w14:paraId="31114F4E" w14:textId="6927FB33"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576" w:type="dxa"/>
            <w:tcBorders>
              <w:bottom w:val="single" w:sz="4" w:space="0" w:color="auto"/>
            </w:tcBorders>
          </w:tcPr>
          <w:p w14:paraId="001C2F51" w14:textId="574F912C" w:rsidR="000E193C" w:rsidRPr="000E193C" w:rsidRDefault="000E193C" w:rsidP="000E193C">
            <w:pPr>
              <w:pStyle w:val="TableContents"/>
              <w:jc w:val="center"/>
              <w:rPr>
                <w:rFonts w:ascii="Times New Roman" w:hAnsi="Times New Roman"/>
                <w:w w:val="99"/>
                <w:sz w:val="20"/>
                <w:szCs w:val="20"/>
              </w:rPr>
            </w:pPr>
            <w:r w:rsidRPr="000E193C">
              <w:rPr>
                <w:rFonts w:ascii="Times New Roman" w:hAnsi="Times New Roman"/>
                <w:w w:val="99"/>
                <w:sz w:val="20"/>
                <w:szCs w:val="20"/>
              </w:rPr>
              <w:t>-</w:t>
            </w:r>
          </w:p>
        </w:tc>
        <w:tc>
          <w:tcPr>
            <w:tcW w:w="709" w:type="dxa"/>
            <w:tcBorders>
              <w:bottom w:val="single" w:sz="4" w:space="0" w:color="auto"/>
            </w:tcBorders>
          </w:tcPr>
          <w:p w14:paraId="544FF0F2" w14:textId="4E79F6F8" w:rsidR="000E193C" w:rsidRPr="000E193C" w:rsidRDefault="000E193C" w:rsidP="000E193C">
            <w:pPr>
              <w:pStyle w:val="TableContents"/>
              <w:jc w:val="center"/>
              <w:rPr>
                <w:rFonts w:ascii="Times New Roman" w:hAnsi="Times New Roman"/>
                <w:color w:val="000000"/>
                <w:sz w:val="20"/>
                <w:szCs w:val="20"/>
              </w:rPr>
            </w:pPr>
            <w:r w:rsidRPr="000E193C">
              <w:rPr>
                <w:rFonts w:ascii="Times New Roman" w:hAnsi="Times New Roman"/>
                <w:w w:val="99"/>
                <w:sz w:val="20"/>
                <w:szCs w:val="20"/>
              </w:rPr>
              <w:t>-</w:t>
            </w:r>
          </w:p>
        </w:tc>
        <w:tc>
          <w:tcPr>
            <w:tcW w:w="708" w:type="dxa"/>
            <w:tcBorders>
              <w:bottom w:val="single" w:sz="4" w:space="0" w:color="auto"/>
            </w:tcBorders>
          </w:tcPr>
          <w:p w14:paraId="19DB4870" w14:textId="2F41D998" w:rsidR="000E193C" w:rsidRPr="00A47045" w:rsidRDefault="000E193C" w:rsidP="000E193C">
            <w:pPr>
              <w:pStyle w:val="TableContents"/>
              <w:jc w:val="center"/>
              <w:rPr>
                <w:rFonts w:ascii="Times New Roman" w:hAnsi="Times New Roman"/>
                <w:color w:val="000000"/>
                <w:sz w:val="20"/>
                <w:szCs w:val="20"/>
              </w:rPr>
            </w:pPr>
            <w:r>
              <w:rPr>
                <w:rFonts w:ascii="Times New Roman" w:hAnsi="Times New Roman"/>
                <w:sz w:val="20"/>
                <w:szCs w:val="20"/>
              </w:rPr>
              <w:t>-</w:t>
            </w:r>
          </w:p>
        </w:tc>
        <w:tc>
          <w:tcPr>
            <w:tcW w:w="722" w:type="dxa"/>
            <w:vMerge/>
            <w:tcBorders>
              <w:bottom w:val="single" w:sz="4" w:space="0" w:color="auto"/>
            </w:tcBorders>
          </w:tcPr>
          <w:p w14:paraId="0C76AE5B" w14:textId="77777777" w:rsidR="000E193C" w:rsidRPr="009630A4" w:rsidRDefault="000E193C" w:rsidP="000E193C">
            <w:pPr>
              <w:pStyle w:val="TableContents"/>
              <w:jc w:val="center"/>
              <w:rPr>
                <w:rFonts w:ascii="Times New Roman" w:hAnsi="Times New Roman"/>
                <w:color w:val="000000"/>
                <w:sz w:val="20"/>
                <w:szCs w:val="20"/>
              </w:rPr>
            </w:pPr>
          </w:p>
        </w:tc>
      </w:tr>
      <w:tr w:rsidR="000E193C" w:rsidRPr="009630A4" w14:paraId="3CA0532A" w14:textId="77777777" w:rsidTr="00C0702D">
        <w:trPr>
          <w:trHeight w:val="280"/>
          <w:jc w:val="center"/>
        </w:trPr>
        <w:tc>
          <w:tcPr>
            <w:tcW w:w="6130" w:type="dxa"/>
            <w:gridSpan w:val="8"/>
            <w:tcBorders>
              <w:top w:val="single" w:sz="4" w:space="0" w:color="auto"/>
              <w:bottom w:val="nil"/>
            </w:tcBorders>
          </w:tcPr>
          <w:p w14:paraId="18ECB4FC" w14:textId="77777777" w:rsidR="000E193C" w:rsidRPr="003573BD" w:rsidRDefault="000E193C" w:rsidP="00C0702D">
            <w:pPr>
              <w:pStyle w:val="TableContents"/>
              <w:jc w:val="center"/>
              <w:rPr>
                <w:rFonts w:ascii="Times New Roman" w:hAnsi="Times New Roman"/>
                <w:sz w:val="20"/>
                <w:szCs w:val="20"/>
              </w:rPr>
            </w:pPr>
            <w:r>
              <w:rPr>
                <w:rFonts w:ascii="Times New Roman" w:hAnsi="Times New Roman"/>
                <w:color w:val="000000"/>
                <w:sz w:val="20"/>
                <w:szCs w:val="20"/>
              </w:rPr>
              <w:t>Total</w:t>
            </w:r>
          </w:p>
        </w:tc>
        <w:tc>
          <w:tcPr>
            <w:tcW w:w="709" w:type="dxa"/>
            <w:tcBorders>
              <w:top w:val="single" w:sz="4" w:space="0" w:color="auto"/>
              <w:bottom w:val="nil"/>
            </w:tcBorders>
          </w:tcPr>
          <w:p w14:paraId="4BE7DBFF" w14:textId="0BF06644" w:rsidR="000E193C" w:rsidRPr="003573BD" w:rsidRDefault="000E193C" w:rsidP="00C0702D">
            <w:pPr>
              <w:pStyle w:val="TableContents"/>
              <w:jc w:val="center"/>
              <w:rPr>
                <w:rFonts w:ascii="Times New Roman" w:hAnsi="Times New Roman"/>
                <w:color w:val="000000"/>
                <w:sz w:val="20"/>
                <w:szCs w:val="20"/>
              </w:rPr>
            </w:pPr>
            <w:r>
              <w:rPr>
                <w:rFonts w:ascii="Times New Roman" w:hAnsi="Times New Roman"/>
                <w:color w:val="000000"/>
                <w:sz w:val="20"/>
                <w:szCs w:val="20"/>
              </w:rPr>
              <w:t>12</w:t>
            </w:r>
          </w:p>
        </w:tc>
        <w:tc>
          <w:tcPr>
            <w:tcW w:w="1430" w:type="dxa"/>
            <w:gridSpan w:val="2"/>
            <w:tcBorders>
              <w:top w:val="single" w:sz="4" w:space="0" w:color="auto"/>
              <w:bottom w:val="nil"/>
            </w:tcBorders>
          </w:tcPr>
          <w:p w14:paraId="18EFA52C" w14:textId="77777777" w:rsidR="000E193C" w:rsidRPr="003573BD" w:rsidRDefault="000E193C" w:rsidP="00C0702D">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bl>
    <w:p w14:paraId="619588BB" w14:textId="77777777" w:rsidR="000E193C" w:rsidRDefault="000E193C" w:rsidP="00457E01">
      <w:pPr>
        <w:spacing w:before="240" w:after="0" w:line="240" w:lineRule="auto"/>
        <w:ind w:firstLine="720"/>
        <w:jc w:val="both"/>
        <w:rPr>
          <w:rFonts w:ascii="Times New Roman" w:hAnsi="Times New Roman" w:cs="Times New Roman"/>
          <w:sz w:val="24"/>
          <w:szCs w:val="24"/>
        </w:rPr>
      </w:pPr>
      <w:r w:rsidRPr="000E193C">
        <w:rPr>
          <w:rFonts w:ascii="Times New Roman" w:hAnsi="Times New Roman" w:cs="Times New Roman"/>
          <w:sz w:val="24"/>
          <w:szCs w:val="24"/>
        </w:rPr>
        <w:lastRenderedPageBreak/>
        <w:t xml:space="preserve">Table 4 reveals that there are 12 listening questions in the textbook. The questions are found only in Chapter 3, Chapter 4, and Chapter 5. Chapter 3 has 2 questions categorized at the </w:t>
      </w:r>
      <w:r w:rsidRPr="00071551">
        <w:rPr>
          <w:rFonts w:ascii="Times New Roman" w:hAnsi="Times New Roman" w:cs="Times New Roman"/>
          <w:i/>
          <w:iCs/>
          <w:sz w:val="24"/>
          <w:szCs w:val="24"/>
        </w:rPr>
        <w:t>understand</w:t>
      </w:r>
      <w:r w:rsidRPr="000E193C">
        <w:rPr>
          <w:rFonts w:ascii="Times New Roman" w:hAnsi="Times New Roman" w:cs="Times New Roman"/>
          <w:sz w:val="24"/>
          <w:szCs w:val="24"/>
        </w:rPr>
        <w:t xml:space="preserve"> and 1 question at the </w:t>
      </w:r>
      <w:r w:rsidRPr="00071551">
        <w:rPr>
          <w:rFonts w:ascii="Times New Roman" w:hAnsi="Times New Roman" w:cs="Times New Roman"/>
          <w:i/>
          <w:iCs/>
          <w:sz w:val="24"/>
          <w:szCs w:val="24"/>
        </w:rPr>
        <w:t>evaluate</w:t>
      </w:r>
      <w:r w:rsidRPr="000E193C">
        <w:rPr>
          <w:rFonts w:ascii="Times New Roman" w:hAnsi="Times New Roman" w:cs="Times New Roman"/>
          <w:sz w:val="24"/>
          <w:szCs w:val="24"/>
        </w:rPr>
        <w:t xml:space="preserve"> level. Chapter 4 has 4 questions in </w:t>
      </w:r>
      <w:r w:rsidRPr="00071551">
        <w:rPr>
          <w:rFonts w:ascii="Times New Roman" w:hAnsi="Times New Roman" w:cs="Times New Roman"/>
          <w:i/>
          <w:iCs/>
          <w:sz w:val="24"/>
          <w:szCs w:val="24"/>
        </w:rPr>
        <w:t>understand</w:t>
      </w:r>
      <w:r w:rsidRPr="000E193C">
        <w:rPr>
          <w:rFonts w:ascii="Times New Roman" w:hAnsi="Times New Roman" w:cs="Times New Roman"/>
          <w:sz w:val="24"/>
          <w:szCs w:val="24"/>
        </w:rPr>
        <w:t xml:space="preserve"> level. Last, Chapter 5 has 5 questions in </w:t>
      </w:r>
      <w:r w:rsidRPr="00071551">
        <w:rPr>
          <w:rFonts w:ascii="Times New Roman" w:hAnsi="Times New Roman" w:cs="Times New Roman"/>
          <w:i/>
          <w:iCs/>
          <w:sz w:val="24"/>
          <w:szCs w:val="24"/>
        </w:rPr>
        <w:t>understand</w:t>
      </w:r>
      <w:r w:rsidRPr="000E193C">
        <w:rPr>
          <w:rFonts w:ascii="Times New Roman" w:hAnsi="Times New Roman" w:cs="Times New Roman"/>
          <w:sz w:val="24"/>
          <w:szCs w:val="24"/>
        </w:rPr>
        <w:t xml:space="preserve">. </w:t>
      </w:r>
    </w:p>
    <w:p w14:paraId="321D55A2" w14:textId="7A883AAE" w:rsidR="000E193C" w:rsidRDefault="000E193C" w:rsidP="00457E01">
      <w:pPr>
        <w:spacing w:after="0" w:line="240" w:lineRule="auto"/>
        <w:ind w:firstLine="720"/>
        <w:jc w:val="both"/>
        <w:rPr>
          <w:rFonts w:ascii="Times New Roman" w:hAnsi="Times New Roman" w:cs="Times New Roman"/>
          <w:sz w:val="24"/>
          <w:szCs w:val="24"/>
        </w:rPr>
      </w:pPr>
      <w:r w:rsidRPr="000E193C">
        <w:rPr>
          <w:rFonts w:ascii="Times New Roman" w:hAnsi="Times New Roman" w:cs="Times New Roman"/>
          <w:sz w:val="24"/>
          <w:szCs w:val="24"/>
        </w:rPr>
        <w:t xml:space="preserve">All listening questions in this study are found </w:t>
      </w:r>
      <w:r w:rsidR="00071551">
        <w:rPr>
          <w:rFonts w:ascii="Times New Roman" w:hAnsi="Times New Roman" w:cs="Times New Roman"/>
          <w:sz w:val="24"/>
          <w:szCs w:val="24"/>
          <w:lang w:val="en-US"/>
        </w:rPr>
        <w:t>at</w:t>
      </w:r>
      <w:r w:rsidRPr="000E193C">
        <w:rPr>
          <w:rFonts w:ascii="Times New Roman" w:hAnsi="Times New Roman" w:cs="Times New Roman"/>
          <w:sz w:val="24"/>
          <w:szCs w:val="24"/>
        </w:rPr>
        <w:t xml:space="preserve"> the </w:t>
      </w:r>
      <w:r w:rsidRPr="00071551">
        <w:rPr>
          <w:rFonts w:ascii="Times New Roman" w:hAnsi="Times New Roman" w:cs="Times New Roman"/>
          <w:i/>
          <w:iCs/>
          <w:sz w:val="24"/>
          <w:szCs w:val="24"/>
        </w:rPr>
        <w:t>understand</w:t>
      </w:r>
      <w:r w:rsidRPr="000E193C">
        <w:rPr>
          <w:rFonts w:ascii="Times New Roman" w:hAnsi="Times New Roman" w:cs="Times New Roman"/>
          <w:sz w:val="24"/>
          <w:szCs w:val="24"/>
        </w:rPr>
        <w:t xml:space="preserve"> and </w:t>
      </w:r>
      <w:r w:rsidRPr="00071551">
        <w:rPr>
          <w:rFonts w:ascii="Times New Roman" w:hAnsi="Times New Roman" w:cs="Times New Roman"/>
          <w:i/>
          <w:iCs/>
          <w:sz w:val="24"/>
          <w:szCs w:val="24"/>
        </w:rPr>
        <w:t>evaluate</w:t>
      </w:r>
      <w:r w:rsidRPr="000E193C">
        <w:rPr>
          <w:rFonts w:ascii="Times New Roman" w:hAnsi="Times New Roman" w:cs="Times New Roman"/>
          <w:sz w:val="24"/>
          <w:szCs w:val="24"/>
        </w:rPr>
        <w:t xml:space="preserve"> level only. For the overall total of HOTS and LOTS, 92% of questions in listening skills in the textbook belong to LOTS while 8% belong to HOTS. Thus, it can be said that LOTS also dominates the listening questions. An example of the listening question in the textbook is as follows.</w:t>
      </w:r>
    </w:p>
    <w:p w14:paraId="0EF66A6B" w14:textId="0CA32F98" w:rsidR="000E193C" w:rsidRDefault="000E193C" w:rsidP="00D57925">
      <w:pPr>
        <w:spacing w:before="240"/>
        <w:ind w:firstLine="720"/>
        <w:jc w:val="center"/>
        <w:rPr>
          <w:rFonts w:ascii="Times New Roman" w:hAnsi="Times New Roman" w:cs="Times New Roman"/>
          <w:sz w:val="24"/>
          <w:szCs w:val="24"/>
        </w:rPr>
      </w:pPr>
      <w:r w:rsidRPr="008D1961">
        <w:rPr>
          <w:noProof/>
        </w:rPr>
        <w:drawing>
          <wp:inline distT="0" distB="0" distL="0" distR="0" wp14:anchorId="7898603C" wp14:editId="41B1AF26">
            <wp:extent cx="3067050" cy="52675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9697" cy="607926"/>
                    </a:xfrm>
                    <a:prstGeom prst="rect">
                      <a:avLst/>
                    </a:prstGeom>
                  </pic:spPr>
                </pic:pic>
              </a:graphicData>
            </a:graphic>
          </wp:inline>
        </w:drawing>
      </w:r>
    </w:p>
    <w:p w14:paraId="7FC35725" w14:textId="47057038" w:rsidR="000E193C" w:rsidRPr="00843DDD" w:rsidRDefault="000E193C" w:rsidP="000E193C">
      <w:pPr>
        <w:pStyle w:val="TableandFiguresHeadingMaJER"/>
        <w:spacing w:before="0"/>
        <w:jc w:val="center"/>
        <w:rPr>
          <w:lang w:val="en-US"/>
        </w:rPr>
      </w:pPr>
      <w:r>
        <w:rPr>
          <w:lang w:val="id-ID"/>
        </w:rPr>
        <w:t xml:space="preserve">Figure </w:t>
      </w:r>
      <w:r>
        <w:rPr>
          <w:lang w:val="en-US"/>
        </w:rPr>
        <w:t>2</w:t>
      </w:r>
      <w:r>
        <w:rPr>
          <w:lang w:val="id-ID"/>
        </w:rPr>
        <w:t xml:space="preserve">. </w:t>
      </w:r>
      <w:r w:rsidRPr="00A47045">
        <w:rPr>
          <w:lang w:val="id-ID"/>
        </w:rPr>
        <w:t xml:space="preserve">Example of a listening </w:t>
      </w:r>
      <w:r>
        <w:rPr>
          <w:lang w:val="en-US"/>
        </w:rPr>
        <w:t>quest</w:t>
      </w:r>
      <w:r w:rsidRPr="00A47045">
        <w:rPr>
          <w:lang w:val="id-ID"/>
        </w:rPr>
        <w:t>ion</w:t>
      </w:r>
    </w:p>
    <w:p w14:paraId="348A5674" w14:textId="5AEDDF53" w:rsidR="000E193C" w:rsidRPr="00D57925" w:rsidRDefault="000E193C" w:rsidP="009144CC">
      <w:pPr>
        <w:jc w:val="center"/>
        <w:rPr>
          <w:sz w:val="20"/>
          <w:szCs w:val="20"/>
        </w:rPr>
      </w:pPr>
      <w:r>
        <w:rPr>
          <w:sz w:val="20"/>
          <w:szCs w:val="20"/>
        </w:rPr>
        <w:t xml:space="preserve">(Source: </w:t>
      </w:r>
      <w:r w:rsidRPr="00A47045">
        <w:rPr>
          <w:sz w:val="20"/>
          <w:szCs w:val="20"/>
        </w:rPr>
        <w:t>Damayanti, I. L., Febrianti, Y., Nurlaelawati, I., Suharto, P. P., Fellani, A. J., &amp; Rahmadhani, R. (2022). English for Nusantara. Kementrian Pendidikan,Kebudayaan, Riset, dan Teknologi Republik Indonesia</w:t>
      </w:r>
      <w:r>
        <w:rPr>
          <w:sz w:val="20"/>
          <w:szCs w:val="20"/>
        </w:rPr>
        <w:t>)</w:t>
      </w:r>
    </w:p>
    <w:p w14:paraId="686BE2BB" w14:textId="77777777" w:rsidR="00457E01" w:rsidRDefault="000E193C" w:rsidP="00457E01">
      <w:pPr>
        <w:spacing w:after="0" w:line="240" w:lineRule="auto"/>
        <w:ind w:firstLine="720"/>
        <w:rPr>
          <w:rFonts w:ascii="Times New Roman" w:hAnsi="Times New Roman" w:cs="Times New Roman"/>
          <w:sz w:val="24"/>
          <w:szCs w:val="24"/>
        </w:rPr>
      </w:pPr>
      <w:r w:rsidRPr="000E193C">
        <w:rPr>
          <w:rFonts w:ascii="Times New Roman" w:hAnsi="Times New Roman" w:cs="Times New Roman"/>
          <w:sz w:val="24"/>
          <w:szCs w:val="24"/>
        </w:rPr>
        <w:t xml:space="preserve">Figure 2 can be found in Chapter 4 (My School Activities) p.177. Students are given a picture of an online chat between two people and questions to be answered. In this exercise, students need to explain the answer based on the audio. This question  is categorized in the </w:t>
      </w:r>
      <w:r w:rsidRPr="00071551">
        <w:rPr>
          <w:rFonts w:ascii="Times New Roman" w:hAnsi="Times New Roman" w:cs="Times New Roman"/>
          <w:i/>
          <w:iCs/>
          <w:sz w:val="24"/>
          <w:szCs w:val="24"/>
        </w:rPr>
        <w:t>understand</w:t>
      </w:r>
      <w:r w:rsidRPr="000E193C">
        <w:rPr>
          <w:rFonts w:ascii="Times New Roman" w:hAnsi="Times New Roman" w:cs="Times New Roman"/>
          <w:sz w:val="24"/>
          <w:szCs w:val="24"/>
        </w:rPr>
        <w:t xml:space="preserve"> level because students need to understand the information from the audio to be able to explain the answer.</w:t>
      </w:r>
    </w:p>
    <w:p w14:paraId="300B47AD" w14:textId="77777777" w:rsidR="00457E01" w:rsidRPr="00457E01" w:rsidRDefault="000E193C" w:rsidP="00457E01">
      <w:pPr>
        <w:spacing w:before="240" w:after="0" w:line="240" w:lineRule="auto"/>
        <w:rPr>
          <w:rFonts w:ascii="Times New Roman" w:hAnsi="Times New Roman" w:cs="Times New Roman"/>
          <w:b/>
          <w:bCs/>
          <w:sz w:val="24"/>
          <w:szCs w:val="24"/>
        </w:rPr>
      </w:pPr>
      <w:r w:rsidRPr="00457E01">
        <w:rPr>
          <w:rFonts w:ascii="Times New Roman" w:hAnsi="Times New Roman" w:cs="Times New Roman"/>
          <w:b/>
          <w:bCs/>
          <w:sz w:val="24"/>
          <w:szCs w:val="24"/>
        </w:rPr>
        <w:t xml:space="preserve">The composition of HOTS and LOTS in speaking exercises in the English textbook entitled “English for Nusantara” for grade VII </w:t>
      </w:r>
    </w:p>
    <w:p w14:paraId="5875EBA3" w14:textId="09D79F69" w:rsidR="000E193C" w:rsidRDefault="000E193C" w:rsidP="00457E01">
      <w:pPr>
        <w:spacing w:after="0" w:line="240" w:lineRule="auto"/>
        <w:ind w:firstLine="720"/>
        <w:jc w:val="both"/>
        <w:rPr>
          <w:rFonts w:ascii="Times New Roman" w:hAnsi="Times New Roman" w:cs="Times New Roman"/>
          <w:sz w:val="24"/>
          <w:szCs w:val="24"/>
        </w:rPr>
      </w:pPr>
      <w:r w:rsidRPr="000E193C">
        <w:rPr>
          <w:rFonts w:ascii="Times New Roman" w:hAnsi="Times New Roman" w:cs="Times New Roman"/>
          <w:sz w:val="24"/>
          <w:szCs w:val="24"/>
        </w:rPr>
        <w:t>Speaking exercises, the second English skill analyzed in this study, is promoted only through instructions. Five chapters of the textbook have speaking exercises. Below is the table of frequencies and percentage analysis on speaking skill instructions. It shows that the LOTS is still the dominant.</w:t>
      </w:r>
    </w:p>
    <w:p w14:paraId="566F56EB" w14:textId="77777777" w:rsidR="00C0702D" w:rsidRDefault="00C0702D" w:rsidP="00962325">
      <w:pPr>
        <w:spacing w:after="0" w:line="240" w:lineRule="auto"/>
        <w:ind w:firstLine="720"/>
        <w:rPr>
          <w:rFonts w:ascii="Times New Roman" w:hAnsi="Times New Roman" w:cs="Times New Roman"/>
          <w:sz w:val="24"/>
          <w:szCs w:val="24"/>
        </w:rPr>
      </w:pPr>
    </w:p>
    <w:p w14:paraId="5BB979B4" w14:textId="30289DCB" w:rsidR="00C0702D" w:rsidRPr="003573BD" w:rsidRDefault="00C0702D" w:rsidP="00C0702D">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Table </w:t>
      </w:r>
      <w:r>
        <w:rPr>
          <w:rFonts w:ascii="Times New Roman" w:hAnsi="Times New Roman" w:cs="Times New Roman"/>
          <w:sz w:val="20"/>
          <w:szCs w:val="20"/>
          <w:lang w:val="en-US"/>
        </w:rPr>
        <w:t>5</w:t>
      </w:r>
    </w:p>
    <w:p w14:paraId="757EE47A" w14:textId="4D1F39A3" w:rsidR="00C0702D" w:rsidRPr="009630A4" w:rsidRDefault="00C0702D" w:rsidP="00C0702D">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Pr="005A3439">
        <w:rPr>
          <w:rFonts w:ascii="Times New Roman" w:hAnsi="Times New Roman" w:cs="Times New Roman"/>
          <w:sz w:val="20"/>
          <w:szCs w:val="20"/>
        </w:rPr>
        <w:t xml:space="preserve">Frequencies and percentage analysis in </w:t>
      </w:r>
      <w:r>
        <w:rPr>
          <w:rFonts w:ascii="Times New Roman" w:hAnsi="Times New Roman" w:cs="Times New Roman"/>
          <w:sz w:val="20"/>
          <w:szCs w:val="20"/>
          <w:lang w:val="en-US"/>
        </w:rPr>
        <w:t>speak</w:t>
      </w:r>
      <w:r w:rsidRPr="005A3439">
        <w:rPr>
          <w:rFonts w:ascii="Times New Roman" w:hAnsi="Times New Roman" w:cs="Times New Roman"/>
          <w:sz w:val="20"/>
          <w:szCs w:val="20"/>
        </w:rPr>
        <w:t>ing instructions</w:t>
      </w:r>
    </w:p>
    <w:tbl>
      <w:tblPr>
        <w:tblW w:w="8269" w:type="dxa"/>
        <w:jc w:val="center"/>
        <w:tblBorders>
          <w:insideH w:val="single" w:sz="4" w:space="0" w:color="auto"/>
        </w:tblBorders>
        <w:tblLayout w:type="fixed"/>
        <w:tblLook w:val="0000" w:firstRow="0" w:lastRow="0" w:firstColumn="0" w:lastColumn="0" w:noHBand="0" w:noVBand="0"/>
      </w:tblPr>
      <w:tblGrid>
        <w:gridCol w:w="709"/>
        <w:gridCol w:w="991"/>
        <w:gridCol w:w="1586"/>
        <w:gridCol w:w="567"/>
        <w:gridCol w:w="567"/>
        <w:gridCol w:w="567"/>
        <w:gridCol w:w="567"/>
        <w:gridCol w:w="576"/>
        <w:gridCol w:w="709"/>
        <w:gridCol w:w="708"/>
        <w:gridCol w:w="722"/>
      </w:tblGrid>
      <w:tr w:rsidR="00C0702D" w:rsidRPr="009630A4" w14:paraId="001CBA3E" w14:textId="77777777" w:rsidTr="00C0702D">
        <w:trPr>
          <w:trHeight w:val="280"/>
          <w:jc w:val="center"/>
        </w:trPr>
        <w:tc>
          <w:tcPr>
            <w:tcW w:w="709" w:type="dxa"/>
            <w:vMerge w:val="restart"/>
            <w:vAlign w:val="center"/>
          </w:tcPr>
          <w:p w14:paraId="2010005A" w14:textId="77777777" w:rsidR="00C0702D" w:rsidRPr="009630A4" w:rsidRDefault="00C0702D"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991" w:type="dxa"/>
            <w:vMerge w:val="restart"/>
            <w:vAlign w:val="center"/>
          </w:tcPr>
          <w:p w14:paraId="20EA430E" w14:textId="77777777" w:rsidR="00C0702D" w:rsidRDefault="00C0702D"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Level</w:t>
            </w:r>
          </w:p>
        </w:tc>
        <w:tc>
          <w:tcPr>
            <w:tcW w:w="1586" w:type="dxa"/>
            <w:vMerge w:val="restart"/>
            <w:vAlign w:val="center"/>
          </w:tcPr>
          <w:p w14:paraId="561B3911" w14:textId="77777777" w:rsidR="00C0702D" w:rsidRDefault="00C0702D"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2844" w:type="dxa"/>
            <w:gridSpan w:val="5"/>
            <w:tcBorders>
              <w:top w:val="nil"/>
              <w:bottom w:val="nil"/>
            </w:tcBorders>
            <w:vAlign w:val="center"/>
          </w:tcPr>
          <w:p w14:paraId="6D6917DE" w14:textId="77777777" w:rsidR="00C0702D" w:rsidRDefault="00C0702D"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Chapter</w:t>
            </w:r>
          </w:p>
        </w:tc>
        <w:tc>
          <w:tcPr>
            <w:tcW w:w="709" w:type="dxa"/>
            <w:vMerge w:val="restart"/>
            <w:vAlign w:val="center"/>
          </w:tcPr>
          <w:p w14:paraId="73C57F8E" w14:textId="77777777" w:rsidR="00C0702D" w:rsidRPr="009630A4" w:rsidRDefault="00C0702D"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7ABB579A" w14:textId="77777777" w:rsidR="00C0702D" w:rsidRPr="009630A4" w:rsidRDefault="00C0702D" w:rsidP="00C0702D">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C0702D" w:rsidRPr="009630A4" w14:paraId="63114AFC" w14:textId="77777777" w:rsidTr="00C0702D">
        <w:trPr>
          <w:trHeight w:val="90"/>
          <w:jc w:val="center"/>
        </w:trPr>
        <w:tc>
          <w:tcPr>
            <w:tcW w:w="709" w:type="dxa"/>
            <w:vMerge/>
          </w:tcPr>
          <w:p w14:paraId="69218369" w14:textId="77777777" w:rsidR="00C0702D" w:rsidRPr="009630A4" w:rsidRDefault="00C0702D" w:rsidP="00C0702D">
            <w:pPr>
              <w:pStyle w:val="TableContents"/>
              <w:rPr>
                <w:rFonts w:ascii="Times New Roman" w:hAnsi="Times New Roman"/>
                <w:color w:val="000000"/>
                <w:sz w:val="20"/>
                <w:szCs w:val="20"/>
              </w:rPr>
            </w:pPr>
          </w:p>
        </w:tc>
        <w:tc>
          <w:tcPr>
            <w:tcW w:w="991" w:type="dxa"/>
            <w:vMerge/>
          </w:tcPr>
          <w:p w14:paraId="45BB3766" w14:textId="77777777" w:rsidR="00C0702D" w:rsidRDefault="00C0702D" w:rsidP="00C0702D">
            <w:pPr>
              <w:pStyle w:val="TableContents"/>
              <w:jc w:val="center"/>
              <w:rPr>
                <w:rFonts w:ascii="Times New Roman" w:hAnsi="Times New Roman"/>
                <w:b/>
                <w:color w:val="000000"/>
                <w:sz w:val="20"/>
                <w:szCs w:val="20"/>
              </w:rPr>
            </w:pPr>
          </w:p>
        </w:tc>
        <w:tc>
          <w:tcPr>
            <w:tcW w:w="1586" w:type="dxa"/>
            <w:vMerge/>
          </w:tcPr>
          <w:p w14:paraId="3A492DA1" w14:textId="77777777" w:rsidR="00C0702D" w:rsidRDefault="00C0702D" w:rsidP="00C0702D">
            <w:pPr>
              <w:pStyle w:val="TableContents"/>
              <w:jc w:val="center"/>
              <w:rPr>
                <w:rFonts w:ascii="Times New Roman" w:hAnsi="Times New Roman"/>
                <w:b/>
                <w:color w:val="000000"/>
                <w:sz w:val="20"/>
                <w:szCs w:val="20"/>
              </w:rPr>
            </w:pPr>
          </w:p>
        </w:tc>
        <w:tc>
          <w:tcPr>
            <w:tcW w:w="567" w:type="dxa"/>
            <w:tcBorders>
              <w:top w:val="nil"/>
            </w:tcBorders>
            <w:vAlign w:val="center"/>
          </w:tcPr>
          <w:p w14:paraId="246850B5" w14:textId="77777777" w:rsidR="00C0702D" w:rsidRPr="009630A4" w:rsidRDefault="00C0702D" w:rsidP="00C0702D">
            <w:pPr>
              <w:pStyle w:val="TableContents"/>
              <w:jc w:val="center"/>
              <w:rPr>
                <w:rFonts w:ascii="Times New Roman" w:hAnsi="Times New Roman"/>
                <w:color w:val="000000"/>
                <w:sz w:val="20"/>
                <w:szCs w:val="20"/>
              </w:rPr>
            </w:pPr>
            <w:r>
              <w:rPr>
                <w:rFonts w:ascii="Times New Roman" w:hAnsi="Times New Roman"/>
                <w:b/>
                <w:color w:val="000000"/>
                <w:sz w:val="20"/>
                <w:szCs w:val="20"/>
              </w:rPr>
              <w:t>1</w:t>
            </w:r>
          </w:p>
        </w:tc>
        <w:tc>
          <w:tcPr>
            <w:tcW w:w="567" w:type="dxa"/>
            <w:tcBorders>
              <w:top w:val="nil"/>
            </w:tcBorders>
            <w:vAlign w:val="center"/>
          </w:tcPr>
          <w:p w14:paraId="50ECF3B7" w14:textId="77777777" w:rsidR="00C0702D" w:rsidRPr="009630A4" w:rsidRDefault="00C0702D" w:rsidP="00C0702D">
            <w:pPr>
              <w:pStyle w:val="TableContents"/>
              <w:jc w:val="center"/>
              <w:rPr>
                <w:rFonts w:ascii="Times New Roman" w:hAnsi="Times New Roman"/>
                <w:color w:val="000000"/>
                <w:sz w:val="20"/>
                <w:szCs w:val="20"/>
              </w:rPr>
            </w:pPr>
            <w:r>
              <w:rPr>
                <w:rFonts w:ascii="Times New Roman" w:hAnsi="Times New Roman"/>
                <w:b/>
                <w:color w:val="000000"/>
                <w:sz w:val="20"/>
                <w:szCs w:val="20"/>
              </w:rPr>
              <w:t>2</w:t>
            </w:r>
          </w:p>
        </w:tc>
        <w:tc>
          <w:tcPr>
            <w:tcW w:w="567" w:type="dxa"/>
            <w:tcBorders>
              <w:top w:val="nil"/>
            </w:tcBorders>
            <w:vAlign w:val="center"/>
          </w:tcPr>
          <w:p w14:paraId="2D4E83A8" w14:textId="77777777" w:rsidR="00C0702D" w:rsidRPr="009630A4" w:rsidRDefault="00C0702D" w:rsidP="00C0702D">
            <w:pPr>
              <w:pStyle w:val="TableContents"/>
              <w:jc w:val="center"/>
              <w:rPr>
                <w:rFonts w:ascii="Times New Roman" w:hAnsi="Times New Roman"/>
                <w:color w:val="000000"/>
                <w:sz w:val="20"/>
                <w:szCs w:val="20"/>
              </w:rPr>
            </w:pPr>
            <w:r>
              <w:rPr>
                <w:rFonts w:ascii="Times New Roman" w:hAnsi="Times New Roman"/>
                <w:b/>
                <w:color w:val="000000"/>
                <w:sz w:val="20"/>
                <w:szCs w:val="20"/>
              </w:rPr>
              <w:t>3</w:t>
            </w:r>
          </w:p>
        </w:tc>
        <w:tc>
          <w:tcPr>
            <w:tcW w:w="567" w:type="dxa"/>
            <w:tcBorders>
              <w:top w:val="nil"/>
            </w:tcBorders>
            <w:vAlign w:val="center"/>
          </w:tcPr>
          <w:p w14:paraId="381D8525" w14:textId="77777777" w:rsidR="00C0702D" w:rsidRPr="009630A4" w:rsidRDefault="00C0702D" w:rsidP="00C0702D">
            <w:pPr>
              <w:pStyle w:val="TableContents"/>
              <w:jc w:val="center"/>
              <w:rPr>
                <w:rFonts w:ascii="Times New Roman" w:hAnsi="Times New Roman"/>
                <w:color w:val="000000"/>
                <w:sz w:val="20"/>
                <w:szCs w:val="20"/>
              </w:rPr>
            </w:pPr>
            <w:r>
              <w:rPr>
                <w:rFonts w:ascii="Times New Roman" w:hAnsi="Times New Roman"/>
                <w:b/>
                <w:color w:val="000000"/>
                <w:sz w:val="20"/>
                <w:szCs w:val="20"/>
              </w:rPr>
              <w:t>4</w:t>
            </w:r>
          </w:p>
        </w:tc>
        <w:tc>
          <w:tcPr>
            <w:tcW w:w="576" w:type="dxa"/>
            <w:tcBorders>
              <w:top w:val="nil"/>
              <w:bottom w:val="nil"/>
            </w:tcBorders>
          </w:tcPr>
          <w:p w14:paraId="5F89B05C" w14:textId="77777777" w:rsidR="00C0702D" w:rsidRPr="005A3439" w:rsidRDefault="00C0702D" w:rsidP="00C0702D">
            <w:pPr>
              <w:pStyle w:val="TableContents"/>
              <w:jc w:val="center"/>
              <w:rPr>
                <w:rFonts w:ascii="Times New Roman" w:hAnsi="Times New Roman"/>
                <w:b/>
                <w:bCs/>
                <w:color w:val="000000"/>
                <w:sz w:val="20"/>
                <w:szCs w:val="20"/>
              </w:rPr>
            </w:pPr>
            <w:r w:rsidRPr="005A3439">
              <w:rPr>
                <w:rFonts w:ascii="Times New Roman" w:hAnsi="Times New Roman"/>
                <w:b/>
                <w:bCs/>
                <w:color w:val="000000"/>
                <w:sz w:val="20"/>
                <w:szCs w:val="20"/>
              </w:rPr>
              <w:t>5</w:t>
            </w:r>
          </w:p>
        </w:tc>
        <w:tc>
          <w:tcPr>
            <w:tcW w:w="709" w:type="dxa"/>
            <w:vMerge/>
          </w:tcPr>
          <w:p w14:paraId="403FA40C" w14:textId="77777777" w:rsidR="00C0702D" w:rsidRPr="009630A4" w:rsidRDefault="00C0702D" w:rsidP="00C0702D">
            <w:pPr>
              <w:pStyle w:val="TableContents"/>
              <w:rPr>
                <w:rFonts w:ascii="Times New Roman" w:hAnsi="Times New Roman"/>
                <w:color w:val="000000"/>
                <w:sz w:val="20"/>
                <w:szCs w:val="20"/>
              </w:rPr>
            </w:pPr>
          </w:p>
        </w:tc>
        <w:tc>
          <w:tcPr>
            <w:tcW w:w="1430" w:type="dxa"/>
            <w:gridSpan w:val="2"/>
            <w:vMerge/>
          </w:tcPr>
          <w:p w14:paraId="6485260A" w14:textId="77777777" w:rsidR="00C0702D" w:rsidRPr="009630A4" w:rsidRDefault="00C0702D" w:rsidP="00C0702D">
            <w:pPr>
              <w:pStyle w:val="TableContents"/>
              <w:rPr>
                <w:rFonts w:ascii="Times New Roman" w:hAnsi="Times New Roman"/>
                <w:color w:val="000000"/>
                <w:sz w:val="20"/>
                <w:szCs w:val="20"/>
              </w:rPr>
            </w:pPr>
          </w:p>
        </w:tc>
      </w:tr>
      <w:tr w:rsidR="00CD1600" w:rsidRPr="009630A4" w14:paraId="0511374F" w14:textId="77777777" w:rsidTr="00C0702D">
        <w:trPr>
          <w:trHeight w:val="142"/>
          <w:jc w:val="center"/>
        </w:trPr>
        <w:tc>
          <w:tcPr>
            <w:tcW w:w="709" w:type="dxa"/>
            <w:vMerge w:val="restart"/>
            <w:textDirection w:val="btLr"/>
            <w:vAlign w:val="center"/>
          </w:tcPr>
          <w:p w14:paraId="2976A155" w14:textId="3532ECB5" w:rsidR="00CD1600" w:rsidRPr="009630A4" w:rsidRDefault="00CD1600" w:rsidP="00CD1600">
            <w:pPr>
              <w:pStyle w:val="TableContents"/>
              <w:ind w:left="113" w:right="113"/>
              <w:jc w:val="center"/>
              <w:rPr>
                <w:rFonts w:ascii="Times New Roman" w:hAnsi="Times New Roman"/>
                <w:color w:val="000000"/>
                <w:sz w:val="20"/>
                <w:szCs w:val="20"/>
              </w:rPr>
            </w:pPr>
            <w:r>
              <w:rPr>
                <w:rFonts w:ascii="Times New Roman" w:hAnsi="Times New Roman"/>
                <w:color w:val="000000"/>
                <w:sz w:val="20"/>
                <w:szCs w:val="20"/>
              </w:rPr>
              <w:t>Speaking</w:t>
            </w:r>
          </w:p>
        </w:tc>
        <w:tc>
          <w:tcPr>
            <w:tcW w:w="991" w:type="dxa"/>
            <w:vMerge w:val="restart"/>
            <w:vAlign w:val="center"/>
          </w:tcPr>
          <w:p w14:paraId="4717F00D" w14:textId="77777777" w:rsidR="00CD1600" w:rsidRDefault="00CD1600" w:rsidP="00CD1600">
            <w:pPr>
              <w:pStyle w:val="TableContents"/>
              <w:jc w:val="center"/>
              <w:rPr>
                <w:rFonts w:ascii="Times New Roman" w:hAnsi="Times New Roman"/>
                <w:color w:val="000000"/>
                <w:sz w:val="20"/>
                <w:szCs w:val="20"/>
              </w:rPr>
            </w:pPr>
            <w:r>
              <w:rPr>
                <w:rFonts w:ascii="Times New Roman" w:hAnsi="Times New Roman"/>
                <w:color w:val="000000"/>
                <w:sz w:val="20"/>
                <w:szCs w:val="20"/>
              </w:rPr>
              <w:t>HOTS</w:t>
            </w:r>
          </w:p>
        </w:tc>
        <w:tc>
          <w:tcPr>
            <w:tcW w:w="1586" w:type="dxa"/>
          </w:tcPr>
          <w:p w14:paraId="7C610912" w14:textId="77777777" w:rsidR="00CD1600" w:rsidRPr="003573BD" w:rsidRDefault="00CD1600" w:rsidP="00CD1600">
            <w:pPr>
              <w:pStyle w:val="TableContents"/>
              <w:rPr>
                <w:rFonts w:ascii="Times New Roman" w:hAnsi="Times New Roman"/>
                <w:w w:val="99"/>
                <w:sz w:val="20"/>
                <w:szCs w:val="20"/>
              </w:rPr>
            </w:pPr>
            <w:r>
              <w:rPr>
                <w:rFonts w:ascii="Times New Roman" w:hAnsi="Times New Roman"/>
                <w:color w:val="000000"/>
                <w:sz w:val="20"/>
                <w:szCs w:val="20"/>
              </w:rPr>
              <w:t xml:space="preserve">Create/C6 </w:t>
            </w:r>
          </w:p>
        </w:tc>
        <w:tc>
          <w:tcPr>
            <w:tcW w:w="567" w:type="dxa"/>
          </w:tcPr>
          <w:p w14:paraId="31A5FC63" w14:textId="194BFBD8"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47D03DC0" w14:textId="68CD6A64"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2</w:t>
            </w:r>
          </w:p>
        </w:tc>
        <w:tc>
          <w:tcPr>
            <w:tcW w:w="567" w:type="dxa"/>
          </w:tcPr>
          <w:p w14:paraId="1ADDDC26" w14:textId="1D1F340E"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1</w:t>
            </w:r>
          </w:p>
        </w:tc>
        <w:tc>
          <w:tcPr>
            <w:tcW w:w="567" w:type="dxa"/>
          </w:tcPr>
          <w:p w14:paraId="4C5358C6" w14:textId="548617CB"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76" w:type="dxa"/>
          </w:tcPr>
          <w:p w14:paraId="34817BE6" w14:textId="6E30CB92" w:rsidR="00CD1600" w:rsidRPr="00CD1600" w:rsidRDefault="00CD1600" w:rsidP="00CD1600">
            <w:pPr>
              <w:pStyle w:val="TableContents"/>
              <w:jc w:val="center"/>
              <w:rPr>
                <w:rFonts w:ascii="Times New Roman" w:hAnsi="Times New Roman"/>
                <w:w w:val="99"/>
                <w:sz w:val="20"/>
                <w:szCs w:val="20"/>
              </w:rPr>
            </w:pPr>
            <w:r w:rsidRPr="00CD1600">
              <w:rPr>
                <w:rFonts w:ascii="Times New Roman" w:hAnsi="Times New Roman"/>
                <w:sz w:val="20"/>
                <w:szCs w:val="20"/>
              </w:rPr>
              <w:t>2</w:t>
            </w:r>
          </w:p>
        </w:tc>
        <w:tc>
          <w:tcPr>
            <w:tcW w:w="709" w:type="dxa"/>
          </w:tcPr>
          <w:p w14:paraId="667AE378" w14:textId="22DD81B4"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5</w:t>
            </w:r>
          </w:p>
        </w:tc>
        <w:tc>
          <w:tcPr>
            <w:tcW w:w="708" w:type="dxa"/>
          </w:tcPr>
          <w:p w14:paraId="13756649" w14:textId="1F41D423"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17%</w:t>
            </w:r>
          </w:p>
        </w:tc>
        <w:tc>
          <w:tcPr>
            <w:tcW w:w="722" w:type="dxa"/>
            <w:vMerge w:val="restart"/>
            <w:vAlign w:val="center"/>
          </w:tcPr>
          <w:p w14:paraId="19E1C362" w14:textId="396DD26E" w:rsidR="00CD1600" w:rsidRPr="003573BD" w:rsidRDefault="00CD1600" w:rsidP="00CD1600">
            <w:pPr>
              <w:pStyle w:val="TableContents"/>
              <w:jc w:val="center"/>
              <w:rPr>
                <w:rFonts w:ascii="Times New Roman" w:hAnsi="Times New Roman"/>
                <w:color w:val="000000"/>
                <w:sz w:val="20"/>
                <w:szCs w:val="20"/>
              </w:rPr>
            </w:pPr>
            <w:r>
              <w:rPr>
                <w:rFonts w:ascii="Times New Roman" w:hAnsi="Times New Roman"/>
                <w:color w:val="000000"/>
                <w:sz w:val="20"/>
                <w:szCs w:val="20"/>
              </w:rPr>
              <w:t>21%</w:t>
            </w:r>
          </w:p>
        </w:tc>
      </w:tr>
      <w:tr w:rsidR="00CD1600" w:rsidRPr="009630A4" w14:paraId="0C9B4DBB" w14:textId="77777777" w:rsidTr="00C0702D">
        <w:trPr>
          <w:trHeight w:val="143"/>
          <w:jc w:val="center"/>
        </w:trPr>
        <w:tc>
          <w:tcPr>
            <w:tcW w:w="709" w:type="dxa"/>
            <w:vMerge/>
          </w:tcPr>
          <w:p w14:paraId="008387BA" w14:textId="77777777" w:rsidR="00CD1600" w:rsidRPr="009630A4" w:rsidRDefault="00CD1600" w:rsidP="00CD1600">
            <w:pPr>
              <w:pStyle w:val="TableContents"/>
              <w:rPr>
                <w:rFonts w:ascii="Times New Roman" w:hAnsi="Times New Roman"/>
                <w:color w:val="000000"/>
                <w:sz w:val="20"/>
                <w:szCs w:val="20"/>
              </w:rPr>
            </w:pPr>
          </w:p>
        </w:tc>
        <w:tc>
          <w:tcPr>
            <w:tcW w:w="991" w:type="dxa"/>
            <w:vMerge/>
            <w:vAlign w:val="center"/>
          </w:tcPr>
          <w:p w14:paraId="50FA9C9F" w14:textId="77777777" w:rsidR="00CD1600" w:rsidRDefault="00CD1600" w:rsidP="00CD1600">
            <w:pPr>
              <w:pStyle w:val="TableContents"/>
              <w:jc w:val="center"/>
              <w:rPr>
                <w:rFonts w:ascii="Times New Roman" w:hAnsi="Times New Roman"/>
                <w:color w:val="000000"/>
                <w:sz w:val="20"/>
                <w:szCs w:val="20"/>
              </w:rPr>
            </w:pPr>
          </w:p>
        </w:tc>
        <w:tc>
          <w:tcPr>
            <w:tcW w:w="1586" w:type="dxa"/>
          </w:tcPr>
          <w:p w14:paraId="3957667E" w14:textId="77777777" w:rsidR="00CD1600" w:rsidRPr="003573BD" w:rsidRDefault="00CD1600" w:rsidP="00CD1600">
            <w:pPr>
              <w:pStyle w:val="TableContents"/>
              <w:rPr>
                <w:rFonts w:ascii="Times New Roman" w:hAnsi="Times New Roman"/>
                <w:sz w:val="20"/>
                <w:szCs w:val="20"/>
              </w:rPr>
            </w:pPr>
            <w:r>
              <w:rPr>
                <w:rFonts w:ascii="Times New Roman" w:hAnsi="Times New Roman"/>
                <w:color w:val="000000"/>
                <w:sz w:val="20"/>
                <w:szCs w:val="20"/>
              </w:rPr>
              <w:t>Evaluate/C5</w:t>
            </w:r>
          </w:p>
        </w:tc>
        <w:tc>
          <w:tcPr>
            <w:tcW w:w="567" w:type="dxa"/>
          </w:tcPr>
          <w:p w14:paraId="6903AFD6" w14:textId="07320E30"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4D7D8A32" w14:textId="74C1B3B3"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642B77C1" w14:textId="19C8D5E1"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729E0DEA" w14:textId="4F0EBCC7"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76" w:type="dxa"/>
          </w:tcPr>
          <w:p w14:paraId="3488ABF1" w14:textId="0A1E37FF" w:rsidR="00CD1600" w:rsidRPr="00CD1600" w:rsidRDefault="00CD1600" w:rsidP="00CD1600">
            <w:pPr>
              <w:pStyle w:val="TableContents"/>
              <w:jc w:val="center"/>
              <w:rPr>
                <w:rFonts w:ascii="Times New Roman" w:hAnsi="Times New Roman"/>
                <w:sz w:val="20"/>
                <w:szCs w:val="20"/>
              </w:rPr>
            </w:pPr>
            <w:r w:rsidRPr="00CD1600">
              <w:rPr>
                <w:rFonts w:ascii="Times New Roman" w:hAnsi="Times New Roman"/>
                <w:w w:val="99"/>
                <w:sz w:val="20"/>
                <w:szCs w:val="20"/>
              </w:rPr>
              <w:t>-</w:t>
            </w:r>
          </w:p>
        </w:tc>
        <w:tc>
          <w:tcPr>
            <w:tcW w:w="709" w:type="dxa"/>
          </w:tcPr>
          <w:p w14:paraId="7A38FF9C" w14:textId="5510762A"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708" w:type="dxa"/>
          </w:tcPr>
          <w:p w14:paraId="77B2F350" w14:textId="6A5C8B9C"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722" w:type="dxa"/>
            <w:vMerge/>
            <w:vAlign w:val="center"/>
          </w:tcPr>
          <w:p w14:paraId="272D36C8" w14:textId="77777777" w:rsidR="00CD1600" w:rsidRPr="003573BD" w:rsidRDefault="00CD1600" w:rsidP="00CD1600">
            <w:pPr>
              <w:pStyle w:val="TableContents"/>
              <w:jc w:val="center"/>
              <w:rPr>
                <w:rFonts w:ascii="Times New Roman" w:hAnsi="Times New Roman"/>
                <w:color w:val="000000"/>
                <w:sz w:val="20"/>
                <w:szCs w:val="20"/>
              </w:rPr>
            </w:pPr>
          </w:p>
        </w:tc>
      </w:tr>
      <w:tr w:rsidR="00CD1600" w:rsidRPr="009630A4" w14:paraId="2CFCDCB3" w14:textId="77777777" w:rsidTr="00C0702D">
        <w:trPr>
          <w:trHeight w:val="280"/>
          <w:jc w:val="center"/>
        </w:trPr>
        <w:tc>
          <w:tcPr>
            <w:tcW w:w="709" w:type="dxa"/>
            <w:vMerge/>
          </w:tcPr>
          <w:p w14:paraId="3D01C5D1" w14:textId="77777777" w:rsidR="00CD1600" w:rsidRPr="009630A4" w:rsidRDefault="00CD1600" w:rsidP="00CD1600">
            <w:pPr>
              <w:pStyle w:val="TableContents"/>
              <w:rPr>
                <w:rFonts w:ascii="Times New Roman" w:hAnsi="Times New Roman"/>
                <w:color w:val="000000"/>
                <w:sz w:val="20"/>
                <w:szCs w:val="20"/>
              </w:rPr>
            </w:pPr>
          </w:p>
        </w:tc>
        <w:tc>
          <w:tcPr>
            <w:tcW w:w="991" w:type="dxa"/>
            <w:vMerge/>
            <w:vAlign w:val="center"/>
          </w:tcPr>
          <w:p w14:paraId="080EB653" w14:textId="77777777" w:rsidR="00CD1600" w:rsidRDefault="00CD1600" w:rsidP="00CD1600">
            <w:pPr>
              <w:pStyle w:val="TableContents"/>
              <w:jc w:val="center"/>
              <w:rPr>
                <w:rFonts w:ascii="Times New Roman" w:hAnsi="Times New Roman"/>
                <w:color w:val="000000"/>
                <w:sz w:val="20"/>
                <w:szCs w:val="20"/>
              </w:rPr>
            </w:pPr>
          </w:p>
        </w:tc>
        <w:tc>
          <w:tcPr>
            <w:tcW w:w="1586" w:type="dxa"/>
          </w:tcPr>
          <w:p w14:paraId="377547FF" w14:textId="77777777" w:rsidR="00CD1600" w:rsidRPr="003573BD" w:rsidRDefault="00CD1600" w:rsidP="00CD1600">
            <w:pPr>
              <w:pStyle w:val="TableContents"/>
              <w:rPr>
                <w:rFonts w:ascii="Times New Roman" w:hAnsi="Times New Roman"/>
                <w:w w:val="99"/>
                <w:sz w:val="20"/>
                <w:szCs w:val="20"/>
              </w:rPr>
            </w:pPr>
            <w:r>
              <w:rPr>
                <w:rFonts w:ascii="Times New Roman" w:hAnsi="Times New Roman"/>
                <w:color w:val="000000"/>
                <w:sz w:val="20"/>
                <w:szCs w:val="20"/>
              </w:rPr>
              <w:t>Analyze/C4</w:t>
            </w:r>
          </w:p>
        </w:tc>
        <w:tc>
          <w:tcPr>
            <w:tcW w:w="567" w:type="dxa"/>
          </w:tcPr>
          <w:p w14:paraId="2957E42B" w14:textId="42659513"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2BD919FE" w14:textId="105C6E14"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42C6ECFB" w14:textId="6BF493FC"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647E2C81" w14:textId="0676D55D"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76" w:type="dxa"/>
          </w:tcPr>
          <w:p w14:paraId="577E2A1A" w14:textId="1FFA81BB" w:rsidR="00CD1600" w:rsidRPr="00CD1600" w:rsidRDefault="00CD1600" w:rsidP="00CD1600">
            <w:pPr>
              <w:pStyle w:val="TableContents"/>
              <w:jc w:val="center"/>
              <w:rPr>
                <w:rFonts w:ascii="Times New Roman" w:hAnsi="Times New Roman"/>
                <w:sz w:val="20"/>
                <w:szCs w:val="20"/>
              </w:rPr>
            </w:pPr>
            <w:r w:rsidRPr="00CD1600">
              <w:rPr>
                <w:rFonts w:ascii="Times New Roman" w:hAnsi="Times New Roman"/>
                <w:sz w:val="20"/>
                <w:szCs w:val="20"/>
              </w:rPr>
              <w:t>1</w:t>
            </w:r>
          </w:p>
        </w:tc>
        <w:tc>
          <w:tcPr>
            <w:tcW w:w="709" w:type="dxa"/>
          </w:tcPr>
          <w:p w14:paraId="1E220E19" w14:textId="5457BD21"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1</w:t>
            </w:r>
          </w:p>
        </w:tc>
        <w:tc>
          <w:tcPr>
            <w:tcW w:w="708" w:type="dxa"/>
          </w:tcPr>
          <w:p w14:paraId="1B83A914" w14:textId="64A04C11"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4%</w:t>
            </w:r>
          </w:p>
        </w:tc>
        <w:tc>
          <w:tcPr>
            <w:tcW w:w="722" w:type="dxa"/>
            <w:vMerge/>
            <w:vAlign w:val="center"/>
          </w:tcPr>
          <w:p w14:paraId="24FA2F7F" w14:textId="77777777" w:rsidR="00CD1600" w:rsidRPr="003573BD" w:rsidRDefault="00CD1600" w:rsidP="00CD1600">
            <w:pPr>
              <w:pStyle w:val="TableContents"/>
              <w:jc w:val="center"/>
              <w:rPr>
                <w:rFonts w:ascii="Times New Roman" w:hAnsi="Times New Roman"/>
                <w:color w:val="000000"/>
                <w:sz w:val="20"/>
                <w:szCs w:val="20"/>
              </w:rPr>
            </w:pPr>
          </w:p>
        </w:tc>
      </w:tr>
      <w:tr w:rsidR="00CD1600" w:rsidRPr="009630A4" w14:paraId="2818EFAE" w14:textId="77777777" w:rsidTr="00C0702D">
        <w:trPr>
          <w:trHeight w:val="280"/>
          <w:jc w:val="center"/>
        </w:trPr>
        <w:tc>
          <w:tcPr>
            <w:tcW w:w="709" w:type="dxa"/>
            <w:vMerge/>
          </w:tcPr>
          <w:p w14:paraId="7BAB9664" w14:textId="77777777" w:rsidR="00CD1600" w:rsidRPr="009630A4" w:rsidRDefault="00CD1600" w:rsidP="00CD1600">
            <w:pPr>
              <w:pStyle w:val="TableContents"/>
              <w:rPr>
                <w:rFonts w:ascii="Times New Roman" w:hAnsi="Times New Roman"/>
                <w:color w:val="000000"/>
                <w:sz w:val="20"/>
                <w:szCs w:val="20"/>
              </w:rPr>
            </w:pPr>
          </w:p>
        </w:tc>
        <w:tc>
          <w:tcPr>
            <w:tcW w:w="991" w:type="dxa"/>
            <w:vMerge w:val="restart"/>
            <w:vAlign w:val="center"/>
          </w:tcPr>
          <w:p w14:paraId="00B57298" w14:textId="77777777" w:rsidR="00CD1600" w:rsidRDefault="00CD1600" w:rsidP="00CD1600">
            <w:pPr>
              <w:pStyle w:val="TableContents"/>
              <w:jc w:val="center"/>
              <w:rPr>
                <w:rFonts w:ascii="Times New Roman" w:hAnsi="Times New Roman"/>
                <w:color w:val="000000"/>
                <w:sz w:val="20"/>
                <w:szCs w:val="20"/>
              </w:rPr>
            </w:pPr>
            <w:r>
              <w:rPr>
                <w:rFonts w:ascii="Times New Roman" w:hAnsi="Times New Roman"/>
                <w:color w:val="000000"/>
                <w:sz w:val="20"/>
                <w:szCs w:val="20"/>
              </w:rPr>
              <w:t>LOTS</w:t>
            </w:r>
          </w:p>
        </w:tc>
        <w:tc>
          <w:tcPr>
            <w:tcW w:w="1586" w:type="dxa"/>
          </w:tcPr>
          <w:p w14:paraId="4BF9D2DC" w14:textId="77777777" w:rsidR="00CD1600" w:rsidRPr="003573BD" w:rsidRDefault="00CD1600" w:rsidP="00CD1600">
            <w:pPr>
              <w:pStyle w:val="TableContents"/>
              <w:rPr>
                <w:rFonts w:ascii="Times New Roman" w:hAnsi="Times New Roman"/>
                <w:w w:val="99"/>
                <w:sz w:val="20"/>
                <w:szCs w:val="20"/>
              </w:rPr>
            </w:pPr>
            <w:r>
              <w:rPr>
                <w:rFonts w:ascii="Times New Roman" w:hAnsi="Times New Roman"/>
                <w:color w:val="000000"/>
                <w:sz w:val="20"/>
                <w:szCs w:val="20"/>
              </w:rPr>
              <w:t>Apply/C3</w:t>
            </w:r>
          </w:p>
        </w:tc>
        <w:tc>
          <w:tcPr>
            <w:tcW w:w="567" w:type="dxa"/>
          </w:tcPr>
          <w:p w14:paraId="4A1B311E" w14:textId="18654CDA"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5</w:t>
            </w:r>
          </w:p>
        </w:tc>
        <w:tc>
          <w:tcPr>
            <w:tcW w:w="567" w:type="dxa"/>
          </w:tcPr>
          <w:p w14:paraId="1038201F" w14:textId="5E11A96F"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6</w:t>
            </w:r>
          </w:p>
        </w:tc>
        <w:tc>
          <w:tcPr>
            <w:tcW w:w="567" w:type="dxa"/>
          </w:tcPr>
          <w:p w14:paraId="5434FF08" w14:textId="567CCFB9"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2</w:t>
            </w:r>
          </w:p>
        </w:tc>
        <w:tc>
          <w:tcPr>
            <w:tcW w:w="567" w:type="dxa"/>
          </w:tcPr>
          <w:p w14:paraId="1028B179" w14:textId="7D94BED6"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3</w:t>
            </w:r>
          </w:p>
        </w:tc>
        <w:tc>
          <w:tcPr>
            <w:tcW w:w="576" w:type="dxa"/>
          </w:tcPr>
          <w:p w14:paraId="042D2117" w14:textId="57536E97" w:rsidR="00CD1600" w:rsidRPr="00CD1600" w:rsidRDefault="00CD1600" w:rsidP="00CD1600">
            <w:pPr>
              <w:pStyle w:val="TableContents"/>
              <w:jc w:val="center"/>
              <w:rPr>
                <w:rFonts w:ascii="Times New Roman" w:hAnsi="Times New Roman"/>
                <w:sz w:val="20"/>
                <w:szCs w:val="20"/>
              </w:rPr>
            </w:pPr>
            <w:r w:rsidRPr="00CD1600">
              <w:rPr>
                <w:rFonts w:ascii="Times New Roman" w:hAnsi="Times New Roman"/>
                <w:sz w:val="20"/>
                <w:szCs w:val="20"/>
              </w:rPr>
              <w:t>2</w:t>
            </w:r>
          </w:p>
        </w:tc>
        <w:tc>
          <w:tcPr>
            <w:tcW w:w="709" w:type="dxa"/>
          </w:tcPr>
          <w:p w14:paraId="525B1053" w14:textId="78763075"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18</w:t>
            </w:r>
          </w:p>
        </w:tc>
        <w:tc>
          <w:tcPr>
            <w:tcW w:w="708" w:type="dxa"/>
          </w:tcPr>
          <w:p w14:paraId="0A8E16FF" w14:textId="4A087F5D"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62%</w:t>
            </w:r>
          </w:p>
        </w:tc>
        <w:tc>
          <w:tcPr>
            <w:tcW w:w="722" w:type="dxa"/>
            <w:vMerge w:val="restart"/>
            <w:vAlign w:val="center"/>
          </w:tcPr>
          <w:p w14:paraId="0814FC1F" w14:textId="4A04E344" w:rsidR="00CD1600" w:rsidRPr="003573BD" w:rsidRDefault="00CD1600" w:rsidP="00CD1600">
            <w:pPr>
              <w:pStyle w:val="TableContents"/>
              <w:jc w:val="center"/>
              <w:rPr>
                <w:rFonts w:ascii="Times New Roman" w:hAnsi="Times New Roman"/>
                <w:color w:val="000000"/>
                <w:sz w:val="20"/>
                <w:szCs w:val="20"/>
              </w:rPr>
            </w:pPr>
            <w:r>
              <w:rPr>
                <w:rFonts w:ascii="Times New Roman" w:hAnsi="Times New Roman"/>
                <w:color w:val="000000"/>
                <w:sz w:val="20"/>
                <w:szCs w:val="20"/>
              </w:rPr>
              <w:t>79%</w:t>
            </w:r>
          </w:p>
        </w:tc>
      </w:tr>
      <w:tr w:rsidR="00CD1600" w:rsidRPr="009630A4" w14:paraId="055E1257" w14:textId="77777777" w:rsidTr="00C0702D">
        <w:trPr>
          <w:trHeight w:val="280"/>
          <w:jc w:val="center"/>
        </w:trPr>
        <w:tc>
          <w:tcPr>
            <w:tcW w:w="709" w:type="dxa"/>
            <w:vMerge/>
          </w:tcPr>
          <w:p w14:paraId="5FAFA573" w14:textId="77777777" w:rsidR="00CD1600" w:rsidRPr="009630A4" w:rsidRDefault="00CD1600" w:rsidP="00CD1600">
            <w:pPr>
              <w:pStyle w:val="TableContents"/>
              <w:rPr>
                <w:rFonts w:ascii="Times New Roman" w:hAnsi="Times New Roman"/>
                <w:color w:val="000000"/>
                <w:sz w:val="20"/>
                <w:szCs w:val="20"/>
              </w:rPr>
            </w:pPr>
          </w:p>
        </w:tc>
        <w:tc>
          <w:tcPr>
            <w:tcW w:w="991" w:type="dxa"/>
            <w:vMerge/>
          </w:tcPr>
          <w:p w14:paraId="706B124D" w14:textId="77777777" w:rsidR="00CD1600" w:rsidRDefault="00CD1600" w:rsidP="00CD1600">
            <w:pPr>
              <w:pStyle w:val="TableContents"/>
              <w:jc w:val="center"/>
              <w:rPr>
                <w:rFonts w:ascii="Times New Roman" w:hAnsi="Times New Roman"/>
                <w:color w:val="000000"/>
                <w:sz w:val="20"/>
                <w:szCs w:val="20"/>
              </w:rPr>
            </w:pPr>
          </w:p>
        </w:tc>
        <w:tc>
          <w:tcPr>
            <w:tcW w:w="1586" w:type="dxa"/>
          </w:tcPr>
          <w:p w14:paraId="56AA18E5" w14:textId="77777777" w:rsidR="00CD1600" w:rsidRPr="003573BD" w:rsidRDefault="00CD1600" w:rsidP="00CD1600">
            <w:pPr>
              <w:pStyle w:val="TableContents"/>
              <w:rPr>
                <w:rFonts w:ascii="Times New Roman" w:hAnsi="Times New Roman"/>
                <w:sz w:val="20"/>
                <w:szCs w:val="20"/>
              </w:rPr>
            </w:pPr>
            <w:r>
              <w:rPr>
                <w:rFonts w:ascii="Times New Roman" w:hAnsi="Times New Roman"/>
                <w:color w:val="000000"/>
                <w:sz w:val="20"/>
                <w:szCs w:val="20"/>
              </w:rPr>
              <w:t>Understand/C2</w:t>
            </w:r>
          </w:p>
        </w:tc>
        <w:tc>
          <w:tcPr>
            <w:tcW w:w="567" w:type="dxa"/>
          </w:tcPr>
          <w:p w14:paraId="5689EC05" w14:textId="24AADDEB"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04306C10" w14:textId="6D17612E"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Pr>
          <w:p w14:paraId="50AE5909" w14:textId="2B23633F"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2</w:t>
            </w:r>
          </w:p>
        </w:tc>
        <w:tc>
          <w:tcPr>
            <w:tcW w:w="567" w:type="dxa"/>
          </w:tcPr>
          <w:p w14:paraId="4B9A8317" w14:textId="1A688D6A"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76" w:type="dxa"/>
          </w:tcPr>
          <w:p w14:paraId="01A3D483" w14:textId="512D535E" w:rsidR="00CD1600" w:rsidRPr="00CD1600" w:rsidRDefault="00CD1600" w:rsidP="00CD1600">
            <w:pPr>
              <w:pStyle w:val="TableContents"/>
              <w:jc w:val="center"/>
              <w:rPr>
                <w:rFonts w:ascii="Times New Roman" w:hAnsi="Times New Roman"/>
                <w:sz w:val="20"/>
                <w:szCs w:val="20"/>
              </w:rPr>
            </w:pPr>
            <w:r w:rsidRPr="00CD1600">
              <w:rPr>
                <w:rFonts w:ascii="Times New Roman" w:hAnsi="Times New Roman"/>
                <w:sz w:val="20"/>
                <w:szCs w:val="20"/>
              </w:rPr>
              <w:t>1</w:t>
            </w:r>
          </w:p>
        </w:tc>
        <w:tc>
          <w:tcPr>
            <w:tcW w:w="709" w:type="dxa"/>
          </w:tcPr>
          <w:p w14:paraId="051C6030" w14:textId="11EB69C0"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3</w:t>
            </w:r>
          </w:p>
        </w:tc>
        <w:tc>
          <w:tcPr>
            <w:tcW w:w="708" w:type="dxa"/>
          </w:tcPr>
          <w:p w14:paraId="2CA2C690" w14:textId="12FCA0A1"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10%</w:t>
            </w:r>
          </w:p>
        </w:tc>
        <w:tc>
          <w:tcPr>
            <w:tcW w:w="722" w:type="dxa"/>
            <w:vMerge/>
          </w:tcPr>
          <w:p w14:paraId="7BA85F54" w14:textId="77777777" w:rsidR="00CD1600" w:rsidRPr="009630A4" w:rsidRDefault="00CD1600" w:rsidP="00CD1600">
            <w:pPr>
              <w:pStyle w:val="TableContents"/>
              <w:jc w:val="center"/>
              <w:rPr>
                <w:rFonts w:ascii="Times New Roman" w:hAnsi="Times New Roman"/>
                <w:color w:val="000000"/>
                <w:sz w:val="20"/>
                <w:szCs w:val="20"/>
              </w:rPr>
            </w:pPr>
          </w:p>
        </w:tc>
      </w:tr>
      <w:tr w:rsidR="00CD1600" w:rsidRPr="009630A4" w14:paraId="587E251C" w14:textId="77777777" w:rsidTr="00C0702D">
        <w:trPr>
          <w:trHeight w:val="280"/>
          <w:jc w:val="center"/>
        </w:trPr>
        <w:tc>
          <w:tcPr>
            <w:tcW w:w="709" w:type="dxa"/>
            <w:vMerge/>
            <w:tcBorders>
              <w:bottom w:val="single" w:sz="4" w:space="0" w:color="auto"/>
            </w:tcBorders>
          </w:tcPr>
          <w:p w14:paraId="04F2565F" w14:textId="77777777" w:rsidR="00CD1600" w:rsidRPr="009630A4" w:rsidRDefault="00CD1600" w:rsidP="00CD1600">
            <w:pPr>
              <w:pStyle w:val="TableContents"/>
              <w:rPr>
                <w:rFonts w:ascii="Times New Roman" w:hAnsi="Times New Roman"/>
                <w:color w:val="000000"/>
                <w:sz w:val="20"/>
                <w:szCs w:val="20"/>
              </w:rPr>
            </w:pPr>
          </w:p>
        </w:tc>
        <w:tc>
          <w:tcPr>
            <w:tcW w:w="991" w:type="dxa"/>
            <w:vMerge/>
            <w:tcBorders>
              <w:bottom w:val="single" w:sz="4" w:space="0" w:color="auto"/>
            </w:tcBorders>
          </w:tcPr>
          <w:p w14:paraId="5FE827EB" w14:textId="77777777" w:rsidR="00CD1600" w:rsidRDefault="00CD1600" w:rsidP="00CD1600">
            <w:pPr>
              <w:pStyle w:val="TableContents"/>
              <w:jc w:val="center"/>
              <w:rPr>
                <w:rFonts w:ascii="Times New Roman" w:hAnsi="Times New Roman"/>
                <w:color w:val="000000"/>
                <w:sz w:val="20"/>
                <w:szCs w:val="20"/>
              </w:rPr>
            </w:pPr>
          </w:p>
        </w:tc>
        <w:tc>
          <w:tcPr>
            <w:tcW w:w="1586" w:type="dxa"/>
            <w:tcBorders>
              <w:bottom w:val="single" w:sz="4" w:space="0" w:color="auto"/>
            </w:tcBorders>
          </w:tcPr>
          <w:p w14:paraId="68503F0E" w14:textId="77777777" w:rsidR="00CD1600" w:rsidRPr="003573BD" w:rsidRDefault="00CD1600" w:rsidP="00CD1600">
            <w:pPr>
              <w:pStyle w:val="TableContents"/>
              <w:rPr>
                <w:rFonts w:ascii="Times New Roman" w:hAnsi="Times New Roman"/>
                <w:w w:val="99"/>
                <w:sz w:val="20"/>
                <w:szCs w:val="20"/>
              </w:rPr>
            </w:pPr>
            <w:r>
              <w:rPr>
                <w:rFonts w:ascii="Times New Roman" w:hAnsi="Times New Roman"/>
                <w:color w:val="000000"/>
                <w:sz w:val="20"/>
                <w:szCs w:val="20"/>
              </w:rPr>
              <w:t>Remember/C1</w:t>
            </w:r>
          </w:p>
        </w:tc>
        <w:tc>
          <w:tcPr>
            <w:tcW w:w="567" w:type="dxa"/>
            <w:tcBorders>
              <w:bottom w:val="single" w:sz="4" w:space="0" w:color="auto"/>
            </w:tcBorders>
          </w:tcPr>
          <w:p w14:paraId="698FF05F" w14:textId="58DB2D32"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1</w:t>
            </w:r>
          </w:p>
        </w:tc>
        <w:tc>
          <w:tcPr>
            <w:tcW w:w="567" w:type="dxa"/>
            <w:tcBorders>
              <w:bottom w:val="single" w:sz="4" w:space="0" w:color="auto"/>
            </w:tcBorders>
          </w:tcPr>
          <w:p w14:paraId="5205691E" w14:textId="1E6E5DED"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Borders>
              <w:bottom w:val="single" w:sz="4" w:space="0" w:color="auto"/>
            </w:tcBorders>
          </w:tcPr>
          <w:p w14:paraId="349E805C" w14:textId="669993A4"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67" w:type="dxa"/>
            <w:tcBorders>
              <w:bottom w:val="single" w:sz="4" w:space="0" w:color="auto"/>
            </w:tcBorders>
          </w:tcPr>
          <w:p w14:paraId="3FAF28CE" w14:textId="25BC3EFD"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w w:val="99"/>
                <w:sz w:val="20"/>
                <w:szCs w:val="20"/>
              </w:rPr>
              <w:t>-</w:t>
            </w:r>
          </w:p>
        </w:tc>
        <w:tc>
          <w:tcPr>
            <w:tcW w:w="576" w:type="dxa"/>
            <w:tcBorders>
              <w:bottom w:val="single" w:sz="4" w:space="0" w:color="auto"/>
            </w:tcBorders>
          </w:tcPr>
          <w:p w14:paraId="3DBD4971" w14:textId="60D76B2A" w:rsidR="00CD1600" w:rsidRPr="00CD1600" w:rsidRDefault="00CD1600" w:rsidP="00CD1600">
            <w:pPr>
              <w:pStyle w:val="TableContents"/>
              <w:jc w:val="center"/>
              <w:rPr>
                <w:rFonts w:ascii="Times New Roman" w:hAnsi="Times New Roman"/>
                <w:w w:val="99"/>
                <w:sz w:val="20"/>
                <w:szCs w:val="20"/>
              </w:rPr>
            </w:pPr>
            <w:r w:rsidRPr="00CD1600">
              <w:rPr>
                <w:rFonts w:ascii="Times New Roman" w:hAnsi="Times New Roman"/>
                <w:sz w:val="20"/>
                <w:szCs w:val="20"/>
              </w:rPr>
              <w:t>1</w:t>
            </w:r>
          </w:p>
        </w:tc>
        <w:tc>
          <w:tcPr>
            <w:tcW w:w="709" w:type="dxa"/>
            <w:tcBorders>
              <w:bottom w:val="single" w:sz="4" w:space="0" w:color="auto"/>
            </w:tcBorders>
          </w:tcPr>
          <w:p w14:paraId="21B74F64" w14:textId="31FDF53C"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2</w:t>
            </w:r>
          </w:p>
        </w:tc>
        <w:tc>
          <w:tcPr>
            <w:tcW w:w="708" w:type="dxa"/>
            <w:tcBorders>
              <w:bottom w:val="single" w:sz="4" w:space="0" w:color="auto"/>
            </w:tcBorders>
          </w:tcPr>
          <w:p w14:paraId="106D72EB" w14:textId="3CE4B3CB" w:rsidR="00CD1600" w:rsidRPr="00CD1600" w:rsidRDefault="00CD1600" w:rsidP="00CD1600">
            <w:pPr>
              <w:pStyle w:val="TableContents"/>
              <w:jc w:val="center"/>
              <w:rPr>
                <w:rFonts w:ascii="Times New Roman" w:hAnsi="Times New Roman"/>
                <w:color w:val="000000"/>
                <w:sz w:val="20"/>
                <w:szCs w:val="20"/>
              </w:rPr>
            </w:pPr>
            <w:r w:rsidRPr="00CD1600">
              <w:rPr>
                <w:rFonts w:ascii="Times New Roman" w:hAnsi="Times New Roman"/>
                <w:sz w:val="20"/>
                <w:szCs w:val="20"/>
              </w:rPr>
              <w:t>7%</w:t>
            </w:r>
          </w:p>
        </w:tc>
        <w:tc>
          <w:tcPr>
            <w:tcW w:w="722" w:type="dxa"/>
            <w:vMerge/>
            <w:tcBorders>
              <w:bottom w:val="single" w:sz="4" w:space="0" w:color="auto"/>
            </w:tcBorders>
          </w:tcPr>
          <w:p w14:paraId="51DE4EB4" w14:textId="77777777" w:rsidR="00CD1600" w:rsidRPr="009630A4" w:rsidRDefault="00CD1600" w:rsidP="00CD1600">
            <w:pPr>
              <w:pStyle w:val="TableContents"/>
              <w:jc w:val="center"/>
              <w:rPr>
                <w:rFonts w:ascii="Times New Roman" w:hAnsi="Times New Roman"/>
                <w:color w:val="000000"/>
                <w:sz w:val="20"/>
                <w:szCs w:val="20"/>
              </w:rPr>
            </w:pPr>
          </w:p>
        </w:tc>
      </w:tr>
      <w:tr w:rsidR="00C0702D" w:rsidRPr="009630A4" w14:paraId="02422F51" w14:textId="77777777" w:rsidTr="00C0702D">
        <w:trPr>
          <w:trHeight w:val="280"/>
          <w:jc w:val="center"/>
        </w:trPr>
        <w:tc>
          <w:tcPr>
            <w:tcW w:w="6130" w:type="dxa"/>
            <w:gridSpan w:val="8"/>
            <w:tcBorders>
              <w:top w:val="single" w:sz="4" w:space="0" w:color="auto"/>
              <w:bottom w:val="nil"/>
            </w:tcBorders>
          </w:tcPr>
          <w:p w14:paraId="7A627537" w14:textId="77777777" w:rsidR="00C0702D" w:rsidRPr="003573BD" w:rsidRDefault="00C0702D" w:rsidP="00C0702D">
            <w:pPr>
              <w:pStyle w:val="TableContents"/>
              <w:jc w:val="center"/>
              <w:rPr>
                <w:rFonts w:ascii="Times New Roman" w:hAnsi="Times New Roman"/>
                <w:sz w:val="20"/>
                <w:szCs w:val="20"/>
              </w:rPr>
            </w:pPr>
            <w:r>
              <w:rPr>
                <w:rFonts w:ascii="Times New Roman" w:hAnsi="Times New Roman"/>
                <w:color w:val="000000"/>
                <w:sz w:val="20"/>
                <w:szCs w:val="20"/>
              </w:rPr>
              <w:t>Total</w:t>
            </w:r>
          </w:p>
        </w:tc>
        <w:tc>
          <w:tcPr>
            <w:tcW w:w="709" w:type="dxa"/>
            <w:tcBorders>
              <w:top w:val="single" w:sz="4" w:space="0" w:color="auto"/>
              <w:bottom w:val="nil"/>
            </w:tcBorders>
          </w:tcPr>
          <w:p w14:paraId="2E37BB37" w14:textId="39D4706C" w:rsidR="00C0702D" w:rsidRPr="003573BD" w:rsidRDefault="00C0702D" w:rsidP="00C0702D">
            <w:pPr>
              <w:pStyle w:val="TableContents"/>
              <w:jc w:val="center"/>
              <w:rPr>
                <w:rFonts w:ascii="Times New Roman" w:hAnsi="Times New Roman"/>
                <w:color w:val="000000"/>
                <w:sz w:val="20"/>
                <w:szCs w:val="20"/>
              </w:rPr>
            </w:pPr>
            <w:r>
              <w:rPr>
                <w:rFonts w:ascii="Times New Roman" w:hAnsi="Times New Roman"/>
                <w:color w:val="000000"/>
                <w:sz w:val="20"/>
                <w:szCs w:val="20"/>
              </w:rPr>
              <w:t>2</w:t>
            </w:r>
            <w:r w:rsidR="00CD1600">
              <w:rPr>
                <w:rFonts w:ascii="Times New Roman" w:hAnsi="Times New Roman"/>
                <w:color w:val="000000"/>
                <w:sz w:val="20"/>
                <w:szCs w:val="20"/>
              </w:rPr>
              <w:t>9</w:t>
            </w:r>
          </w:p>
        </w:tc>
        <w:tc>
          <w:tcPr>
            <w:tcW w:w="1430" w:type="dxa"/>
            <w:gridSpan w:val="2"/>
            <w:tcBorders>
              <w:top w:val="single" w:sz="4" w:space="0" w:color="auto"/>
              <w:bottom w:val="nil"/>
            </w:tcBorders>
          </w:tcPr>
          <w:p w14:paraId="2B15E6C0" w14:textId="77777777" w:rsidR="00C0702D" w:rsidRPr="003573BD" w:rsidRDefault="00C0702D" w:rsidP="00C0702D">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bl>
    <w:p w14:paraId="5D9EF23A" w14:textId="388F7F12" w:rsidR="00C0702D" w:rsidRDefault="00C0702D" w:rsidP="000E193C">
      <w:pPr>
        <w:spacing w:after="0"/>
        <w:ind w:firstLine="720"/>
        <w:rPr>
          <w:rFonts w:ascii="Times New Roman" w:hAnsi="Times New Roman" w:cs="Times New Roman"/>
          <w:sz w:val="24"/>
          <w:szCs w:val="24"/>
        </w:rPr>
      </w:pPr>
    </w:p>
    <w:p w14:paraId="30FCE5E7" w14:textId="77777777" w:rsidR="00457E01" w:rsidRDefault="00CD1600" w:rsidP="00457E01">
      <w:pPr>
        <w:spacing w:after="0" w:line="240" w:lineRule="auto"/>
        <w:ind w:firstLine="720"/>
        <w:jc w:val="both"/>
        <w:rPr>
          <w:rFonts w:ascii="Times New Roman" w:hAnsi="Times New Roman" w:cs="Times New Roman"/>
          <w:sz w:val="24"/>
          <w:szCs w:val="24"/>
        </w:rPr>
      </w:pPr>
      <w:r w:rsidRPr="00CD1600">
        <w:rPr>
          <w:rFonts w:ascii="Times New Roman" w:hAnsi="Times New Roman" w:cs="Times New Roman"/>
          <w:sz w:val="24"/>
          <w:szCs w:val="24"/>
        </w:rPr>
        <w:t xml:space="preserve">Table 5 shows that instructions in speaking exercises (29 instructions) are varied in terms of the cognitive level. Chapter 1 has 1 instruction belonging to </w:t>
      </w:r>
      <w:r w:rsidRPr="00C82B3B">
        <w:rPr>
          <w:rFonts w:ascii="Times New Roman" w:hAnsi="Times New Roman" w:cs="Times New Roman"/>
          <w:i/>
          <w:iCs/>
          <w:sz w:val="24"/>
          <w:szCs w:val="24"/>
        </w:rPr>
        <w:t>remember</w:t>
      </w:r>
      <w:r w:rsidRPr="00CD1600">
        <w:rPr>
          <w:rFonts w:ascii="Times New Roman" w:hAnsi="Times New Roman" w:cs="Times New Roman"/>
          <w:sz w:val="24"/>
          <w:szCs w:val="24"/>
        </w:rPr>
        <w:t xml:space="preserve"> and 5 to </w:t>
      </w:r>
      <w:r w:rsidRPr="00A87586">
        <w:rPr>
          <w:rFonts w:ascii="Times New Roman" w:hAnsi="Times New Roman" w:cs="Times New Roman"/>
          <w:i/>
          <w:iCs/>
          <w:sz w:val="24"/>
          <w:szCs w:val="24"/>
        </w:rPr>
        <w:t>apply</w:t>
      </w:r>
      <w:r w:rsidRPr="00CD1600">
        <w:rPr>
          <w:rFonts w:ascii="Times New Roman" w:hAnsi="Times New Roman" w:cs="Times New Roman"/>
          <w:sz w:val="24"/>
          <w:szCs w:val="24"/>
        </w:rPr>
        <w:t xml:space="preserve">. Chapter 2 has 6 instructions at the </w:t>
      </w:r>
      <w:r w:rsidRPr="00C82B3B">
        <w:rPr>
          <w:rFonts w:ascii="Times New Roman" w:hAnsi="Times New Roman" w:cs="Times New Roman"/>
          <w:i/>
          <w:iCs/>
          <w:sz w:val="24"/>
          <w:szCs w:val="24"/>
        </w:rPr>
        <w:t>apply</w:t>
      </w:r>
      <w:r w:rsidRPr="00CD1600">
        <w:rPr>
          <w:rFonts w:ascii="Times New Roman" w:hAnsi="Times New Roman" w:cs="Times New Roman"/>
          <w:sz w:val="24"/>
          <w:szCs w:val="24"/>
        </w:rPr>
        <w:t xml:space="preserve"> level. </w:t>
      </w:r>
      <w:r w:rsidRPr="000D3857">
        <w:rPr>
          <w:rFonts w:ascii="Times New Roman" w:hAnsi="Times New Roman" w:cs="Times New Roman"/>
          <w:i/>
          <w:iCs/>
          <w:sz w:val="24"/>
          <w:szCs w:val="24"/>
        </w:rPr>
        <w:t>Create</w:t>
      </w:r>
      <w:r w:rsidRPr="00CD1600">
        <w:rPr>
          <w:rFonts w:ascii="Times New Roman" w:hAnsi="Times New Roman" w:cs="Times New Roman"/>
          <w:sz w:val="24"/>
          <w:szCs w:val="24"/>
        </w:rPr>
        <w:t xml:space="preserve"> also appears in this chapter since 2 instructions belong to it. Chapter 3 is more varied. 2 instructions are at the </w:t>
      </w:r>
      <w:r w:rsidRPr="00C82B3B">
        <w:rPr>
          <w:rFonts w:ascii="Times New Roman" w:hAnsi="Times New Roman" w:cs="Times New Roman"/>
          <w:i/>
          <w:iCs/>
          <w:sz w:val="24"/>
          <w:szCs w:val="24"/>
        </w:rPr>
        <w:t>understand</w:t>
      </w:r>
      <w:r w:rsidRPr="00CD1600">
        <w:rPr>
          <w:rFonts w:ascii="Times New Roman" w:hAnsi="Times New Roman" w:cs="Times New Roman"/>
          <w:sz w:val="24"/>
          <w:szCs w:val="24"/>
        </w:rPr>
        <w:t xml:space="preserve"> and </w:t>
      </w:r>
      <w:r w:rsidRPr="00A87586">
        <w:rPr>
          <w:rFonts w:ascii="Times New Roman" w:hAnsi="Times New Roman" w:cs="Times New Roman"/>
          <w:i/>
          <w:iCs/>
          <w:sz w:val="24"/>
          <w:szCs w:val="24"/>
        </w:rPr>
        <w:t>apply</w:t>
      </w:r>
      <w:r w:rsidRPr="00CD1600">
        <w:rPr>
          <w:rFonts w:ascii="Times New Roman" w:hAnsi="Times New Roman" w:cs="Times New Roman"/>
          <w:sz w:val="24"/>
          <w:szCs w:val="24"/>
        </w:rPr>
        <w:t xml:space="preserve"> level and 1 at the </w:t>
      </w:r>
      <w:r w:rsidRPr="000D3857">
        <w:rPr>
          <w:rFonts w:ascii="Times New Roman" w:hAnsi="Times New Roman" w:cs="Times New Roman"/>
          <w:i/>
          <w:iCs/>
          <w:sz w:val="24"/>
          <w:szCs w:val="24"/>
        </w:rPr>
        <w:t>create</w:t>
      </w:r>
      <w:r w:rsidRPr="00CD1600">
        <w:rPr>
          <w:rFonts w:ascii="Times New Roman" w:hAnsi="Times New Roman" w:cs="Times New Roman"/>
          <w:sz w:val="24"/>
          <w:szCs w:val="24"/>
        </w:rPr>
        <w:t xml:space="preserve"> level. Chapter 4 promotes 3 instructions at the </w:t>
      </w:r>
      <w:r w:rsidRPr="00A87586">
        <w:rPr>
          <w:rFonts w:ascii="Times New Roman" w:hAnsi="Times New Roman" w:cs="Times New Roman"/>
          <w:i/>
          <w:iCs/>
          <w:sz w:val="24"/>
          <w:szCs w:val="24"/>
        </w:rPr>
        <w:t>apply</w:t>
      </w:r>
      <w:r w:rsidRPr="00CD1600">
        <w:rPr>
          <w:rFonts w:ascii="Times New Roman" w:hAnsi="Times New Roman" w:cs="Times New Roman"/>
          <w:sz w:val="24"/>
          <w:szCs w:val="24"/>
        </w:rPr>
        <w:t xml:space="preserve"> level. Chapter 5, as the last chapter, has a more variety of the cognitive levels. 1 instruction belongs to </w:t>
      </w:r>
      <w:r w:rsidRPr="00C82B3B">
        <w:rPr>
          <w:rFonts w:ascii="Times New Roman" w:hAnsi="Times New Roman" w:cs="Times New Roman"/>
          <w:i/>
          <w:iCs/>
          <w:sz w:val="24"/>
          <w:szCs w:val="24"/>
        </w:rPr>
        <w:t>remember</w:t>
      </w:r>
      <w:r w:rsidRPr="00CD1600">
        <w:rPr>
          <w:rFonts w:ascii="Times New Roman" w:hAnsi="Times New Roman" w:cs="Times New Roman"/>
          <w:sz w:val="24"/>
          <w:szCs w:val="24"/>
        </w:rPr>
        <w:t xml:space="preserve">, </w:t>
      </w:r>
      <w:r w:rsidRPr="00C82B3B">
        <w:rPr>
          <w:rFonts w:ascii="Times New Roman" w:hAnsi="Times New Roman" w:cs="Times New Roman"/>
          <w:i/>
          <w:iCs/>
          <w:sz w:val="24"/>
          <w:szCs w:val="24"/>
        </w:rPr>
        <w:t>understand</w:t>
      </w:r>
      <w:r w:rsidRPr="00CD1600">
        <w:rPr>
          <w:rFonts w:ascii="Times New Roman" w:hAnsi="Times New Roman" w:cs="Times New Roman"/>
          <w:sz w:val="24"/>
          <w:szCs w:val="24"/>
        </w:rPr>
        <w:t xml:space="preserve">, and </w:t>
      </w:r>
      <w:r w:rsidRPr="00C82B3B">
        <w:rPr>
          <w:rFonts w:ascii="Times New Roman" w:hAnsi="Times New Roman" w:cs="Times New Roman"/>
          <w:i/>
          <w:iCs/>
          <w:sz w:val="24"/>
          <w:szCs w:val="24"/>
        </w:rPr>
        <w:t>analyze</w:t>
      </w:r>
      <w:r w:rsidRPr="00CD1600">
        <w:rPr>
          <w:rFonts w:ascii="Times New Roman" w:hAnsi="Times New Roman" w:cs="Times New Roman"/>
          <w:sz w:val="24"/>
          <w:szCs w:val="24"/>
        </w:rPr>
        <w:t xml:space="preserve">, and 2 to </w:t>
      </w:r>
      <w:r w:rsidRPr="00C82B3B">
        <w:rPr>
          <w:rFonts w:ascii="Times New Roman" w:hAnsi="Times New Roman" w:cs="Times New Roman"/>
          <w:i/>
          <w:iCs/>
          <w:sz w:val="24"/>
          <w:szCs w:val="24"/>
        </w:rPr>
        <w:t>apply</w:t>
      </w:r>
      <w:r w:rsidRPr="00CD1600">
        <w:rPr>
          <w:rFonts w:ascii="Times New Roman" w:hAnsi="Times New Roman" w:cs="Times New Roman"/>
          <w:sz w:val="24"/>
          <w:szCs w:val="24"/>
        </w:rPr>
        <w:t xml:space="preserve"> and </w:t>
      </w:r>
      <w:r w:rsidRPr="00C82B3B">
        <w:rPr>
          <w:rFonts w:ascii="Times New Roman" w:hAnsi="Times New Roman" w:cs="Times New Roman"/>
          <w:i/>
          <w:iCs/>
          <w:sz w:val="24"/>
          <w:szCs w:val="24"/>
        </w:rPr>
        <w:t>create</w:t>
      </w:r>
      <w:r w:rsidRPr="00CD1600">
        <w:rPr>
          <w:rFonts w:ascii="Times New Roman" w:hAnsi="Times New Roman" w:cs="Times New Roman"/>
          <w:sz w:val="24"/>
          <w:szCs w:val="24"/>
        </w:rPr>
        <w:t xml:space="preserve">. In total, speaking instructions in the textbook consist of 2 instructions at the </w:t>
      </w:r>
      <w:r w:rsidRPr="00C82B3B">
        <w:rPr>
          <w:rFonts w:ascii="Times New Roman" w:hAnsi="Times New Roman" w:cs="Times New Roman"/>
          <w:i/>
          <w:iCs/>
          <w:sz w:val="24"/>
          <w:szCs w:val="24"/>
        </w:rPr>
        <w:t>remember</w:t>
      </w:r>
      <w:r w:rsidRPr="00CD1600">
        <w:rPr>
          <w:rFonts w:ascii="Times New Roman" w:hAnsi="Times New Roman" w:cs="Times New Roman"/>
          <w:sz w:val="24"/>
          <w:szCs w:val="24"/>
        </w:rPr>
        <w:t xml:space="preserve"> level, 3 instructions at </w:t>
      </w:r>
      <w:r w:rsidRPr="00CD1600">
        <w:rPr>
          <w:rFonts w:ascii="Times New Roman" w:hAnsi="Times New Roman" w:cs="Times New Roman"/>
          <w:sz w:val="24"/>
          <w:szCs w:val="24"/>
        </w:rPr>
        <w:lastRenderedPageBreak/>
        <w:t xml:space="preserve">the </w:t>
      </w:r>
      <w:r w:rsidRPr="00A87586">
        <w:rPr>
          <w:rFonts w:ascii="Times New Roman" w:hAnsi="Times New Roman" w:cs="Times New Roman"/>
          <w:i/>
          <w:iCs/>
          <w:sz w:val="24"/>
          <w:szCs w:val="24"/>
        </w:rPr>
        <w:t>understand</w:t>
      </w:r>
      <w:r w:rsidRPr="00CD1600">
        <w:rPr>
          <w:rFonts w:ascii="Times New Roman" w:hAnsi="Times New Roman" w:cs="Times New Roman"/>
          <w:sz w:val="24"/>
          <w:szCs w:val="24"/>
        </w:rPr>
        <w:t xml:space="preserve"> level, 18 instructions at the </w:t>
      </w:r>
      <w:r w:rsidRPr="00A87586">
        <w:rPr>
          <w:rFonts w:ascii="Times New Roman" w:hAnsi="Times New Roman" w:cs="Times New Roman"/>
          <w:i/>
          <w:iCs/>
          <w:sz w:val="24"/>
          <w:szCs w:val="24"/>
        </w:rPr>
        <w:t>apply</w:t>
      </w:r>
      <w:r w:rsidRPr="00CD1600">
        <w:rPr>
          <w:rFonts w:ascii="Times New Roman" w:hAnsi="Times New Roman" w:cs="Times New Roman"/>
          <w:sz w:val="24"/>
          <w:szCs w:val="24"/>
        </w:rPr>
        <w:t xml:space="preserve"> level, 1 instruction at the </w:t>
      </w:r>
      <w:r w:rsidRPr="00A87586">
        <w:rPr>
          <w:rFonts w:ascii="Times New Roman" w:hAnsi="Times New Roman" w:cs="Times New Roman"/>
          <w:i/>
          <w:iCs/>
          <w:sz w:val="24"/>
          <w:szCs w:val="24"/>
        </w:rPr>
        <w:t>analyze</w:t>
      </w:r>
      <w:r w:rsidRPr="00CD1600">
        <w:rPr>
          <w:rFonts w:ascii="Times New Roman" w:hAnsi="Times New Roman" w:cs="Times New Roman"/>
          <w:sz w:val="24"/>
          <w:szCs w:val="24"/>
        </w:rPr>
        <w:t xml:space="preserve"> level, and 5 instructions at the </w:t>
      </w:r>
      <w:r w:rsidRPr="00A87586">
        <w:rPr>
          <w:rFonts w:ascii="Times New Roman" w:hAnsi="Times New Roman" w:cs="Times New Roman"/>
          <w:i/>
          <w:iCs/>
          <w:sz w:val="24"/>
          <w:szCs w:val="24"/>
        </w:rPr>
        <w:t>create</w:t>
      </w:r>
      <w:r w:rsidRPr="00CD1600">
        <w:rPr>
          <w:rFonts w:ascii="Times New Roman" w:hAnsi="Times New Roman" w:cs="Times New Roman"/>
          <w:sz w:val="24"/>
          <w:szCs w:val="24"/>
        </w:rPr>
        <w:t xml:space="preserve"> level</w:t>
      </w:r>
      <w:r w:rsidR="00457E01">
        <w:rPr>
          <w:rFonts w:ascii="Times New Roman" w:hAnsi="Times New Roman" w:cs="Times New Roman"/>
          <w:sz w:val="24"/>
          <w:szCs w:val="24"/>
          <w:lang w:val="en-US"/>
        </w:rPr>
        <w:t>.</w:t>
      </w:r>
    </w:p>
    <w:p w14:paraId="0CE9A784" w14:textId="0FB08530" w:rsidR="00CD1600" w:rsidRDefault="00CD1600" w:rsidP="001D6CB4">
      <w:pPr>
        <w:spacing w:after="0" w:line="240" w:lineRule="auto"/>
        <w:ind w:firstLine="720"/>
        <w:jc w:val="both"/>
        <w:rPr>
          <w:rFonts w:ascii="Times New Roman" w:hAnsi="Times New Roman" w:cs="Times New Roman"/>
          <w:sz w:val="24"/>
          <w:szCs w:val="24"/>
        </w:rPr>
      </w:pPr>
      <w:r w:rsidRPr="00CD1600">
        <w:rPr>
          <w:rFonts w:ascii="Times New Roman" w:hAnsi="Times New Roman" w:cs="Times New Roman"/>
          <w:sz w:val="24"/>
          <w:szCs w:val="24"/>
        </w:rPr>
        <w:t xml:space="preserve">Moreover, based on the analysis, 7% of instructions are promoted by </w:t>
      </w:r>
      <w:r w:rsidRPr="00C82B3B">
        <w:rPr>
          <w:rFonts w:ascii="Times New Roman" w:hAnsi="Times New Roman" w:cs="Times New Roman"/>
          <w:i/>
          <w:iCs/>
          <w:sz w:val="24"/>
          <w:szCs w:val="24"/>
        </w:rPr>
        <w:t>remember</w:t>
      </w:r>
      <w:r w:rsidRPr="00CD1600">
        <w:rPr>
          <w:rFonts w:ascii="Times New Roman" w:hAnsi="Times New Roman" w:cs="Times New Roman"/>
          <w:sz w:val="24"/>
          <w:szCs w:val="24"/>
        </w:rPr>
        <w:t xml:space="preserve">, 10% by </w:t>
      </w:r>
      <w:r w:rsidRPr="00A87586">
        <w:rPr>
          <w:rFonts w:ascii="Times New Roman" w:hAnsi="Times New Roman" w:cs="Times New Roman"/>
          <w:i/>
          <w:iCs/>
          <w:sz w:val="24"/>
          <w:szCs w:val="24"/>
        </w:rPr>
        <w:t>understand</w:t>
      </w:r>
      <w:r w:rsidRPr="00CD1600">
        <w:rPr>
          <w:rFonts w:ascii="Times New Roman" w:hAnsi="Times New Roman" w:cs="Times New Roman"/>
          <w:sz w:val="24"/>
          <w:szCs w:val="24"/>
        </w:rPr>
        <w:t xml:space="preserve">, 62% by </w:t>
      </w:r>
      <w:r w:rsidRPr="00A87586">
        <w:rPr>
          <w:rFonts w:ascii="Times New Roman" w:hAnsi="Times New Roman" w:cs="Times New Roman"/>
          <w:i/>
          <w:iCs/>
          <w:sz w:val="24"/>
          <w:szCs w:val="24"/>
        </w:rPr>
        <w:t>apply</w:t>
      </w:r>
      <w:r w:rsidRPr="00CD1600">
        <w:rPr>
          <w:rFonts w:ascii="Times New Roman" w:hAnsi="Times New Roman" w:cs="Times New Roman"/>
          <w:sz w:val="24"/>
          <w:szCs w:val="24"/>
        </w:rPr>
        <w:t xml:space="preserve">, 4% by </w:t>
      </w:r>
      <w:r w:rsidRPr="00A87586">
        <w:rPr>
          <w:rFonts w:ascii="Times New Roman" w:hAnsi="Times New Roman" w:cs="Times New Roman"/>
          <w:i/>
          <w:iCs/>
          <w:sz w:val="24"/>
          <w:szCs w:val="24"/>
        </w:rPr>
        <w:t>analyze</w:t>
      </w:r>
      <w:r w:rsidRPr="00CD1600">
        <w:rPr>
          <w:rFonts w:ascii="Times New Roman" w:hAnsi="Times New Roman" w:cs="Times New Roman"/>
          <w:sz w:val="24"/>
          <w:szCs w:val="24"/>
        </w:rPr>
        <w:t xml:space="preserve">, and 17% by </w:t>
      </w:r>
      <w:r w:rsidRPr="00A87586">
        <w:rPr>
          <w:rFonts w:ascii="Times New Roman" w:hAnsi="Times New Roman" w:cs="Times New Roman"/>
          <w:i/>
          <w:iCs/>
          <w:sz w:val="24"/>
          <w:szCs w:val="24"/>
        </w:rPr>
        <w:t>create</w:t>
      </w:r>
      <w:r w:rsidRPr="00CD1600">
        <w:rPr>
          <w:rFonts w:ascii="Times New Roman" w:hAnsi="Times New Roman" w:cs="Times New Roman"/>
          <w:sz w:val="24"/>
          <w:szCs w:val="24"/>
        </w:rPr>
        <w:t xml:space="preserve">. </w:t>
      </w:r>
      <w:r w:rsidRPr="00A87586">
        <w:rPr>
          <w:rFonts w:ascii="Times New Roman" w:hAnsi="Times New Roman" w:cs="Times New Roman"/>
          <w:i/>
          <w:iCs/>
          <w:sz w:val="24"/>
          <w:szCs w:val="24"/>
        </w:rPr>
        <w:t>Apply</w:t>
      </w:r>
      <w:r w:rsidRPr="00CD1600">
        <w:rPr>
          <w:rFonts w:ascii="Times New Roman" w:hAnsi="Times New Roman" w:cs="Times New Roman"/>
          <w:sz w:val="24"/>
          <w:szCs w:val="24"/>
        </w:rPr>
        <w:t xml:space="preserve"> is the cognitive level promoted the most in the textbook, while </w:t>
      </w:r>
      <w:r w:rsidRPr="00A87586">
        <w:rPr>
          <w:rFonts w:ascii="Times New Roman" w:hAnsi="Times New Roman" w:cs="Times New Roman"/>
          <w:i/>
          <w:iCs/>
          <w:sz w:val="24"/>
          <w:szCs w:val="24"/>
        </w:rPr>
        <w:t>evaluate</w:t>
      </w:r>
      <w:r w:rsidRPr="00CD1600">
        <w:rPr>
          <w:rFonts w:ascii="Times New Roman" w:hAnsi="Times New Roman" w:cs="Times New Roman"/>
          <w:sz w:val="24"/>
          <w:szCs w:val="24"/>
        </w:rPr>
        <w:t xml:space="preserve"> is the opposite. For the overall HOTS and LOTS, LOTS dominates the instructions since it reaches 79% of the total instructions in the textbook while HOTS reaches 21%. The following is an example of the speaking instruction in the textbook.</w:t>
      </w:r>
    </w:p>
    <w:p w14:paraId="01F247AD" w14:textId="77777777" w:rsidR="00AC60B6" w:rsidRDefault="00AC60B6" w:rsidP="001D6CB4">
      <w:pPr>
        <w:spacing w:after="0" w:line="240" w:lineRule="auto"/>
        <w:ind w:firstLine="720"/>
        <w:jc w:val="both"/>
        <w:rPr>
          <w:rFonts w:ascii="Times New Roman" w:hAnsi="Times New Roman" w:cs="Times New Roman"/>
          <w:sz w:val="24"/>
          <w:szCs w:val="24"/>
        </w:rPr>
      </w:pPr>
    </w:p>
    <w:p w14:paraId="03EB4726" w14:textId="7AF0FAE3" w:rsidR="00CD1600" w:rsidRDefault="00CD1600" w:rsidP="001D6CB4">
      <w:pPr>
        <w:jc w:val="center"/>
        <w:rPr>
          <w:rFonts w:ascii="Times New Roman" w:hAnsi="Times New Roman" w:cs="Times New Roman"/>
          <w:sz w:val="24"/>
          <w:szCs w:val="24"/>
        </w:rPr>
      </w:pPr>
      <w:r w:rsidRPr="005E32E4">
        <w:rPr>
          <w:noProof/>
        </w:rPr>
        <w:drawing>
          <wp:inline distT="0" distB="0" distL="0" distR="0" wp14:anchorId="6954E992" wp14:editId="0F545A0A">
            <wp:extent cx="3164750" cy="4093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11814" cy="4283759"/>
                    </a:xfrm>
                    <a:prstGeom prst="rect">
                      <a:avLst/>
                    </a:prstGeom>
                  </pic:spPr>
                </pic:pic>
              </a:graphicData>
            </a:graphic>
          </wp:inline>
        </w:drawing>
      </w:r>
    </w:p>
    <w:p w14:paraId="61F5CE3B" w14:textId="066BC54D" w:rsidR="00CD1600" w:rsidRPr="00962325" w:rsidRDefault="00CD1600" w:rsidP="001D6CB4">
      <w:pPr>
        <w:pStyle w:val="TableandFiguresHeadingMaJER"/>
        <w:spacing w:before="0"/>
        <w:jc w:val="center"/>
        <w:rPr>
          <w:lang w:val="en-US"/>
        </w:rPr>
      </w:pPr>
      <w:r>
        <w:rPr>
          <w:lang w:val="id-ID"/>
        </w:rPr>
        <w:t xml:space="preserve">Figure </w:t>
      </w:r>
      <w:r w:rsidR="00962325">
        <w:rPr>
          <w:lang w:val="en-US"/>
        </w:rPr>
        <w:t>3</w:t>
      </w:r>
      <w:r>
        <w:rPr>
          <w:lang w:val="id-ID"/>
        </w:rPr>
        <w:t xml:space="preserve">. </w:t>
      </w:r>
      <w:r w:rsidRPr="00A47045">
        <w:rPr>
          <w:lang w:val="id-ID"/>
        </w:rPr>
        <w:t xml:space="preserve">Example of </w:t>
      </w:r>
      <w:r w:rsidR="00962325">
        <w:rPr>
          <w:lang w:val="en-US"/>
        </w:rPr>
        <w:t>speakin</w:t>
      </w:r>
      <w:r w:rsidRPr="00A47045">
        <w:rPr>
          <w:lang w:val="id-ID"/>
        </w:rPr>
        <w:t xml:space="preserve">g </w:t>
      </w:r>
      <w:r w:rsidR="00962325">
        <w:rPr>
          <w:lang w:val="en-US"/>
        </w:rPr>
        <w:t>instruct</w:t>
      </w:r>
      <w:r w:rsidRPr="00A47045">
        <w:rPr>
          <w:lang w:val="id-ID"/>
        </w:rPr>
        <w:t>ion</w:t>
      </w:r>
      <w:r w:rsidR="00962325">
        <w:rPr>
          <w:lang w:val="en-US"/>
        </w:rPr>
        <w:t>s</w:t>
      </w:r>
    </w:p>
    <w:p w14:paraId="09D5C211" w14:textId="710CADC6" w:rsidR="00CD1600" w:rsidRDefault="00CD1600" w:rsidP="001D6CB4">
      <w:pPr>
        <w:jc w:val="center"/>
        <w:rPr>
          <w:rFonts w:ascii="Times New Roman" w:hAnsi="Times New Roman" w:cs="Times New Roman"/>
          <w:sz w:val="24"/>
          <w:szCs w:val="24"/>
        </w:rPr>
      </w:pPr>
      <w:r>
        <w:rPr>
          <w:sz w:val="20"/>
          <w:szCs w:val="20"/>
        </w:rPr>
        <w:t xml:space="preserve">(Source: </w:t>
      </w:r>
      <w:r w:rsidRPr="00A47045">
        <w:rPr>
          <w:sz w:val="20"/>
          <w:szCs w:val="20"/>
        </w:rPr>
        <w:t>Damayanti, I. L., Febrianti, Y., Nurlaelawati, I., Suharto, P. P., Fellani, A. J., &amp; Rahmadhani, R. (2022). English for Nusantara. Kementrian Pendidikan,Kebudayaan, Riset, dan Teknologi Republik Indonesia</w:t>
      </w:r>
      <w:r>
        <w:rPr>
          <w:sz w:val="20"/>
          <w:szCs w:val="20"/>
        </w:rPr>
        <w:t>)</w:t>
      </w:r>
    </w:p>
    <w:p w14:paraId="41381741" w14:textId="77777777" w:rsidR="00CD1600" w:rsidRDefault="00CD1600" w:rsidP="009144CC">
      <w:pPr>
        <w:spacing w:after="0" w:line="240" w:lineRule="auto"/>
        <w:ind w:firstLine="720"/>
        <w:jc w:val="both"/>
        <w:rPr>
          <w:rFonts w:ascii="Times New Roman" w:hAnsi="Times New Roman" w:cs="Times New Roman"/>
          <w:sz w:val="24"/>
          <w:szCs w:val="24"/>
        </w:rPr>
      </w:pPr>
      <w:r w:rsidRPr="00CD1600">
        <w:rPr>
          <w:rFonts w:ascii="Times New Roman" w:hAnsi="Times New Roman" w:cs="Times New Roman"/>
          <w:sz w:val="24"/>
          <w:szCs w:val="24"/>
        </w:rPr>
        <w:t xml:space="preserve">Figure 3 can be found in Chapter 2 (Culinary and Me) p.71. This exercise requires students to practice the dialog with their classmates. Before students practice the dialog, they will listen to the audio that will help them pronounce the words, manage the intonation, etc. This  kind of exercise belongs to the </w:t>
      </w:r>
      <w:r w:rsidRPr="00071551">
        <w:rPr>
          <w:rFonts w:ascii="Times New Roman" w:hAnsi="Times New Roman" w:cs="Times New Roman"/>
          <w:i/>
          <w:iCs/>
          <w:sz w:val="24"/>
          <w:szCs w:val="24"/>
        </w:rPr>
        <w:t>apply</w:t>
      </w:r>
      <w:r w:rsidRPr="00CD1600">
        <w:rPr>
          <w:rFonts w:ascii="Times New Roman" w:hAnsi="Times New Roman" w:cs="Times New Roman"/>
          <w:sz w:val="24"/>
          <w:szCs w:val="24"/>
        </w:rPr>
        <w:t xml:space="preserve"> level because it leads students to carry out a specific procedure to accomplish the exercise, which is practicing the conversation. After listening to the audio, students are given a new situation where they should apply their understanding of pronouncing words by practicing the dialog. </w:t>
      </w:r>
    </w:p>
    <w:p w14:paraId="24487B27" w14:textId="77777777" w:rsidR="00CD1600" w:rsidRPr="00CD1600" w:rsidRDefault="00CD1600" w:rsidP="00CD1600">
      <w:pPr>
        <w:spacing w:before="240" w:after="0" w:line="240" w:lineRule="auto"/>
        <w:rPr>
          <w:rFonts w:ascii="Times New Roman" w:hAnsi="Times New Roman" w:cs="Times New Roman"/>
          <w:b/>
          <w:bCs/>
          <w:sz w:val="24"/>
          <w:szCs w:val="24"/>
        </w:rPr>
      </w:pPr>
      <w:r w:rsidRPr="00CD1600">
        <w:rPr>
          <w:rFonts w:ascii="Times New Roman" w:hAnsi="Times New Roman" w:cs="Times New Roman"/>
          <w:b/>
          <w:bCs/>
          <w:sz w:val="24"/>
          <w:szCs w:val="24"/>
        </w:rPr>
        <w:t xml:space="preserve">The composition of HOTS and LOTS in reading exercises in the English textbook entitled “English for Nusantara” for grade VII </w:t>
      </w:r>
    </w:p>
    <w:p w14:paraId="38CEEE93" w14:textId="77777777" w:rsidR="00CD1600" w:rsidRDefault="00CD1600" w:rsidP="00457E01">
      <w:pPr>
        <w:spacing w:after="0" w:line="240" w:lineRule="auto"/>
        <w:ind w:firstLine="720"/>
        <w:jc w:val="both"/>
        <w:rPr>
          <w:rFonts w:ascii="Times New Roman" w:hAnsi="Times New Roman" w:cs="Times New Roman"/>
          <w:sz w:val="24"/>
          <w:szCs w:val="24"/>
        </w:rPr>
      </w:pPr>
      <w:r w:rsidRPr="00CD1600">
        <w:rPr>
          <w:rFonts w:ascii="Times New Roman" w:hAnsi="Times New Roman" w:cs="Times New Roman"/>
          <w:sz w:val="24"/>
          <w:szCs w:val="24"/>
        </w:rPr>
        <w:t xml:space="preserve">The third English skill exercise analyzed in this study is reading exercises. Reading exercises in the textbook also have two kinds of exercises (instructions and questions). Compared to the other skills, reading is the skill with the most exercises both in the form of </w:t>
      </w:r>
      <w:r w:rsidRPr="00CD1600">
        <w:rPr>
          <w:rFonts w:ascii="Times New Roman" w:hAnsi="Times New Roman" w:cs="Times New Roman"/>
          <w:sz w:val="24"/>
          <w:szCs w:val="24"/>
        </w:rPr>
        <w:lastRenderedPageBreak/>
        <w:t xml:space="preserve">instructions and questions. The finding shows that HOTS has a low frequency in the reading exercises. </w:t>
      </w:r>
    </w:p>
    <w:p w14:paraId="130F5CF6" w14:textId="77777777" w:rsidR="00CD1600" w:rsidRPr="00457E01" w:rsidRDefault="00CD1600" w:rsidP="00CD1600">
      <w:pPr>
        <w:spacing w:before="240" w:after="0"/>
        <w:rPr>
          <w:rFonts w:ascii="Times New Roman" w:hAnsi="Times New Roman" w:cs="Times New Roman"/>
          <w:i/>
          <w:iCs/>
          <w:sz w:val="24"/>
          <w:szCs w:val="24"/>
        </w:rPr>
      </w:pPr>
      <w:r w:rsidRPr="00457E01">
        <w:rPr>
          <w:rFonts w:ascii="Times New Roman" w:hAnsi="Times New Roman" w:cs="Times New Roman"/>
          <w:i/>
          <w:iCs/>
          <w:sz w:val="24"/>
          <w:szCs w:val="24"/>
        </w:rPr>
        <w:t xml:space="preserve">The finding of reading exercises in the form of instructions </w:t>
      </w:r>
    </w:p>
    <w:p w14:paraId="67B4707F" w14:textId="478384FE" w:rsidR="00CD1600" w:rsidRDefault="00CD1600" w:rsidP="00457E01">
      <w:pPr>
        <w:spacing w:after="0"/>
        <w:jc w:val="both"/>
        <w:rPr>
          <w:rFonts w:ascii="Times New Roman" w:hAnsi="Times New Roman" w:cs="Times New Roman"/>
          <w:sz w:val="24"/>
          <w:szCs w:val="24"/>
        </w:rPr>
      </w:pPr>
      <w:r w:rsidRPr="00CD1600">
        <w:rPr>
          <w:rFonts w:ascii="Times New Roman" w:hAnsi="Times New Roman" w:cs="Times New Roman"/>
          <w:sz w:val="24"/>
          <w:szCs w:val="24"/>
        </w:rPr>
        <w:t>The total distribution of the cognitive domain of reading instructions in the textbook is as follows.</w:t>
      </w:r>
    </w:p>
    <w:p w14:paraId="44EBFCC0" w14:textId="74FCBBD5" w:rsidR="00962325" w:rsidRPr="003573BD" w:rsidRDefault="00962325" w:rsidP="00962325">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Table </w:t>
      </w:r>
      <w:r>
        <w:rPr>
          <w:rFonts w:ascii="Times New Roman" w:hAnsi="Times New Roman" w:cs="Times New Roman"/>
          <w:sz w:val="20"/>
          <w:szCs w:val="20"/>
          <w:lang w:val="en-US"/>
        </w:rPr>
        <w:t>6</w:t>
      </w:r>
    </w:p>
    <w:p w14:paraId="2C4C3B40" w14:textId="4EE4FC16" w:rsidR="00962325" w:rsidRPr="009630A4" w:rsidRDefault="00962325" w:rsidP="00962325">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Pr="005A3439">
        <w:rPr>
          <w:rFonts w:ascii="Times New Roman" w:hAnsi="Times New Roman" w:cs="Times New Roman"/>
          <w:sz w:val="20"/>
          <w:szCs w:val="20"/>
        </w:rPr>
        <w:t xml:space="preserve">Frequencies and percentage analysis in </w:t>
      </w:r>
      <w:r>
        <w:rPr>
          <w:rFonts w:ascii="Times New Roman" w:hAnsi="Times New Roman" w:cs="Times New Roman"/>
          <w:sz w:val="20"/>
          <w:szCs w:val="20"/>
          <w:lang w:val="en-US"/>
        </w:rPr>
        <w:t>read</w:t>
      </w:r>
      <w:r w:rsidRPr="005A3439">
        <w:rPr>
          <w:rFonts w:ascii="Times New Roman" w:hAnsi="Times New Roman" w:cs="Times New Roman"/>
          <w:sz w:val="20"/>
          <w:szCs w:val="20"/>
        </w:rPr>
        <w:t>ing instructions</w:t>
      </w:r>
    </w:p>
    <w:tbl>
      <w:tblPr>
        <w:tblW w:w="8269" w:type="dxa"/>
        <w:jc w:val="center"/>
        <w:tblBorders>
          <w:insideH w:val="single" w:sz="4" w:space="0" w:color="auto"/>
        </w:tblBorders>
        <w:tblLayout w:type="fixed"/>
        <w:tblLook w:val="0000" w:firstRow="0" w:lastRow="0" w:firstColumn="0" w:lastColumn="0" w:noHBand="0" w:noVBand="0"/>
      </w:tblPr>
      <w:tblGrid>
        <w:gridCol w:w="709"/>
        <w:gridCol w:w="991"/>
        <w:gridCol w:w="1586"/>
        <w:gridCol w:w="567"/>
        <w:gridCol w:w="567"/>
        <w:gridCol w:w="567"/>
        <w:gridCol w:w="567"/>
        <w:gridCol w:w="576"/>
        <w:gridCol w:w="709"/>
        <w:gridCol w:w="708"/>
        <w:gridCol w:w="722"/>
      </w:tblGrid>
      <w:tr w:rsidR="00962325" w:rsidRPr="009630A4" w14:paraId="3FEF86B9" w14:textId="77777777" w:rsidTr="009144CC">
        <w:trPr>
          <w:trHeight w:val="280"/>
          <w:tblHeader/>
          <w:jc w:val="center"/>
        </w:trPr>
        <w:tc>
          <w:tcPr>
            <w:tcW w:w="709" w:type="dxa"/>
            <w:vMerge w:val="restart"/>
            <w:vAlign w:val="center"/>
          </w:tcPr>
          <w:p w14:paraId="0389D681"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991" w:type="dxa"/>
            <w:vMerge w:val="restart"/>
            <w:vAlign w:val="center"/>
          </w:tcPr>
          <w:p w14:paraId="59F6B494"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Level</w:t>
            </w:r>
          </w:p>
        </w:tc>
        <w:tc>
          <w:tcPr>
            <w:tcW w:w="1586" w:type="dxa"/>
            <w:vMerge w:val="restart"/>
            <w:vAlign w:val="center"/>
          </w:tcPr>
          <w:p w14:paraId="687A87ED"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2844" w:type="dxa"/>
            <w:gridSpan w:val="5"/>
            <w:tcBorders>
              <w:top w:val="nil"/>
              <w:bottom w:val="nil"/>
            </w:tcBorders>
            <w:vAlign w:val="center"/>
          </w:tcPr>
          <w:p w14:paraId="3FBD7A18"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Chapter</w:t>
            </w:r>
          </w:p>
        </w:tc>
        <w:tc>
          <w:tcPr>
            <w:tcW w:w="709" w:type="dxa"/>
            <w:vMerge w:val="restart"/>
            <w:vAlign w:val="center"/>
          </w:tcPr>
          <w:p w14:paraId="6301D33E"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5811DA46"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962325" w:rsidRPr="009630A4" w14:paraId="3C618662" w14:textId="77777777" w:rsidTr="00F965CE">
        <w:trPr>
          <w:trHeight w:val="90"/>
          <w:jc w:val="center"/>
        </w:trPr>
        <w:tc>
          <w:tcPr>
            <w:tcW w:w="709" w:type="dxa"/>
            <w:vMerge/>
          </w:tcPr>
          <w:p w14:paraId="63103222" w14:textId="77777777" w:rsidR="00962325" w:rsidRPr="009630A4" w:rsidRDefault="00962325" w:rsidP="00F965CE">
            <w:pPr>
              <w:pStyle w:val="TableContents"/>
              <w:rPr>
                <w:rFonts w:ascii="Times New Roman" w:hAnsi="Times New Roman"/>
                <w:color w:val="000000"/>
                <w:sz w:val="20"/>
                <w:szCs w:val="20"/>
              </w:rPr>
            </w:pPr>
          </w:p>
        </w:tc>
        <w:tc>
          <w:tcPr>
            <w:tcW w:w="991" w:type="dxa"/>
            <w:vMerge/>
          </w:tcPr>
          <w:p w14:paraId="7F6034C3" w14:textId="77777777" w:rsidR="00962325" w:rsidRDefault="00962325" w:rsidP="00F965CE">
            <w:pPr>
              <w:pStyle w:val="TableContents"/>
              <w:jc w:val="center"/>
              <w:rPr>
                <w:rFonts w:ascii="Times New Roman" w:hAnsi="Times New Roman"/>
                <w:b/>
                <w:color w:val="000000"/>
                <w:sz w:val="20"/>
                <w:szCs w:val="20"/>
              </w:rPr>
            </w:pPr>
          </w:p>
        </w:tc>
        <w:tc>
          <w:tcPr>
            <w:tcW w:w="1586" w:type="dxa"/>
            <w:vMerge/>
          </w:tcPr>
          <w:p w14:paraId="28D52B0E" w14:textId="77777777" w:rsidR="00962325" w:rsidRDefault="00962325" w:rsidP="00F965CE">
            <w:pPr>
              <w:pStyle w:val="TableContents"/>
              <w:jc w:val="center"/>
              <w:rPr>
                <w:rFonts w:ascii="Times New Roman" w:hAnsi="Times New Roman"/>
                <w:b/>
                <w:color w:val="000000"/>
                <w:sz w:val="20"/>
                <w:szCs w:val="20"/>
              </w:rPr>
            </w:pPr>
          </w:p>
        </w:tc>
        <w:tc>
          <w:tcPr>
            <w:tcW w:w="567" w:type="dxa"/>
            <w:tcBorders>
              <w:top w:val="nil"/>
            </w:tcBorders>
            <w:vAlign w:val="center"/>
          </w:tcPr>
          <w:p w14:paraId="14E188A3"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1</w:t>
            </w:r>
          </w:p>
        </w:tc>
        <w:tc>
          <w:tcPr>
            <w:tcW w:w="567" w:type="dxa"/>
            <w:tcBorders>
              <w:top w:val="nil"/>
            </w:tcBorders>
            <w:vAlign w:val="center"/>
          </w:tcPr>
          <w:p w14:paraId="2B4392CF"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2</w:t>
            </w:r>
          </w:p>
        </w:tc>
        <w:tc>
          <w:tcPr>
            <w:tcW w:w="567" w:type="dxa"/>
            <w:tcBorders>
              <w:top w:val="nil"/>
            </w:tcBorders>
            <w:vAlign w:val="center"/>
          </w:tcPr>
          <w:p w14:paraId="5A63CE83"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3</w:t>
            </w:r>
          </w:p>
        </w:tc>
        <w:tc>
          <w:tcPr>
            <w:tcW w:w="567" w:type="dxa"/>
            <w:tcBorders>
              <w:top w:val="nil"/>
            </w:tcBorders>
            <w:vAlign w:val="center"/>
          </w:tcPr>
          <w:p w14:paraId="41F66416"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4</w:t>
            </w:r>
          </w:p>
        </w:tc>
        <w:tc>
          <w:tcPr>
            <w:tcW w:w="576" w:type="dxa"/>
            <w:tcBorders>
              <w:top w:val="nil"/>
              <w:bottom w:val="nil"/>
            </w:tcBorders>
          </w:tcPr>
          <w:p w14:paraId="246A7A6F" w14:textId="77777777" w:rsidR="00962325" w:rsidRPr="005A3439" w:rsidRDefault="00962325" w:rsidP="00F965CE">
            <w:pPr>
              <w:pStyle w:val="TableContents"/>
              <w:jc w:val="center"/>
              <w:rPr>
                <w:rFonts w:ascii="Times New Roman" w:hAnsi="Times New Roman"/>
                <w:b/>
                <w:bCs/>
                <w:color w:val="000000"/>
                <w:sz w:val="20"/>
                <w:szCs w:val="20"/>
              </w:rPr>
            </w:pPr>
            <w:r w:rsidRPr="005A3439">
              <w:rPr>
                <w:rFonts w:ascii="Times New Roman" w:hAnsi="Times New Roman"/>
                <w:b/>
                <w:bCs/>
                <w:color w:val="000000"/>
                <w:sz w:val="20"/>
                <w:szCs w:val="20"/>
              </w:rPr>
              <w:t>5</w:t>
            </w:r>
          </w:p>
        </w:tc>
        <w:tc>
          <w:tcPr>
            <w:tcW w:w="709" w:type="dxa"/>
            <w:vMerge/>
          </w:tcPr>
          <w:p w14:paraId="23E7B105" w14:textId="77777777" w:rsidR="00962325" w:rsidRPr="009630A4" w:rsidRDefault="00962325" w:rsidP="00F965CE">
            <w:pPr>
              <w:pStyle w:val="TableContents"/>
              <w:rPr>
                <w:rFonts w:ascii="Times New Roman" w:hAnsi="Times New Roman"/>
                <w:color w:val="000000"/>
                <w:sz w:val="20"/>
                <w:szCs w:val="20"/>
              </w:rPr>
            </w:pPr>
          </w:p>
        </w:tc>
        <w:tc>
          <w:tcPr>
            <w:tcW w:w="1430" w:type="dxa"/>
            <w:gridSpan w:val="2"/>
            <w:vMerge/>
          </w:tcPr>
          <w:p w14:paraId="0A7EC53E" w14:textId="77777777" w:rsidR="00962325" w:rsidRPr="009630A4" w:rsidRDefault="00962325" w:rsidP="00F965CE">
            <w:pPr>
              <w:pStyle w:val="TableContents"/>
              <w:rPr>
                <w:rFonts w:ascii="Times New Roman" w:hAnsi="Times New Roman"/>
                <w:color w:val="000000"/>
                <w:sz w:val="20"/>
                <w:szCs w:val="20"/>
              </w:rPr>
            </w:pPr>
          </w:p>
        </w:tc>
      </w:tr>
      <w:tr w:rsidR="00962325" w:rsidRPr="009630A4" w14:paraId="38D78AFC" w14:textId="77777777" w:rsidTr="00F965CE">
        <w:trPr>
          <w:trHeight w:val="142"/>
          <w:jc w:val="center"/>
        </w:trPr>
        <w:tc>
          <w:tcPr>
            <w:tcW w:w="709" w:type="dxa"/>
            <w:vMerge w:val="restart"/>
            <w:textDirection w:val="btLr"/>
            <w:vAlign w:val="center"/>
          </w:tcPr>
          <w:p w14:paraId="046D338C" w14:textId="6660A09C" w:rsidR="00962325" w:rsidRPr="009630A4" w:rsidRDefault="00962325" w:rsidP="00962325">
            <w:pPr>
              <w:pStyle w:val="TableContents"/>
              <w:ind w:left="113" w:right="113"/>
              <w:jc w:val="center"/>
              <w:rPr>
                <w:rFonts w:ascii="Times New Roman" w:hAnsi="Times New Roman"/>
                <w:color w:val="000000"/>
                <w:sz w:val="20"/>
                <w:szCs w:val="20"/>
              </w:rPr>
            </w:pPr>
            <w:r>
              <w:rPr>
                <w:rFonts w:ascii="Times New Roman" w:hAnsi="Times New Roman"/>
                <w:color w:val="000000"/>
                <w:sz w:val="20"/>
                <w:szCs w:val="20"/>
              </w:rPr>
              <w:t>Reading</w:t>
            </w:r>
          </w:p>
        </w:tc>
        <w:tc>
          <w:tcPr>
            <w:tcW w:w="991" w:type="dxa"/>
            <w:vMerge w:val="restart"/>
            <w:vAlign w:val="center"/>
          </w:tcPr>
          <w:p w14:paraId="6C5F4272" w14:textId="77777777" w:rsidR="00962325"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HOTS</w:t>
            </w:r>
          </w:p>
        </w:tc>
        <w:tc>
          <w:tcPr>
            <w:tcW w:w="1586" w:type="dxa"/>
          </w:tcPr>
          <w:p w14:paraId="1D84FF49"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 xml:space="preserve">Create/C6 </w:t>
            </w:r>
          </w:p>
        </w:tc>
        <w:tc>
          <w:tcPr>
            <w:tcW w:w="567" w:type="dxa"/>
          </w:tcPr>
          <w:p w14:paraId="12424E57" w14:textId="00398E6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14C429A3" w14:textId="43EEFC03"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447E1760" w14:textId="33E2E9CA"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34538A74" w14:textId="770C787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03F3500C" w14:textId="3FFA79EE" w:rsidR="00962325" w:rsidRPr="00962325" w:rsidRDefault="00962325" w:rsidP="00962325">
            <w:pPr>
              <w:pStyle w:val="TableContents"/>
              <w:jc w:val="center"/>
              <w:rPr>
                <w:rFonts w:ascii="Times New Roman" w:hAnsi="Times New Roman"/>
                <w:w w:val="99"/>
                <w:sz w:val="20"/>
                <w:szCs w:val="20"/>
              </w:rPr>
            </w:pPr>
            <w:r w:rsidRPr="00962325">
              <w:rPr>
                <w:rFonts w:ascii="Times New Roman" w:hAnsi="Times New Roman"/>
                <w:w w:val="99"/>
                <w:sz w:val="20"/>
                <w:szCs w:val="20"/>
              </w:rPr>
              <w:t>-</w:t>
            </w:r>
          </w:p>
        </w:tc>
        <w:tc>
          <w:tcPr>
            <w:tcW w:w="709" w:type="dxa"/>
          </w:tcPr>
          <w:p w14:paraId="28528FE9" w14:textId="1EDDDEA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08" w:type="dxa"/>
          </w:tcPr>
          <w:p w14:paraId="0267B64A" w14:textId="598E4E4A"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22" w:type="dxa"/>
            <w:vMerge w:val="restart"/>
            <w:vAlign w:val="center"/>
          </w:tcPr>
          <w:p w14:paraId="5FC8E3C9" w14:textId="0FD0366F" w:rsidR="00962325" w:rsidRPr="003573BD"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7.5%</w:t>
            </w:r>
          </w:p>
        </w:tc>
      </w:tr>
      <w:tr w:rsidR="00962325" w:rsidRPr="009630A4" w14:paraId="438BCE44" w14:textId="77777777" w:rsidTr="00F965CE">
        <w:trPr>
          <w:trHeight w:val="143"/>
          <w:jc w:val="center"/>
        </w:trPr>
        <w:tc>
          <w:tcPr>
            <w:tcW w:w="709" w:type="dxa"/>
            <w:vMerge/>
          </w:tcPr>
          <w:p w14:paraId="3FFBC4C8" w14:textId="77777777" w:rsidR="00962325" w:rsidRPr="009630A4" w:rsidRDefault="00962325" w:rsidP="00962325">
            <w:pPr>
              <w:pStyle w:val="TableContents"/>
              <w:rPr>
                <w:rFonts w:ascii="Times New Roman" w:hAnsi="Times New Roman"/>
                <w:color w:val="000000"/>
                <w:sz w:val="20"/>
                <w:szCs w:val="20"/>
              </w:rPr>
            </w:pPr>
          </w:p>
        </w:tc>
        <w:tc>
          <w:tcPr>
            <w:tcW w:w="991" w:type="dxa"/>
            <w:vMerge/>
            <w:vAlign w:val="center"/>
          </w:tcPr>
          <w:p w14:paraId="38B90153"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2C74B0BC" w14:textId="77777777" w:rsidR="00962325" w:rsidRPr="003573BD" w:rsidRDefault="00962325" w:rsidP="00962325">
            <w:pPr>
              <w:pStyle w:val="TableContents"/>
              <w:rPr>
                <w:rFonts w:ascii="Times New Roman" w:hAnsi="Times New Roman"/>
                <w:sz w:val="20"/>
                <w:szCs w:val="20"/>
              </w:rPr>
            </w:pPr>
            <w:r>
              <w:rPr>
                <w:rFonts w:ascii="Times New Roman" w:hAnsi="Times New Roman"/>
                <w:color w:val="000000"/>
                <w:sz w:val="20"/>
                <w:szCs w:val="20"/>
              </w:rPr>
              <w:t>Evaluate/C5</w:t>
            </w:r>
          </w:p>
        </w:tc>
        <w:tc>
          <w:tcPr>
            <w:tcW w:w="567" w:type="dxa"/>
          </w:tcPr>
          <w:p w14:paraId="13ACDF23" w14:textId="1211214A"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69F8F616" w14:textId="6E5FC80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0F05A8ED" w14:textId="205A4D82"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672E3408" w14:textId="4393DD3B"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728F0FFD" w14:textId="4896C90C"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75654B20" w14:textId="63DF14AE"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08" w:type="dxa"/>
          </w:tcPr>
          <w:p w14:paraId="4A001252" w14:textId="4A81AC6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22" w:type="dxa"/>
            <w:vMerge/>
            <w:vAlign w:val="center"/>
          </w:tcPr>
          <w:p w14:paraId="7FCBABD4" w14:textId="77777777" w:rsidR="00962325" w:rsidRPr="003573BD" w:rsidRDefault="00962325" w:rsidP="00962325">
            <w:pPr>
              <w:pStyle w:val="TableContents"/>
              <w:jc w:val="center"/>
              <w:rPr>
                <w:rFonts w:ascii="Times New Roman" w:hAnsi="Times New Roman"/>
                <w:color w:val="000000"/>
                <w:sz w:val="20"/>
                <w:szCs w:val="20"/>
              </w:rPr>
            </w:pPr>
          </w:p>
        </w:tc>
      </w:tr>
      <w:tr w:rsidR="00962325" w:rsidRPr="009630A4" w14:paraId="3C3E06A4" w14:textId="77777777" w:rsidTr="00F965CE">
        <w:trPr>
          <w:trHeight w:val="280"/>
          <w:jc w:val="center"/>
        </w:trPr>
        <w:tc>
          <w:tcPr>
            <w:tcW w:w="709" w:type="dxa"/>
            <w:vMerge/>
          </w:tcPr>
          <w:p w14:paraId="6574D00E" w14:textId="77777777" w:rsidR="00962325" w:rsidRPr="009630A4" w:rsidRDefault="00962325" w:rsidP="00962325">
            <w:pPr>
              <w:pStyle w:val="TableContents"/>
              <w:rPr>
                <w:rFonts w:ascii="Times New Roman" w:hAnsi="Times New Roman"/>
                <w:color w:val="000000"/>
                <w:sz w:val="20"/>
                <w:szCs w:val="20"/>
              </w:rPr>
            </w:pPr>
          </w:p>
        </w:tc>
        <w:tc>
          <w:tcPr>
            <w:tcW w:w="991" w:type="dxa"/>
            <w:vMerge/>
            <w:vAlign w:val="center"/>
          </w:tcPr>
          <w:p w14:paraId="4D5EA29E"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42917911"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Analyze/C4</w:t>
            </w:r>
          </w:p>
        </w:tc>
        <w:tc>
          <w:tcPr>
            <w:tcW w:w="567" w:type="dxa"/>
          </w:tcPr>
          <w:p w14:paraId="61DE49B4" w14:textId="3E46013B"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w:t>
            </w:r>
          </w:p>
        </w:tc>
        <w:tc>
          <w:tcPr>
            <w:tcW w:w="567" w:type="dxa"/>
          </w:tcPr>
          <w:p w14:paraId="27BE7800" w14:textId="7E6DD407"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w:t>
            </w:r>
          </w:p>
        </w:tc>
        <w:tc>
          <w:tcPr>
            <w:tcW w:w="567" w:type="dxa"/>
          </w:tcPr>
          <w:p w14:paraId="510E6A45" w14:textId="09B18DD0"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310FC3D7" w14:textId="5FDB7D59"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w:t>
            </w:r>
          </w:p>
        </w:tc>
        <w:tc>
          <w:tcPr>
            <w:tcW w:w="576" w:type="dxa"/>
          </w:tcPr>
          <w:p w14:paraId="44D8E2BA" w14:textId="6C03D43C"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4F7EC852" w14:textId="02D972F9"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w:t>
            </w:r>
          </w:p>
        </w:tc>
        <w:tc>
          <w:tcPr>
            <w:tcW w:w="708" w:type="dxa"/>
          </w:tcPr>
          <w:p w14:paraId="4DD7C7F5" w14:textId="3E58C87D"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7.5%</w:t>
            </w:r>
          </w:p>
        </w:tc>
        <w:tc>
          <w:tcPr>
            <w:tcW w:w="722" w:type="dxa"/>
            <w:vMerge/>
            <w:vAlign w:val="center"/>
          </w:tcPr>
          <w:p w14:paraId="6A1ED77F" w14:textId="77777777" w:rsidR="00962325" w:rsidRPr="003573BD" w:rsidRDefault="00962325" w:rsidP="00962325">
            <w:pPr>
              <w:pStyle w:val="TableContents"/>
              <w:jc w:val="center"/>
              <w:rPr>
                <w:rFonts w:ascii="Times New Roman" w:hAnsi="Times New Roman"/>
                <w:color w:val="000000"/>
                <w:sz w:val="20"/>
                <w:szCs w:val="20"/>
              </w:rPr>
            </w:pPr>
          </w:p>
        </w:tc>
      </w:tr>
      <w:tr w:rsidR="00962325" w:rsidRPr="009630A4" w14:paraId="56AE1E59" w14:textId="77777777" w:rsidTr="00F965CE">
        <w:trPr>
          <w:trHeight w:val="280"/>
          <w:jc w:val="center"/>
        </w:trPr>
        <w:tc>
          <w:tcPr>
            <w:tcW w:w="709" w:type="dxa"/>
            <w:vMerge/>
          </w:tcPr>
          <w:p w14:paraId="3291A3CF" w14:textId="77777777" w:rsidR="00962325" w:rsidRPr="009630A4" w:rsidRDefault="00962325" w:rsidP="00962325">
            <w:pPr>
              <w:pStyle w:val="TableContents"/>
              <w:rPr>
                <w:rFonts w:ascii="Times New Roman" w:hAnsi="Times New Roman"/>
                <w:color w:val="000000"/>
                <w:sz w:val="20"/>
                <w:szCs w:val="20"/>
              </w:rPr>
            </w:pPr>
          </w:p>
        </w:tc>
        <w:tc>
          <w:tcPr>
            <w:tcW w:w="991" w:type="dxa"/>
            <w:vMerge w:val="restart"/>
            <w:vAlign w:val="center"/>
          </w:tcPr>
          <w:p w14:paraId="18461B10" w14:textId="77777777" w:rsidR="00962325"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LOTS</w:t>
            </w:r>
          </w:p>
        </w:tc>
        <w:tc>
          <w:tcPr>
            <w:tcW w:w="1586" w:type="dxa"/>
          </w:tcPr>
          <w:p w14:paraId="5488E6A4"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Apply/C3</w:t>
            </w:r>
          </w:p>
        </w:tc>
        <w:tc>
          <w:tcPr>
            <w:tcW w:w="567" w:type="dxa"/>
          </w:tcPr>
          <w:p w14:paraId="2304F367" w14:textId="5BDF9F5F"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0FFA7762" w14:textId="561D988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w:t>
            </w:r>
          </w:p>
        </w:tc>
        <w:tc>
          <w:tcPr>
            <w:tcW w:w="567" w:type="dxa"/>
          </w:tcPr>
          <w:p w14:paraId="16C2B096" w14:textId="1AED1B65"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45FD36FE" w14:textId="6B9A3977"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1E339993" w14:textId="63FE8567"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3C975413" w14:textId="50066772"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w:t>
            </w:r>
          </w:p>
        </w:tc>
        <w:tc>
          <w:tcPr>
            <w:tcW w:w="708" w:type="dxa"/>
          </w:tcPr>
          <w:p w14:paraId="1481352C" w14:textId="4FE3D16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2.5%</w:t>
            </w:r>
          </w:p>
        </w:tc>
        <w:tc>
          <w:tcPr>
            <w:tcW w:w="722" w:type="dxa"/>
            <w:vMerge w:val="restart"/>
            <w:vAlign w:val="center"/>
          </w:tcPr>
          <w:p w14:paraId="3BE18B69" w14:textId="506F759D" w:rsidR="00962325" w:rsidRPr="003573BD"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92.5%</w:t>
            </w:r>
          </w:p>
        </w:tc>
      </w:tr>
      <w:tr w:rsidR="00962325" w:rsidRPr="009630A4" w14:paraId="5F1630B0" w14:textId="77777777" w:rsidTr="00F965CE">
        <w:trPr>
          <w:trHeight w:val="280"/>
          <w:jc w:val="center"/>
        </w:trPr>
        <w:tc>
          <w:tcPr>
            <w:tcW w:w="709" w:type="dxa"/>
            <w:vMerge/>
          </w:tcPr>
          <w:p w14:paraId="70CF290D" w14:textId="77777777" w:rsidR="00962325" w:rsidRPr="009630A4" w:rsidRDefault="00962325" w:rsidP="00962325">
            <w:pPr>
              <w:pStyle w:val="TableContents"/>
              <w:rPr>
                <w:rFonts w:ascii="Times New Roman" w:hAnsi="Times New Roman"/>
                <w:color w:val="000000"/>
                <w:sz w:val="20"/>
                <w:szCs w:val="20"/>
              </w:rPr>
            </w:pPr>
          </w:p>
        </w:tc>
        <w:tc>
          <w:tcPr>
            <w:tcW w:w="991" w:type="dxa"/>
            <w:vMerge/>
          </w:tcPr>
          <w:p w14:paraId="5666C711"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3FEFAE05" w14:textId="77777777" w:rsidR="00962325" w:rsidRPr="003573BD" w:rsidRDefault="00962325" w:rsidP="00962325">
            <w:pPr>
              <w:pStyle w:val="TableContents"/>
              <w:rPr>
                <w:rFonts w:ascii="Times New Roman" w:hAnsi="Times New Roman"/>
                <w:sz w:val="20"/>
                <w:szCs w:val="20"/>
              </w:rPr>
            </w:pPr>
            <w:r>
              <w:rPr>
                <w:rFonts w:ascii="Times New Roman" w:hAnsi="Times New Roman"/>
                <w:color w:val="000000"/>
                <w:sz w:val="20"/>
                <w:szCs w:val="20"/>
              </w:rPr>
              <w:t>Understand/C2</w:t>
            </w:r>
          </w:p>
        </w:tc>
        <w:tc>
          <w:tcPr>
            <w:tcW w:w="567" w:type="dxa"/>
          </w:tcPr>
          <w:p w14:paraId="68F3BD4C" w14:textId="5D964FCF"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w:t>
            </w:r>
          </w:p>
        </w:tc>
        <w:tc>
          <w:tcPr>
            <w:tcW w:w="567" w:type="dxa"/>
          </w:tcPr>
          <w:p w14:paraId="69B1F163" w14:textId="6369448B"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5</w:t>
            </w:r>
          </w:p>
        </w:tc>
        <w:tc>
          <w:tcPr>
            <w:tcW w:w="567" w:type="dxa"/>
          </w:tcPr>
          <w:p w14:paraId="6A864891" w14:textId="777D097B"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6</w:t>
            </w:r>
          </w:p>
        </w:tc>
        <w:tc>
          <w:tcPr>
            <w:tcW w:w="567" w:type="dxa"/>
          </w:tcPr>
          <w:p w14:paraId="3C9AC834" w14:textId="74BC7FDE"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5</w:t>
            </w:r>
          </w:p>
        </w:tc>
        <w:tc>
          <w:tcPr>
            <w:tcW w:w="576" w:type="dxa"/>
          </w:tcPr>
          <w:p w14:paraId="18FF5174" w14:textId="6B9A8ABB"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sz w:val="20"/>
                <w:szCs w:val="20"/>
              </w:rPr>
              <w:t>2</w:t>
            </w:r>
          </w:p>
        </w:tc>
        <w:tc>
          <w:tcPr>
            <w:tcW w:w="709" w:type="dxa"/>
          </w:tcPr>
          <w:p w14:paraId="15E48B76" w14:textId="17D6B254"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22</w:t>
            </w:r>
          </w:p>
        </w:tc>
        <w:tc>
          <w:tcPr>
            <w:tcW w:w="708" w:type="dxa"/>
          </w:tcPr>
          <w:p w14:paraId="7BC6E9CE" w14:textId="3EF71D9F"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55%</w:t>
            </w:r>
          </w:p>
        </w:tc>
        <w:tc>
          <w:tcPr>
            <w:tcW w:w="722" w:type="dxa"/>
            <w:vMerge/>
          </w:tcPr>
          <w:p w14:paraId="19049008" w14:textId="77777777" w:rsidR="00962325" w:rsidRPr="009630A4" w:rsidRDefault="00962325" w:rsidP="00962325">
            <w:pPr>
              <w:pStyle w:val="TableContents"/>
              <w:jc w:val="center"/>
              <w:rPr>
                <w:rFonts w:ascii="Times New Roman" w:hAnsi="Times New Roman"/>
                <w:color w:val="000000"/>
                <w:sz w:val="20"/>
                <w:szCs w:val="20"/>
              </w:rPr>
            </w:pPr>
          </w:p>
        </w:tc>
      </w:tr>
      <w:tr w:rsidR="00962325" w:rsidRPr="009630A4" w14:paraId="2C3AE89F" w14:textId="77777777" w:rsidTr="00F965CE">
        <w:trPr>
          <w:trHeight w:val="280"/>
          <w:jc w:val="center"/>
        </w:trPr>
        <w:tc>
          <w:tcPr>
            <w:tcW w:w="709" w:type="dxa"/>
            <w:vMerge/>
            <w:tcBorders>
              <w:bottom w:val="single" w:sz="4" w:space="0" w:color="auto"/>
            </w:tcBorders>
          </w:tcPr>
          <w:p w14:paraId="7156A919" w14:textId="77777777" w:rsidR="00962325" w:rsidRPr="009630A4" w:rsidRDefault="00962325" w:rsidP="00962325">
            <w:pPr>
              <w:pStyle w:val="TableContents"/>
              <w:rPr>
                <w:rFonts w:ascii="Times New Roman" w:hAnsi="Times New Roman"/>
                <w:color w:val="000000"/>
                <w:sz w:val="20"/>
                <w:szCs w:val="20"/>
              </w:rPr>
            </w:pPr>
          </w:p>
        </w:tc>
        <w:tc>
          <w:tcPr>
            <w:tcW w:w="991" w:type="dxa"/>
            <w:vMerge/>
            <w:tcBorders>
              <w:bottom w:val="single" w:sz="4" w:space="0" w:color="auto"/>
            </w:tcBorders>
          </w:tcPr>
          <w:p w14:paraId="24A22A21" w14:textId="77777777" w:rsidR="00962325" w:rsidRDefault="00962325" w:rsidP="00962325">
            <w:pPr>
              <w:pStyle w:val="TableContents"/>
              <w:jc w:val="center"/>
              <w:rPr>
                <w:rFonts w:ascii="Times New Roman" w:hAnsi="Times New Roman"/>
                <w:color w:val="000000"/>
                <w:sz w:val="20"/>
                <w:szCs w:val="20"/>
              </w:rPr>
            </w:pPr>
          </w:p>
        </w:tc>
        <w:tc>
          <w:tcPr>
            <w:tcW w:w="1586" w:type="dxa"/>
            <w:tcBorders>
              <w:bottom w:val="single" w:sz="4" w:space="0" w:color="auto"/>
            </w:tcBorders>
          </w:tcPr>
          <w:p w14:paraId="7C370C2D"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Remember/C1</w:t>
            </w:r>
          </w:p>
        </w:tc>
        <w:tc>
          <w:tcPr>
            <w:tcW w:w="567" w:type="dxa"/>
            <w:tcBorders>
              <w:bottom w:val="single" w:sz="4" w:space="0" w:color="auto"/>
            </w:tcBorders>
          </w:tcPr>
          <w:p w14:paraId="66DB1288" w14:textId="6C96637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Borders>
              <w:bottom w:val="single" w:sz="4" w:space="0" w:color="auto"/>
            </w:tcBorders>
          </w:tcPr>
          <w:p w14:paraId="7D62D2BB" w14:textId="4B28ECF6"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w:t>
            </w:r>
          </w:p>
        </w:tc>
        <w:tc>
          <w:tcPr>
            <w:tcW w:w="567" w:type="dxa"/>
            <w:tcBorders>
              <w:bottom w:val="single" w:sz="4" w:space="0" w:color="auto"/>
            </w:tcBorders>
          </w:tcPr>
          <w:p w14:paraId="533B3C47" w14:textId="2A1EB044"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w:t>
            </w:r>
          </w:p>
        </w:tc>
        <w:tc>
          <w:tcPr>
            <w:tcW w:w="567" w:type="dxa"/>
            <w:tcBorders>
              <w:bottom w:val="single" w:sz="4" w:space="0" w:color="auto"/>
            </w:tcBorders>
          </w:tcPr>
          <w:p w14:paraId="228462CF" w14:textId="63BA6992"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5</w:t>
            </w:r>
          </w:p>
        </w:tc>
        <w:tc>
          <w:tcPr>
            <w:tcW w:w="576" w:type="dxa"/>
            <w:tcBorders>
              <w:bottom w:val="single" w:sz="4" w:space="0" w:color="auto"/>
            </w:tcBorders>
          </w:tcPr>
          <w:p w14:paraId="4BCF7212" w14:textId="626C0ADB" w:rsidR="00962325" w:rsidRPr="00962325" w:rsidRDefault="00962325" w:rsidP="00962325">
            <w:pPr>
              <w:pStyle w:val="TableContents"/>
              <w:jc w:val="center"/>
              <w:rPr>
                <w:rFonts w:ascii="Times New Roman" w:hAnsi="Times New Roman"/>
                <w:w w:val="99"/>
                <w:sz w:val="20"/>
                <w:szCs w:val="20"/>
              </w:rPr>
            </w:pPr>
            <w:r w:rsidRPr="00962325">
              <w:rPr>
                <w:rFonts w:ascii="Times New Roman" w:hAnsi="Times New Roman"/>
                <w:sz w:val="20"/>
                <w:szCs w:val="20"/>
              </w:rPr>
              <w:t>2</w:t>
            </w:r>
          </w:p>
        </w:tc>
        <w:tc>
          <w:tcPr>
            <w:tcW w:w="709" w:type="dxa"/>
            <w:tcBorders>
              <w:bottom w:val="single" w:sz="4" w:space="0" w:color="auto"/>
            </w:tcBorders>
          </w:tcPr>
          <w:p w14:paraId="7057F254" w14:textId="465030E4"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14</w:t>
            </w:r>
          </w:p>
        </w:tc>
        <w:tc>
          <w:tcPr>
            <w:tcW w:w="708" w:type="dxa"/>
            <w:tcBorders>
              <w:bottom w:val="single" w:sz="4" w:space="0" w:color="auto"/>
            </w:tcBorders>
          </w:tcPr>
          <w:p w14:paraId="78F87FE4" w14:textId="3012E075"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35%</w:t>
            </w:r>
          </w:p>
        </w:tc>
        <w:tc>
          <w:tcPr>
            <w:tcW w:w="722" w:type="dxa"/>
            <w:vMerge/>
            <w:tcBorders>
              <w:bottom w:val="single" w:sz="4" w:space="0" w:color="auto"/>
            </w:tcBorders>
          </w:tcPr>
          <w:p w14:paraId="704F45F0" w14:textId="77777777" w:rsidR="00962325" w:rsidRPr="009630A4" w:rsidRDefault="00962325" w:rsidP="00962325">
            <w:pPr>
              <w:pStyle w:val="TableContents"/>
              <w:jc w:val="center"/>
              <w:rPr>
                <w:rFonts w:ascii="Times New Roman" w:hAnsi="Times New Roman"/>
                <w:color w:val="000000"/>
                <w:sz w:val="20"/>
                <w:szCs w:val="20"/>
              </w:rPr>
            </w:pPr>
          </w:p>
        </w:tc>
      </w:tr>
      <w:tr w:rsidR="00962325" w:rsidRPr="009630A4" w14:paraId="2453BFD5" w14:textId="77777777" w:rsidTr="00F965CE">
        <w:trPr>
          <w:trHeight w:val="280"/>
          <w:jc w:val="center"/>
        </w:trPr>
        <w:tc>
          <w:tcPr>
            <w:tcW w:w="6130" w:type="dxa"/>
            <w:gridSpan w:val="8"/>
            <w:tcBorders>
              <w:top w:val="single" w:sz="4" w:space="0" w:color="auto"/>
              <w:bottom w:val="nil"/>
            </w:tcBorders>
          </w:tcPr>
          <w:p w14:paraId="6AFAECE8" w14:textId="77777777" w:rsidR="00962325" w:rsidRPr="003573BD" w:rsidRDefault="00962325" w:rsidP="00F965CE">
            <w:pPr>
              <w:pStyle w:val="TableContents"/>
              <w:jc w:val="center"/>
              <w:rPr>
                <w:rFonts w:ascii="Times New Roman" w:hAnsi="Times New Roman"/>
                <w:sz w:val="20"/>
                <w:szCs w:val="20"/>
              </w:rPr>
            </w:pPr>
            <w:r>
              <w:rPr>
                <w:rFonts w:ascii="Times New Roman" w:hAnsi="Times New Roman"/>
                <w:color w:val="000000"/>
                <w:sz w:val="20"/>
                <w:szCs w:val="20"/>
              </w:rPr>
              <w:t>Total</w:t>
            </w:r>
          </w:p>
        </w:tc>
        <w:tc>
          <w:tcPr>
            <w:tcW w:w="709" w:type="dxa"/>
            <w:tcBorders>
              <w:top w:val="single" w:sz="4" w:space="0" w:color="auto"/>
              <w:bottom w:val="nil"/>
            </w:tcBorders>
          </w:tcPr>
          <w:p w14:paraId="375F759F" w14:textId="7344CF26" w:rsidR="00962325" w:rsidRPr="003573BD" w:rsidRDefault="00962325" w:rsidP="00F965CE">
            <w:pPr>
              <w:pStyle w:val="TableContents"/>
              <w:jc w:val="center"/>
              <w:rPr>
                <w:rFonts w:ascii="Times New Roman" w:hAnsi="Times New Roman"/>
                <w:color w:val="000000"/>
                <w:sz w:val="20"/>
                <w:szCs w:val="20"/>
              </w:rPr>
            </w:pPr>
            <w:r>
              <w:rPr>
                <w:rFonts w:ascii="Times New Roman" w:hAnsi="Times New Roman"/>
                <w:color w:val="000000"/>
                <w:sz w:val="20"/>
                <w:szCs w:val="20"/>
              </w:rPr>
              <w:t>40</w:t>
            </w:r>
          </w:p>
        </w:tc>
        <w:tc>
          <w:tcPr>
            <w:tcW w:w="1430" w:type="dxa"/>
            <w:gridSpan w:val="2"/>
            <w:tcBorders>
              <w:top w:val="single" w:sz="4" w:space="0" w:color="auto"/>
              <w:bottom w:val="nil"/>
            </w:tcBorders>
          </w:tcPr>
          <w:p w14:paraId="6430199E" w14:textId="77777777" w:rsidR="00962325" w:rsidRPr="003573BD" w:rsidRDefault="00962325" w:rsidP="00F965CE">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bl>
    <w:p w14:paraId="12F3377E" w14:textId="141C5E52" w:rsidR="00962325" w:rsidRDefault="00962325" w:rsidP="00EA7017">
      <w:pPr>
        <w:spacing w:before="240" w:after="0"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t xml:space="preserve">Table 6 shows that reading instructions (40 instructions) in the textbook are at the </w:t>
      </w:r>
      <w:r w:rsidRPr="00A87586">
        <w:rPr>
          <w:rFonts w:ascii="Times New Roman" w:hAnsi="Times New Roman" w:cs="Times New Roman"/>
          <w:i/>
          <w:iCs/>
          <w:sz w:val="24"/>
          <w:szCs w:val="24"/>
        </w:rPr>
        <w:t>remember</w:t>
      </w:r>
      <w:r w:rsidRPr="00962325">
        <w:rPr>
          <w:rFonts w:ascii="Times New Roman" w:hAnsi="Times New Roman" w:cs="Times New Roman"/>
          <w:sz w:val="24"/>
          <w:szCs w:val="24"/>
        </w:rPr>
        <w:t xml:space="preserve"> until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level. Chapter 1 has 4 instructions at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and 1 at the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level. In Chapter 2 are 4 instructions belonging to </w:t>
      </w:r>
      <w:r w:rsidRPr="00A87586">
        <w:rPr>
          <w:rFonts w:ascii="Times New Roman" w:hAnsi="Times New Roman" w:cs="Times New Roman"/>
          <w:i/>
          <w:iCs/>
          <w:sz w:val="24"/>
          <w:szCs w:val="24"/>
        </w:rPr>
        <w:t>remember</w:t>
      </w:r>
      <w:r w:rsidRPr="00962325">
        <w:rPr>
          <w:rFonts w:ascii="Times New Roman" w:hAnsi="Times New Roman" w:cs="Times New Roman"/>
          <w:sz w:val="24"/>
          <w:szCs w:val="24"/>
        </w:rPr>
        <w:t xml:space="preserve">, 5 to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and 1 to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and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Chapter 3 shows that the </w:t>
      </w:r>
      <w:r w:rsidRPr="00A87586">
        <w:rPr>
          <w:rFonts w:ascii="Times New Roman" w:hAnsi="Times New Roman" w:cs="Times New Roman"/>
          <w:i/>
          <w:iCs/>
          <w:sz w:val="24"/>
          <w:szCs w:val="24"/>
        </w:rPr>
        <w:t>remember</w:t>
      </w:r>
      <w:r w:rsidRPr="00962325">
        <w:rPr>
          <w:rFonts w:ascii="Times New Roman" w:hAnsi="Times New Roman" w:cs="Times New Roman"/>
          <w:sz w:val="24"/>
          <w:szCs w:val="24"/>
        </w:rPr>
        <w:t xml:space="preserve"> level provides 3 instructions, and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provides 6 instructions. Chapter 4 gains the highest frequency on the </w:t>
      </w:r>
      <w:r w:rsidRPr="00A87586">
        <w:rPr>
          <w:rFonts w:ascii="Times New Roman" w:hAnsi="Times New Roman" w:cs="Times New Roman"/>
          <w:i/>
          <w:iCs/>
          <w:sz w:val="24"/>
          <w:szCs w:val="24"/>
        </w:rPr>
        <w:t>remember</w:t>
      </w:r>
      <w:r w:rsidRPr="00962325">
        <w:rPr>
          <w:rFonts w:ascii="Times New Roman" w:hAnsi="Times New Roman" w:cs="Times New Roman"/>
          <w:sz w:val="24"/>
          <w:szCs w:val="24"/>
        </w:rPr>
        <w:t xml:space="preserve"> level with 5 instructions. Chapter 4 also has 5 instructions at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and 1 instruction at the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level. The finding in Chapter 5 is the same as in Chapter 3 since the instructions are at the </w:t>
      </w:r>
      <w:r w:rsidRPr="00A87586">
        <w:rPr>
          <w:rFonts w:ascii="Times New Roman" w:hAnsi="Times New Roman" w:cs="Times New Roman"/>
          <w:i/>
          <w:iCs/>
          <w:sz w:val="24"/>
          <w:szCs w:val="24"/>
        </w:rPr>
        <w:t>remember</w:t>
      </w:r>
      <w:r w:rsidRPr="00962325">
        <w:rPr>
          <w:rFonts w:ascii="Times New Roman" w:hAnsi="Times New Roman" w:cs="Times New Roman"/>
          <w:sz w:val="24"/>
          <w:szCs w:val="24"/>
        </w:rPr>
        <w:t xml:space="preserve"> and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2 instructions are </w:t>
      </w:r>
      <w:r w:rsidR="00A21978">
        <w:rPr>
          <w:rFonts w:ascii="Times New Roman" w:hAnsi="Times New Roman" w:cs="Times New Roman"/>
          <w:sz w:val="24"/>
          <w:szCs w:val="24"/>
          <w:lang w:val="en-US"/>
        </w:rPr>
        <w:t>at</w:t>
      </w:r>
      <w:r w:rsidRPr="00962325">
        <w:rPr>
          <w:rFonts w:ascii="Times New Roman" w:hAnsi="Times New Roman" w:cs="Times New Roman"/>
          <w:sz w:val="24"/>
          <w:szCs w:val="24"/>
        </w:rPr>
        <w:t xml:space="preserve"> the </w:t>
      </w:r>
      <w:r w:rsidRPr="00A87586">
        <w:rPr>
          <w:rFonts w:ascii="Times New Roman" w:hAnsi="Times New Roman" w:cs="Times New Roman"/>
          <w:i/>
          <w:iCs/>
          <w:sz w:val="24"/>
          <w:szCs w:val="24"/>
        </w:rPr>
        <w:t>remember</w:t>
      </w:r>
      <w:r w:rsidRPr="00962325">
        <w:rPr>
          <w:rFonts w:ascii="Times New Roman" w:hAnsi="Times New Roman" w:cs="Times New Roman"/>
          <w:sz w:val="24"/>
          <w:szCs w:val="24"/>
        </w:rPr>
        <w:t xml:space="preserve"> and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In total, the textbook provides 14 reading instructions at the </w:t>
      </w:r>
      <w:r w:rsidRPr="00A87586">
        <w:rPr>
          <w:rFonts w:ascii="Times New Roman" w:hAnsi="Times New Roman" w:cs="Times New Roman"/>
          <w:i/>
          <w:iCs/>
          <w:sz w:val="24"/>
          <w:szCs w:val="24"/>
        </w:rPr>
        <w:t>remember</w:t>
      </w:r>
      <w:r w:rsidRPr="00962325">
        <w:rPr>
          <w:rFonts w:ascii="Times New Roman" w:hAnsi="Times New Roman" w:cs="Times New Roman"/>
          <w:sz w:val="24"/>
          <w:szCs w:val="24"/>
        </w:rPr>
        <w:t xml:space="preserve"> level, 22 at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1 at the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level, and 3 at the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level. </w:t>
      </w:r>
    </w:p>
    <w:p w14:paraId="2626473B" w14:textId="3DD8DC3D" w:rsidR="00962325" w:rsidRDefault="00962325" w:rsidP="00EA7017">
      <w:pPr>
        <w:spacing w:after="0"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t xml:space="preserve">Based on the table above, 55% of instructions are dominated by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It shows that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has the highest frequency. The </w:t>
      </w:r>
      <w:r w:rsidRPr="00A87586">
        <w:rPr>
          <w:rFonts w:ascii="Times New Roman" w:hAnsi="Times New Roman" w:cs="Times New Roman"/>
          <w:i/>
          <w:iCs/>
          <w:sz w:val="24"/>
          <w:szCs w:val="24"/>
        </w:rPr>
        <w:t>remember</w:t>
      </w:r>
      <w:r w:rsidRPr="00962325">
        <w:rPr>
          <w:rFonts w:ascii="Times New Roman" w:hAnsi="Times New Roman" w:cs="Times New Roman"/>
          <w:sz w:val="24"/>
          <w:szCs w:val="24"/>
        </w:rPr>
        <w:t xml:space="preserve"> level contributes 35%,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level 2.5%, and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level 7.5%. Thus, the percentage of HOTS is 7.5%, and LOTS is 92.5%. Still, LOTS is the most dominant. An example of the reading instruction found in the textbook is as follows.</w:t>
      </w:r>
    </w:p>
    <w:p w14:paraId="5D1C9D41" w14:textId="645C3075" w:rsidR="00962325" w:rsidRDefault="00962325" w:rsidP="00D57925">
      <w:pPr>
        <w:spacing w:before="240"/>
        <w:ind w:firstLine="720"/>
        <w:jc w:val="center"/>
        <w:rPr>
          <w:rFonts w:ascii="Times New Roman" w:hAnsi="Times New Roman" w:cs="Times New Roman"/>
          <w:sz w:val="24"/>
          <w:szCs w:val="24"/>
        </w:rPr>
      </w:pPr>
      <w:r w:rsidRPr="00D07AAF">
        <w:rPr>
          <w:noProof/>
        </w:rPr>
        <w:drawing>
          <wp:inline distT="0" distB="0" distL="0" distR="0" wp14:anchorId="03DDDF16" wp14:editId="4FF6AC6D">
            <wp:extent cx="3463549" cy="2371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34582" cy="2488145"/>
                    </a:xfrm>
                    <a:prstGeom prst="rect">
                      <a:avLst/>
                    </a:prstGeom>
                  </pic:spPr>
                </pic:pic>
              </a:graphicData>
            </a:graphic>
          </wp:inline>
        </w:drawing>
      </w:r>
    </w:p>
    <w:p w14:paraId="11DB5483" w14:textId="6FB8B2D0" w:rsidR="00962325" w:rsidRPr="00962325" w:rsidRDefault="00962325" w:rsidP="00962325">
      <w:pPr>
        <w:pStyle w:val="TableandFiguresHeadingMaJER"/>
        <w:spacing w:before="0"/>
        <w:jc w:val="center"/>
        <w:rPr>
          <w:lang w:val="en-US"/>
        </w:rPr>
      </w:pPr>
      <w:r>
        <w:rPr>
          <w:lang w:val="id-ID"/>
        </w:rPr>
        <w:t xml:space="preserve">Figure </w:t>
      </w:r>
      <w:r>
        <w:rPr>
          <w:lang w:val="en-US"/>
        </w:rPr>
        <w:t>4</w:t>
      </w:r>
      <w:r>
        <w:rPr>
          <w:lang w:val="id-ID"/>
        </w:rPr>
        <w:t xml:space="preserve">. </w:t>
      </w:r>
      <w:r w:rsidRPr="00A47045">
        <w:rPr>
          <w:lang w:val="id-ID"/>
        </w:rPr>
        <w:t>Example of</w:t>
      </w:r>
      <w:r>
        <w:rPr>
          <w:lang w:val="en-US"/>
        </w:rPr>
        <w:t xml:space="preserve"> readin</w:t>
      </w:r>
      <w:r w:rsidRPr="00A47045">
        <w:rPr>
          <w:lang w:val="id-ID"/>
        </w:rPr>
        <w:t xml:space="preserve">g </w:t>
      </w:r>
      <w:r>
        <w:rPr>
          <w:lang w:val="en-US"/>
        </w:rPr>
        <w:t>instruct</w:t>
      </w:r>
      <w:r w:rsidRPr="00A47045">
        <w:rPr>
          <w:lang w:val="id-ID"/>
        </w:rPr>
        <w:t>ion</w:t>
      </w:r>
    </w:p>
    <w:p w14:paraId="2B825550" w14:textId="7BA49DED" w:rsidR="00962325" w:rsidRDefault="00962325" w:rsidP="001D6CB4">
      <w:pPr>
        <w:jc w:val="center"/>
        <w:rPr>
          <w:rFonts w:ascii="Times New Roman" w:hAnsi="Times New Roman" w:cs="Times New Roman"/>
          <w:sz w:val="24"/>
          <w:szCs w:val="24"/>
        </w:rPr>
      </w:pPr>
      <w:r>
        <w:rPr>
          <w:sz w:val="20"/>
          <w:szCs w:val="20"/>
        </w:rPr>
        <w:t xml:space="preserve">(Source: </w:t>
      </w:r>
      <w:r w:rsidRPr="00A47045">
        <w:rPr>
          <w:sz w:val="20"/>
          <w:szCs w:val="20"/>
        </w:rPr>
        <w:t>Damayanti, I. L., Febrianti, Y., Nurlaelawati, I., Suharto, P. P., Fellani, A. J., &amp; Rahmadhani, R. (2022). English for Nusantara. Kementrian Pendidikan,Kebudayaan, Riset, dan Teknologi Republik Indonesia</w:t>
      </w:r>
      <w:r>
        <w:rPr>
          <w:sz w:val="20"/>
          <w:szCs w:val="20"/>
        </w:rPr>
        <w:t>)</w:t>
      </w:r>
    </w:p>
    <w:p w14:paraId="72FF53CF" w14:textId="77777777" w:rsidR="00962325" w:rsidRDefault="00962325" w:rsidP="00EA7017">
      <w:pPr>
        <w:spacing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lastRenderedPageBreak/>
        <w:t xml:space="preserve">Figure 4 can be found in Chapter 1 (About Me) p.46. In this exercise, the textbook provides the students with a text. After that, the students need to determine the regular activities and facts from the text. To accomplish this exercise, not only do the students need to read the text, but they also need to analyze it to be able to distinguish between the two categories. </w:t>
      </w:r>
    </w:p>
    <w:p w14:paraId="4216D967" w14:textId="77777777" w:rsidR="00962325" w:rsidRPr="00EA7017" w:rsidRDefault="00962325" w:rsidP="00962325">
      <w:pPr>
        <w:spacing w:after="0"/>
        <w:rPr>
          <w:rFonts w:ascii="Times New Roman" w:hAnsi="Times New Roman" w:cs="Times New Roman"/>
          <w:i/>
          <w:iCs/>
          <w:sz w:val="24"/>
          <w:szCs w:val="24"/>
        </w:rPr>
      </w:pPr>
      <w:r w:rsidRPr="00EA7017">
        <w:rPr>
          <w:rFonts w:ascii="Times New Roman" w:hAnsi="Times New Roman" w:cs="Times New Roman"/>
          <w:i/>
          <w:iCs/>
          <w:sz w:val="24"/>
          <w:szCs w:val="24"/>
        </w:rPr>
        <w:t xml:space="preserve">The finding of reading exercises in the form of questions </w:t>
      </w:r>
    </w:p>
    <w:p w14:paraId="2B2E930A" w14:textId="69677C42" w:rsidR="00962325" w:rsidRDefault="00962325" w:rsidP="00EA7017">
      <w:pPr>
        <w:rPr>
          <w:rFonts w:ascii="Times New Roman" w:hAnsi="Times New Roman" w:cs="Times New Roman"/>
          <w:sz w:val="24"/>
          <w:szCs w:val="24"/>
        </w:rPr>
      </w:pPr>
      <w:r w:rsidRPr="00962325">
        <w:rPr>
          <w:rFonts w:ascii="Times New Roman" w:hAnsi="Times New Roman" w:cs="Times New Roman"/>
          <w:sz w:val="24"/>
          <w:szCs w:val="24"/>
        </w:rPr>
        <w:t>The table manifestation of HOTS and LOTS in reading questions in the textbook is as follows.</w:t>
      </w:r>
    </w:p>
    <w:p w14:paraId="3F8E9EDC" w14:textId="315B20E9" w:rsidR="00962325" w:rsidRPr="003573BD" w:rsidRDefault="00962325" w:rsidP="00962325">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Table </w:t>
      </w:r>
      <w:r>
        <w:rPr>
          <w:rFonts w:ascii="Times New Roman" w:hAnsi="Times New Roman" w:cs="Times New Roman"/>
          <w:sz w:val="20"/>
          <w:szCs w:val="20"/>
          <w:lang w:val="en-US"/>
        </w:rPr>
        <w:t>7</w:t>
      </w:r>
    </w:p>
    <w:p w14:paraId="5D71318A" w14:textId="0DE80578" w:rsidR="00962325" w:rsidRPr="009630A4" w:rsidRDefault="00962325" w:rsidP="00962325">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Pr="005A3439">
        <w:rPr>
          <w:rFonts w:ascii="Times New Roman" w:hAnsi="Times New Roman" w:cs="Times New Roman"/>
          <w:sz w:val="20"/>
          <w:szCs w:val="20"/>
        </w:rPr>
        <w:t xml:space="preserve">Frequencies and percentage analysis in </w:t>
      </w:r>
      <w:r>
        <w:rPr>
          <w:rFonts w:ascii="Times New Roman" w:hAnsi="Times New Roman" w:cs="Times New Roman"/>
          <w:sz w:val="20"/>
          <w:szCs w:val="20"/>
          <w:lang w:val="en-US"/>
        </w:rPr>
        <w:t>read</w:t>
      </w:r>
      <w:r w:rsidRPr="005A3439">
        <w:rPr>
          <w:rFonts w:ascii="Times New Roman" w:hAnsi="Times New Roman" w:cs="Times New Roman"/>
          <w:sz w:val="20"/>
          <w:szCs w:val="20"/>
        </w:rPr>
        <w:t xml:space="preserve">ing </w:t>
      </w:r>
      <w:r>
        <w:rPr>
          <w:rFonts w:ascii="Times New Roman" w:hAnsi="Times New Roman" w:cs="Times New Roman"/>
          <w:sz w:val="20"/>
          <w:szCs w:val="20"/>
          <w:lang w:val="en-US"/>
        </w:rPr>
        <w:t>ques</w:t>
      </w:r>
      <w:r w:rsidRPr="005A3439">
        <w:rPr>
          <w:rFonts w:ascii="Times New Roman" w:hAnsi="Times New Roman" w:cs="Times New Roman"/>
          <w:sz w:val="20"/>
          <w:szCs w:val="20"/>
        </w:rPr>
        <w:t>tions</w:t>
      </w:r>
    </w:p>
    <w:tbl>
      <w:tblPr>
        <w:tblW w:w="8269" w:type="dxa"/>
        <w:jc w:val="center"/>
        <w:tblBorders>
          <w:insideH w:val="single" w:sz="4" w:space="0" w:color="auto"/>
        </w:tblBorders>
        <w:tblLayout w:type="fixed"/>
        <w:tblLook w:val="0000" w:firstRow="0" w:lastRow="0" w:firstColumn="0" w:lastColumn="0" w:noHBand="0" w:noVBand="0"/>
      </w:tblPr>
      <w:tblGrid>
        <w:gridCol w:w="709"/>
        <w:gridCol w:w="991"/>
        <w:gridCol w:w="1586"/>
        <w:gridCol w:w="567"/>
        <w:gridCol w:w="567"/>
        <w:gridCol w:w="567"/>
        <w:gridCol w:w="567"/>
        <w:gridCol w:w="576"/>
        <w:gridCol w:w="709"/>
        <w:gridCol w:w="708"/>
        <w:gridCol w:w="722"/>
      </w:tblGrid>
      <w:tr w:rsidR="00962325" w:rsidRPr="009630A4" w14:paraId="3E262D10" w14:textId="77777777" w:rsidTr="00F965CE">
        <w:trPr>
          <w:trHeight w:val="280"/>
          <w:jc w:val="center"/>
        </w:trPr>
        <w:tc>
          <w:tcPr>
            <w:tcW w:w="709" w:type="dxa"/>
            <w:vMerge w:val="restart"/>
            <w:vAlign w:val="center"/>
          </w:tcPr>
          <w:p w14:paraId="5A86703F"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991" w:type="dxa"/>
            <w:vMerge w:val="restart"/>
            <w:vAlign w:val="center"/>
          </w:tcPr>
          <w:p w14:paraId="728CF70D"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Level</w:t>
            </w:r>
          </w:p>
        </w:tc>
        <w:tc>
          <w:tcPr>
            <w:tcW w:w="1586" w:type="dxa"/>
            <w:vMerge w:val="restart"/>
            <w:vAlign w:val="center"/>
          </w:tcPr>
          <w:p w14:paraId="24EEA995"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2844" w:type="dxa"/>
            <w:gridSpan w:val="5"/>
            <w:tcBorders>
              <w:top w:val="nil"/>
              <w:bottom w:val="nil"/>
            </w:tcBorders>
            <w:vAlign w:val="center"/>
          </w:tcPr>
          <w:p w14:paraId="72EC7658"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Chapter</w:t>
            </w:r>
          </w:p>
        </w:tc>
        <w:tc>
          <w:tcPr>
            <w:tcW w:w="709" w:type="dxa"/>
            <w:vMerge w:val="restart"/>
            <w:vAlign w:val="center"/>
          </w:tcPr>
          <w:p w14:paraId="7484F72A"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2C0B075C"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962325" w:rsidRPr="009630A4" w14:paraId="6A43FD22" w14:textId="77777777" w:rsidTr="00F965CE">
        <w:trPr>
          <w:trHeight w:val="90"/>
          <w:jc w:val="center"/>
        </w:trPr>
        <w:tc>
          <w:tcPr>
            <w:tcW w:w="709" w:type="dxa"/>
            <w:vMerge/>
          </w:tcPr>
          <w:p w14:paraId="599B9414" w14:textId="77777777" w:rsidR="00962325" w:rsidRPr="009630A4" w:rsidRDefault="00962325" w:rsidP="00F965CE">
            <w:pPr>
              <w:pStyle w:val="TableContents"/>
              <w:rPr>
                <w:rFonts w:ascii="Times New Roman" w:hAnsi="Times New Roman"/>
                <w:color w:val="000000"/>
                <w:sz w:val="20"/>
                <w:szCs w:val="20"/>
              </w:rPr>
            </w:pPr>
          </w:p>
        </w:tc>
        <w:tc>
          <w:tcPr>
            <w:tcW w:w="991" w:type="dxa"/>
            <w:vMerge/>
          </w:tcPr>
          <w:p w14:paraId="408CB83B" w14:textId="77777777" w:rsidR="00962325" w:rsidRDefault="00962325" w:rsidP="00F965CE">
            <w:pPr>
              <w:pStyle w:val="TableContents"/>
              <w:jc w:val="center"/>
              <w:rPr>
                <w:rFonts w:ascii="Times New Roman" w:hAnsi="Times New Roman"/>
                <w:b/>
                <w:color w:val="000000"/>
                <w:sz w:val="20"/>
                <w:szCs w:val="20"/>
              </w:rPr>
            </w:pPr>
          </w:p>
        </w:tc>
        <w:tc>
          <w:tcPr>
            <w:tcW w:w="1586" w:type="dxa"/>
            <w:vMerge/>
          </w:tcPr>
          <w:p w14:paraId="718477A9" w14:textId="77777777" w:rsidR="00962325" w:rsidRDefault="00962325" w:rsidP="00F965CE">
            <w:pPr>
              <w:pStyle w:val="TableContents"/>
              <w:jc w:val="center"/>
              <w:rPr>
                <w:rFonts w:ascii="Times New Roman" w:hAnsi="Times New Roman"/>
                <w:b/>
                <w:color w:val="000000"/>
                <w:sz w:val="20"/>
                <w:szCs w:val="20"/>
              </w:rPr>
            </w:pPr>
          </w:p>
        </w:tc>
        <w:tc>
          <w:tcPr>
            <w:tcW w:w="567" w:type="dxa"/>
            <w:tcBorders>
              <w:top w:val="nil"/>
            </w:tcBorders>
            <w:vAlign w:val="center"/>
          </w:tcPr>
          <w:p w14:paraId="01EF927F"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1</w:t>
            </w:r>
          </w:p>
        </w:tc>
        <w:tc>
          <w:tcPr>
            <w:tcW w:w="567" w:type="dxa"/>
            <w:tcBorders>
              <w:top w:val="nil"/>
            </w:tcBorders>
            <w:vAlign w:val="center"/>
          </w:tcPr>
          <w:p w14:paraId="5ED3CE9A"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2</w:t>
            </w:r>
          </w:p>
        </w:tc>
        <w:tc>
          <w:tcPr>
            <w:tcW w:w="567" w:type="dxa"/>
            <w:tcBorders>
              <w:top w:val="nil"/>
            </w:tcBorders>
            <w:vAlign w:val="center"/>
          </w:tcPr>
          <w:p w14:paraId="7EA9DA30"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3</w:t>
            </w:r>
          </w:p>
        </w:tc>
        <w:tc>
          <w:tcPr>
            <w:tcW w:w="567" w:type="dxa"/>
            <w:tcBorders>
              <w:top w:val="nil"/>
            </w:tcBorders>
            <w:vAlign w:val="center"/>
          </w:tcPr>
          <w:p w14:paraId="55245806"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4</w:t>
            </w:r>
          </w:p>
        </w:tc>
        <w:tc>
          <w:tcPr>
            <w:tcW w:w="576" w:type="dxa"/>
            <w:tcBorders>
              <w:top w:val="nil"/>
              <w:bottom w:val="nil"/>
            </w:tcBorders>
          </w:tcPr>
          <w:p w14:paraId="6E51D04B" w14:textId="77777777" w:rsidR="00962325" w:rsidRPr="005A3439" w:rsidRDefault="00962325" w:rsidP="00F965CE">
            <w:pPr>
              <w:pStyle w:val="TableContents"/>
              <w:jc w:val="center"/>
              <w:rPr>
                <w:rFonts w:ascii="Times New Roman" w:hAnsi="Times New Roman"/>
                <w:b/>
                <w:bCs/>
                <w:color w:val="000000"/>
                <w:sz w:val="20"/>
                <w:szCs w:val="20"/>
              </w:rPr>
            </w:pPr>
            <w:r w:rsidRPr="005A3439">
              <w:rPr>
                <w:rFonts w:ascii="Times New Roman" w:hAnsi="Times New Roman"/>
                <w:b/>
                <w:bCs/>
                <w:color w:val="000000"/>
                <w:sz w:val="20"/>
                <w:szCs w:val="20"/>
              </w:rPr>
              <w:t>5</w:t>
            </w:r>
          </w:p>
        </w:tc>
        <w:tc>
          <w:tcPr>
            <w:tcW w:w="709" w:type="dxa"/>
            <w:vMerge/>
          </w:tcPr>
          <w:p w14:paraId="53B0BF96" w14:textId="77777777" w:rsidR="00962325" w:rsidRPr="009630A4" w:rsidRDefault="00962325" w:rsidP="00F965CE">
            <w:pPr>
              <w:pStyle w:val="TableContents"/>
              <w:rPr>
                <w:rFonts w:ascii="Times New Roman" w:hAnsi="Times New Roman"/>
                <w:color w:val="000000"/>
                <w:sz w:val="20"/>
                <w:szCs w:val="20"/>
              </w:rPr>
            </w:pPr>
          </w:p>
        </w:tc>
        <w:tc>
          <w:tcPr>
            <w:tcW w:w="1430" w:type="dxa"/>
            <w:gridSpan w:val="2"/>
            <w:vMerge/>
          </w:tcPr>
          <w:p w14:paraId="3EB2BE86" w14:textId="77777777" w:rsidR="00962325" w:rsidRPr="009630A4" w:rsidRDefault="00962325" w:rsidP="00F965CE">
            <w:pPr>
              <w:pStyle w:val="TableContents"/>
              <w:rPr>
                <w:rFonts w:ascii="Times New Roman" w:hAnsi="Times New Roman"/>
                <w:color w:val="000000"/>
                <w:sz w:val="20"/>
                <w:szCs w:val="20"/>
              </w:rPr>
            </w:pPr>
          </w:p>
        </w:tc>
      </w:tr>
      <w:tr w:rsidR="00962325" w:rsidRPr="009630A4" w14:paraId="1A5DBB79" w14:textId="77777777" w:rsidTr="00F965CE">
        <w:trPr>
          <w:trHeight w:val="142"/>
          <w:jc w:val="center"/>
        </w:trPr>
        <w:tc>
          <w:tcPr>
            <w:tcW w:w="709" w:type="dxa"/>
            <w:vMerge w:val="restart"/>
            <w:textDirection w:val="btLr"/>
            <w:vAlign w:val="center"/>
          </w:tcPr>
          <w:p w14:paraId="4D52F51E" w14:textId="77777777" w:rsidR="00962325" w:rsidRPr="009630A4" w:rsidRDefault="00962325" w:rsidP="00962325">
            <w:pPr>
              <w:pStyle w:val="TableContents"/>
              <w:ind w:left="113" w:right="113"/>
              <w:jc w:val="center"/>
              <w:rPr>
                <w:rFonts w:ascii="Times New Roman" w:hAnsi="Times New Roman"/>
                <w:color w:val="000000"/>
                <w:sz w:val="20"/>
                <w:szCs w:val="20"/>
              </w:rPr>
            </w:pPr>
            <w:r>
              <w:rPr>
                <w:rFonts w:ascii="Times New Roman" w:hAnsi="Times New Roman"/>
                <w:color w:val="000000"/>
                <w:sz w:val="20"/>
                <w:szCs w:val="20"/>
              </w:rPr>
              <w:t>Reading</w:t>
            </w:r>
          </w:p>
        </w:tc>
        <w:tc>
          <w:tcPr>
            <w:tcW w:w="991" w:type="dxa"/>
            <w:vMerge w:val="restart"/>
            <w:vAlign w:val="center"/>
          </w:tcPr>
          <w:p w14:paraId="02924BBB" w14:textId="77777777" w:rsidR="00962325"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HOTS</w:t>
            </w:r>
          </w:p>
        </w:tc>
        <w:tc>
          <w:tcPr>
            <w:tcW w:w="1586" w:type="dxa"/>
          </w:tcPr>
          <w:p w14:paraId="416FF184"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 xml:space="preserve">Create/C6 </w:t>
            </w:r>
          </w:p>
        </w:tc>
        <w:tc>
          <w:tcPr>
            <w:tcW w:w="567" w:type="dxa"/>
          </w:tcPr>
          <w:p w14:paraId="7E9131B7" w14:textId="2DFAC74E"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232D2561" w14:textId="4F9B6D66"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15FFC34C" w14:textId="34D8532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0FF3F1E9" w14:textId="5D7FAD0B"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1C942D12" w14:textId="586D76F1" w:rsidR="00962325" w:rsidRPr="00962325" w:rsidRDefault="00962325" w:rsidP="00962325">
            <w:pPr>
              <w:pStyle w:val="TableContents"/>
              <w:jc w:val="center"/>
              <w:rPr>
                <w:rFonts w:ascii="Times New Roman" w:hAnsi="Times New Roman"/>
                <w:w w:val="99"/>
                <w:sz w:val="20"/>
                <w:szCs w:val="20"/>
              </w:rPr>
            </w:pPr>
            <w:r w:rsidRPr="00962325">
              <w:rPr>
                <w:rFonts w:ascii="Times New Roman" w:hAnsi="Times New Roman"/>
                <w:w w:val="99"/>
                <w:sz w:val="20"/>
                <w:szCs w:val="20"/>
              </w:rPr>
              <w:t>-</w:t>
            </w:r>
          </w:p>
        </w:tc>
        <w:tc>
          <w:tcPr>
            <w:tcW w:w="709" w:type="dxa"/>
          </w:tcPr>
          <w:p w14:paraId="7B91D291" w14:textId="0C9E80F7"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08" w:type="dxa"/>
          </w:tcPr>
          <w:p w14:paraId="24480C5F" w14:textId="48D0CE7B"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22" w:type="dxa"/>
            <w:vMerge w:val="restart"/>
            <w:vAlign w:val="center"/>
          </w:tcPr>
          <w:p w14:paraId="7B0F708D" w14:textId="7D2715BF" w:rsidR="00962325" w:rsidRPr="003573BD"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13%</w:t>
            </w:r>
          </w:p>
        </w:tc>
      </w:tr>
      <w:tr w:rsidR="00962325" w:rsidRPr="009630A4" w14:paraId="7D8E97E8" w14:textId="77777777" w:rsidTr="00F965CE">
        <w:trPr>
          <w:trHeight w:val="143"/>
          <w:jc w:val="center"/>
        </w:trPr>
        <w:tc>
          <w:tcPr>
            <w:tcW w:w="709" w:type="dxa"/>
            <w:vMerge/>
          </w:tcPr>
          <w:p w14:paraId="18EDDA51" w14:textId="77777777" w:rsidR="00962325" w:rsidRPr="009630A4" w:rsidRDefault="00962325" w:rsidP="00962325">
            <w:pPr>
              <w:pStyle w:val="TableContents"/>
              <w:rPr>
                <w:rFonts w:ascii="Times New Roman" w:hAnsi="Times New Roman"/>
                <w:color w:val="000000"/>
                <w:sz w:val="20"/>
                <w:szCs w:val="20"/>
              </w:rPr>
            </w:pPr>
          </w:p>
        </w:tc>
        <w:tc>
          <w:tcPr>
            <w:tcW w:w="991" w:type="dxa"/>
            <w:vMerge/>
            <w:vAlign w:val="center"/>
          </w:tcPr>
          <w:p w14:paraId="77DD023B"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74AB8319" w14:textId="77777777" w:rsidR="00962325" w:rsidRPr="003573BD" w:rsidRDefault="00962325" w:rsidP="00962325">
            <w:pPr>
              <w:pStyle w:val="TableContents"/>
              <w:rPr>
                <w:rFonts w:ascii="Times New Roman" w:hAnsi="Times New Roman"/>
                <w:sz w:val="20"/>
                <w:szCs w:val="20"/>
              </w:rPr>
            </w:pPr>
            <w:r>
              <w:rPr>
                <w:rFonts w:ascii="Times New Roman" w:hAnsi="Times New Roman"/>
                <w:color w:val="000000"/>
                <w:sz w:val="20"/>
                <w:szCs w:val="20"/>
              </w:rPr>
              <w:t>Evaluate/C5</w:t>
            </w:r>
          </w:p>
        </w:tc>
        <w:tc>
          <w:tcPr>
            <w:tcW w:w="567" w:type="dxa"/>
          </w:tcPr>
          <w:p w14:paraId="72D1450C" w14:textId="1EB49DAF"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w:t>
            </w:r>
          </w:p>
        </w:tc>
        <w:tc>
          <w:tcPr>
            <w:tcW w:w="567" w:type="dxa"/>
          </w:tcPr>
          <w:p w14:paraId="6152DE02" w14:textId="584C890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431BEE49" w14:textId="27E59999"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21912E27" w14:textId="40CF84B4"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w:t>
            </w:r>
          </w:p>
        </w:tc>
        <w:tc>
          <w:tcPr>
            <w:tcW w:w="576" w:type="dxa"/>
          </w:tcPr>
          <w:p w14:paraId="59A45A85" w14:textId="73D7C466"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11317DAE" w14:textId="2092BE4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w:t>
            </w:r>
          </w:p>
        </w:tc>
        <w:tc>
          <w:tcPr>
            <w:tcW w:w="708" w:type="dxa"/>
          </w:tcPr>
          <w:p w14:paraId="32AF3C20" w14:textId="1CE9364F"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9%</w:t>
            </w:r>
          </w:p>
        </w:tc>
        <w:tc>
          <w:tcPr>
            <w:tcW w:w="722" w:type="dxa"/>
            <w:vMerge/>
            <w:vAlign w:val="center"/>
          </w:tcPr>
          <w:p w14:paraId="07A26F25" w14:textId="77777777" w:rsidR="00962325" w:rsidRPr="003573BD" w:rsidRDefault="00962325" w:rsidP="00962325">
            <w:pPr>
              <w:pStyle w:val="TableContents"/>
              <w:jc w:val="center"/>
              <w:rPr>
                <w:rFonts w:ascii="Times New Roman" w:hAnsi="Times New Roman"/>
                <w:color w:val="000000"/>
                <w:sz w:val="20"/>
                <w:szCs w:val="20"/>
              </w:rPr>
            </w:pPr>
          </w:p>
        </w:tc>
      </w:tr>
      <w:tr w:rsidR="00962325" w:rsidRPr="009630A4" w14:paraId="613983AF" w14:textId="77777777" w:rsidTr="00F965CE">
        <w:trPr>
          <w:trHeight w:val="280"/>
          <w:jc w:val="center"/>
        </w:trPr>
        <w:tc>
          <w:tcPr>
            <w:tcW w:w="709" w:type="dxa"/>
            <w:vMerge/>
          </w:tcPr>
          <w:p w14:paraId="6266ABB2" w14:textId="77777777" w:rsidR="00962325" w:rsidRPr="009630A4" w:rsidRDefault="00962325" w:rsidP="00962325">
            <w:pPr>
              <w:pStyle w:val="TableContents"/>
              <w:rPr>
                <w:rFonts w:ascii="Times New Roman" w:hAnsi="Times New Roman"/>
                <w:color w:val="000000"/>
                <w:sz w:val="20"/>
                <w:szCs w:val="20"/>
              </w:rPr>
            </w:pPr>
          </w:p>
        </w:tc>
        <w:tc>
          <w:tcPr>
            <w:tcW w:w="991" w:type="dxa"/>
            <w:vMerge/>
            <w:vAlign w:val="center"/>
          </w:tcPr>
          <w:p w14:paraId="17D5B4CB"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7C857D26"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Analyze/C4</w:t>
            </w:r>
          </w:p>
        </w:tc>
        <w:tc>
          <w:tcPr>
            <w:tcW w:w="567" w:type="dxa"/>
          </w:tcPr>
          <w:p w14:paraId="281F1DDB" w14:textId="41AF754E"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4CC9288F" w14:textId="7D13C0B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5C25D329" w14:textId="1D2CC6C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3222A43C" w14:textId="0055D1AE"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2</w:t>
            </w:r>
          </w:p>
        </w:tc>
        <w:tc>
          <w:tcPr>
            <w:tcW w:w="576" w:type="dxa"/>
          </w:tcPr>
          <w:p w14:paraId="7603718D" w14:textId="4993DE7D"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7D2833AB" w14:textId="35BE6E2B"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2</w:t>
            </w:r>
          </w:p>
        </w:tc>
        <w:tc>
          <w:tcPr>
            <w:tcW w:w="708" w:type="dxa"/>
          </w:tcPr>
          <w:p w14:paraId="0A53144C" w14:textId="26E980FA"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w:t>
            </w:r>
          </w:p>
        </w:tc>
        <w:tc>
          <w:tcPr>
            <w:tcW w:w="722" w:type="dxa"/>
            <w:vMerge/>
            <w:vAlign w:val="center"/>
          </w:tcPr>
          <w:p w14:paraId="303E4DC0" w14:textId="77777777" w:rsidR="00962325" w:rsidRPr="003573BD" w:rsidRDefault="00962325" w:rsidP="00962325">
            <w:pPr>
              <w:pStyle w:val="TableContents"/>
              <w:jc w:val="center"/>
              <w:rPr>
                <w:rFonts w:ascii="Times New Roman" w:hAnsi="Times New Roman"/>
                <w:color w:val="000000"/>
                <w:sz w:val="20"/>
                <w:szCs w:val="20"/>
              </w:rPr>
            </w:pPr>
          </w:p>
        </w:tc>
      </w:tr>
      <w:tr w:rsidR="00962325" w:rsidRPr="009630A4" w14:paraId="658C91C7" w14:textId="77777777" w:rsidTr="00F965CE">
        <w:trPr>
          <w:trHeight w:val="280"/>
          <w:jc w:val="center"/>
        </w:trPr>
        <w:tc>
          <w:tcPr>
            <w:tcW w:w="709" w:type="dxa"/>
            <w:vMerge/>
          </w:tcPr>
          <w:p w14:paraId="767DAE9B" w14:textId="77777777" w:rsidR="00962325" w:rsidRPr="009630A4" w:rsidRDefault="00962325" w:rsidP="00962325">
            <w:pPr>
              <w:pStyle w:val="TableContents"/>
              <w:rPr>
                <w:rFonts w:ascii="Times New Roman" w:hAnsi="Times New Roman"/>
                <w:color w:val="000000"/>
                <w:sz w:val="20"/>
                <w:szCs w:val="20"/>
              </w:rPr>
            </w:pPr>
          </w:p>
        </w:tc>
        <w:tc>
          <w:tcPr>
            <w:tcW w:w="991" w:type="dxa"/>
            <w:vMerge w:val="restart"/>
            <w:vAlign w:val="center"/>
          </w:tcPr>
          <w:p w14:paraId="4EA06EF0" w14:textId="77777777" w:rsidR="00962325"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LOTS</w:t>
            </w:r>
          </w:p>
        </w:tc>
        <w:tc>
          <w:tcPr>
            <w:tcW w:w="1586" w:type="dxa"/>
          </w:tcPr>
          <w:p w14:paraId="7BCCC620"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Apply/C3</w:t>
            </w:r>
          </w:p>
        </w:tc>
        <w:tc>
          <w:tcPr>
            <w:tcW w:w="567" w:type="dxa"/>
          </w:tcPr>
          <w:p w14:paraId="79D9AAC3" w14:textId="61CFDB5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2E7905D5" w14:textId="7B5C9AE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w:t>
            </w:r>
          </w:p>
        </w:tc>
        <w:tc>
          <w:tcPr>
            <w:tcW w:w="567" w:type="dxa"/>
          </w:tcPr>
          <w:p w14:paraId="73E1941E" w14:textId="089AE13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2FFC37A3" w14:textId="2274EAE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79EF420D" w14:textId="1758F9D8"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6AC5E4C1" w14:textId="7B2D90E3"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w:t>
            </w:r>
          </w:p>
        </w:tc>
        <w:tc>
          <w:tcPr>
            <w:tcW w:w="708" w:type="dxa"/>
          </w:tcPr>
          <w:p w14:paraId="44E5C004" w14:textId="3F36BDE3"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6%</w:t>
            </w:r>
          </w:p>
        </w:tc>
        <w:tc>
          <w:tcPr>
            <w:tcW w:w="722" w:type="dxa"/>
            <w:vMerge w:val="restart"/>
            <w:vAlign w:val="center"/>
          </w:tcPr>
          <w:p w14:paraId="3D0435B1" w14:textId="3B882FBE" w:rsidR="00962325" w:rsidRPr="003573BD"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87%</w:t>
            </w:r>
          </w:p>
        </w:tc>
      </w:tr>
      <w:tr w:rsidR="00962325" w:rsidRPr="009630A4" w14:paraId="7D2E2EBB" w14:textId="77777777" w:rsidTr="00F965CE">
        <w:trPr>
          <w:trHeight w:val="280"/>
          <w:jc w:val="center"/>
        </w:trPr>
        <w:tc>
          <w:tcPr>
            <w:tcW w:w="709" w:type="dxa"/>
            <w:vMerge/>
          </w:tcPr>
          <w:p w14:paraId="5CC16E43" w14:textId="77777777" w:rsidR="00962325" w:rsidRPr="009630A4" w:rsidRDefault="00962325" w:rsidP="00962325">
            <w:pPr>
              <w:pStyle w:val="TableContents"/>
              <w:rPr>
                <w:rFonts w:ascii="Times New Roman" w:hAnsi="Times New Roman"/>
                <w:color w:val="000000"/>
                <w:sz w:val="20"/>
                <w:szCs w:val="20"/>
              </w:rPr>
            </w:pPr>
          </w:p>
        </w:tc>
        <w:tc>
          <w:tcPr>
            <w:tcW w:w="991" w:type="dxa"/>
            <w:vMerge/>
          </w:tcPr>
          <w:p w14:paraId="03AFDA8F"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0C6047BD" w14:textId="77777777" w:rsidR="00962325" w:rsidRPr="003573BD" w:rsidRDefault="00962325" w:rsidP="00962325">
            <w:pPr>
              <w:pStyle w:val="TableContents"/>
              <w:rPr>
                <w:rFonts w:ascii="Times New Roman" w:hAnsi="Times New Roman"/>
                <w:sz w:val="20"/>
                <w:szCs w:val="20"/>
              </w:rPr>
            </w:pPr>
            <w:r>
              <w:rPr>
                <w:rFonts w:ascii="Times New Roman" w:hAnsi="Times New Roman"/>
                <w:color w:val="000000"/>
                <w:sz w:val="20"/>
                <w:szCs w:val="20"/>
              </w:rPr>
              <w:t>Understand/C2</w:t>
            </w:r>
          </w:p>
        </w:tc>
        <w:tc>
          <w:tcPr>
            <w:tcW w:w="567" w:type="dxa"/>
          </w:tcPr>
          <w:p w14:paraId="64ACE271" w14:textId="7D9C784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15</w:t>
            </w:r>
          </w:p>
        </w:tc>
        <w:tc>
          <w:tcPr>
            <w:tcW w:w="567" w:type="dxa"/>
          </w:tcPr>
          <w:p w14:paraId="5777FF83" w14:textId="00DA8EA3"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5</w:t>
            </w:r>
          </w:p>
        </w:tc>
        <w:tc>
          <w:tcPr>
            <w:tcW w:w="567" w:type="dxa"/>
          </w:tcPr>
          <w:p w14:paraId="31922519" w14:textId="72BC770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w:t>
            </w:r>
          </w:p>
        </w:tc>
        <w:tc>
          <w:tcPr>
            <w:tcW w:w="567" w:type="dxa"/>
          </w:tcPr>
          <w:p w14:paraId="4EA6081F" w14:textId="66395FC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14</w:t>
            </w:r>
          </w:p>
        </w:tc>
        <w:tc>
          <w:tcPr>
            <w:tcW w:w="576" w:type="dxa"/>
          </w:tcPr>
          <w:p w14:paraId="52927782" w14:textId="6CB9BE6B"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57FFA5CB" w14:textId="03B80CF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38</w:t>
            </w:r>
          </w:p>
        </w:tc>
        <w:tc>
          <w:tcPr>
            <w:tcW w:w="708" w:type="dxa"/>
          </w:tcPr>
          <w:p w14:paraId="05884859" w14:textId="221B16D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81%</w:t>
            </w:r>
          </w:p>
        </w:tc>
        <w:tc>
          <w:tcPr>
            <w:tcW w:w="722" w:type="dxa"/>
            <w:vMerge/>
          </w:tcPr>
          <w:p w14:paraId="584C2B83" w14:textId="77777777" w:rsidR="00962325" w:rsidRPr="009630A4" w:rsidRDefault="00962325" w:rsidP="00962325">
            <w:pPr>
              <w:pStyle w:val="TableContents"/>
              <w:jc w:val="center"/>
              <w:rPr>
                <w:rFonts w:ascii="Times New Roman" w:hAnsi="Times New Roman"/>
                <w:color w:val="000000"/>
                <w:sz w:val="20"/>
                <w:szCs w:val="20"/>
              </w:rPr>
            </w:pPr>
          </w:p>
        </w:tc>
      </w:tr>
      <w:tr w:rsidR="00962325" w:rsidRPr="009630A4" w14:paraId="2C8FFACC" w14:textId="77777777" w:rsidTr="00F965CE">
        <w:trPr>
          <w:trHeight w:val="280"/>
          <w:jc w:val="center"/>
        </w:trPr>
        <w:tc>
          <w:tcPr>
            <w:tcW w:w="709" w:type="dxa"/>
            <w:vMerge/>
            <w:tcBorders>
              <w:bottom w:val="single" w:sz="4" w:space="0" w:color="auto"/>
            </w:tcBorders>
          </w:tcPr>
          <w:p w14:paraId="6FC3BC95" w14:textId="77777777" w:rsidR="00962325" w:rsidRPr="009630A4" w:rsidRDefault="00962325" w:rsidP="00962325">
            <w:pPr>
              <w:pStyle w:val="TableContents"/>
              <w:rPr>
                <w:rFonts w:ascii="Times New Roman" w:hAnsi="Times New Roman"/>
                <w:color w:val="000000"/>
                <w:sz w:val="20"/>
                <w:szCs w:val="20"/>
              </w:rPr>
            </w:pPr>
          </w:p>
        </w:tc>
        <w:tc>
          <w:tcPr>
            <w:tcW w:w="991" w:type="dxa"/>
            <w:vMerge/>
            <w:tcBorders>
              <w:bottom w:val="single" w:sz="4" w:space="0" w:color="auto"/>
            </w:tcBorders>
          </w:tcPr>
          <w:p w14:paraId="43269BB0" w14:textId="77777777" w:rsidR="00962325" w:rsidRDefault="00962325" w:rsidP="00962325">
            <w:pPr>
              <w:pStyle w:val="TableContents"/>
              <w:jc w:val="center"/>
              <w:rPr>
                <w:rFonts w:ascii="Times New Roman" w:hAnsi="Times New Roman"/>
                <w:color w:val="000000"/>
                <w:sz w:val="20"/>
                <w:szCs w:val="20"/>
              </w:rPr>
            </w:pPr>
          </w:p>
        </w:tc>
        <w:tc>
          <w:tcPr>
            <w:tcW w:w="1586" w:type="dxa"/>
            <w:tcBorders>
              <w:bottom w:val="single" w:sz="4" w:space="0" w:color="auto"/>
            </w:tcBorders>
          </w:tcPr>
          <w:p w14:paraId="3B2F76A5"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Remember/C1</w:t>
            </w:r>
          </w:p>
        </w:tc>
        <w:tc>
          <w:tcPr>
            <w:tcW w:w="567" w:type="dxa"/>
            <w:tcBorders>
              <w:bottom w:val="single" w:sz="4" w:space="0" w:color="auto"/>
            </w:tcBorders>
          </w:tcPr>
          <w:p w14:paraId="26E76B43" w14:textId="5ECBC3BA"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Borders>
              <w:bottom w:val="single" w:sz="4" w:space="0" w:color="auto"/>
            </w:tcBorders>
          </w:tcPr>
          <w:p w14:paraId="170AC295" w14:textId="6075E51D"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Borders>
              <w:bottom w:val="single" w:sz="4" w:space="0" w:color="auto"/>
            </w:tcBorders>
          </w:tcPr>
          <w:p w14:paraId="12D78E6C" w14:textId="221CEC62"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Borders>
              <w:bottom w:val="single" w:sz="4" w:space="0" w:color="auto"/>
            </w:tcBorders>
          </w:tcPr>
          <w:p w14:paraId="727F72DD" w14:textId="3C38AD5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Borders>
              <w:bottom w:val="single" w:sz="4" w:space="0" w:color="auto"/>
            </w:tcBorders>
          </w:tcPr>
          <w:p w14:paraId="1E6679E1" w14:textId="015E7156" w:rsidR="00962325" w:rsidRPr="00962325" w:rsidRDefault="00962325" w:rsidP="00962325">
            <w:pPr>
              <w:pStyle w:val="TableContents"/>
              <w:jc w:val="center"/>
              <w:rPr>
                <w:rFonts w:ascii="Times New Roman" w:hAnsi="Times New Roman"/>
                <w:w w:val="99"/>
                <w:sz w:val="20"/>
                <w:szCs w:val="20"/>
              </w:rPr>
            </w:pPr>
            <w:r w:rsidRPr="00962325">
              <w:rPr>
                <w:rFonts w:ascii="Times New Roman" w:hAnsi="Times New Roman"/>
                <w:w w:val="99"/>
                <w:sz w:val="20"/>
                <w:szCs w:val="20"/>
              </w:rPr>
              <w:t>-</w:t>
            </w:r>
          </w:p>
        </w:tc>
        <w:tc>
          <w:tcPr>
            <w:tcW w:w="709" w:type="dxa"/>
            <w:tcBorders>
              <w:bottom w:val="single" w:sz="4" w:space="0" w:color="auto"/>
            </w:tcBorders>
          </w:tcPr>
          <w:p w14:paraId="5C5E6E4D" w14:textId="5B03BEC0"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08" w:type="dxa"/>
            <w:tcBorders>
              <w:bottom w:val="single" w:sz="4" w:space="0" w:color="auto"/>
            </w:tcBorders>
          </w:tcPr>
          <w:p w14:paraId="2DBA5757" w14:textId="21EB953D"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22" w:type="dxa"/>
            <w:vMerge/>
            <w:tcBorders>
              <w:bottom w:val="single" w:sz="4" w:space="0" w:color="auto"/>
            </w:tcBorders>
          </w:tcPr>
          <w:p w14:paraId="60B57680" w14:textId="77777777" w:rsidR="00962325" w:rsidRPr="009630A4" w:rsidRDefault="00962325" w:rsidP="00962325">
            <w:pPr>
              <w:pStyle w:val="TableContents"/>
              <w:jc w:val="center"/>
              <w:rPr>
                <w:rFonts w:ascii="Times New Roman" w:hAnsi="Times New Roman"/>
                <w:color w:val="000000"/>
                <w:sz w:val="20"/>
                <w:szCs w:val="20"/>
              </w:rPr>
            </w:pPr>
          </w:p>
        </w:tc>
      </w:tr>
      <w:tr w:rsidR="00962325" w:rsidRPr="009630A4" w14:paraId="17620877" w14:textId="77777777" w:rsidTr="00F965CE">
        <w:trPr>
          <w:trHeight w:val="280"/>
          <w:jc w:val="center"/>
        </w:trPr>
        <w:tc>
          <w:tcPr>
            <w:tcW w:w="6130" w:type="dxa"/>
            <w:gridSpan w:val="8"/>
            <w:tcBorders>
              <w:top w:val="single" w:sz="4" w:space="0" w:color="auto"/>
              <w:bottom w:val="nil"/>
            </w:tcBorders>
          </w:tcPr>
          <w:p w14:paraId="2A9525F9" w14:textId="77777777" w:rsidR="00962325" w:rsidRPr="003573BD" w:rsidRDefault="00962325" w:rsidP="00F965CE">
            <w:pPr>
              <w:pStyle w:val="TableContents"/>
              <w:jc w:val="center"/>
              <w:rPr>
                <w:rFonts w:ascii="Times New Roman" w:hAnsi="Times New Roman"/>
                <w:sz w:val="20"/>
                <w:szCs w:val="20"/>
              </w:rPr>
            </w:pPr>
            <w:r>
              <w:rPr>
                <w:rFonts w:ascii="Times New Roman" w:hAnsi="Times New Roman"/>
                <w:color w:val="000000"/>
                <w:sz w:val="20"/>
                <w:szCs w:val="20"/>
              </w:rPr>
              <w:t>Total</w:t>
            </w:r>
          </w:p>
        </w:tc>
        <w:tc>
          <w:tcPr>
            <w:tcW w:w="709" w:type="dxa"/>
            <w:tcBorders>
              <w:top w:val="single" w:sz="4" w:space="0" w:color="auto"/>
              <w:bottom w:val="nil"/>
            </w:tcBorders>
          </w:tcPr>
          <w:p w14:paraId="36DE8E56" w14:textId="6BF6FFDD" w:rsidR="00962325" w:rsidRPr="003573BD" w:rsidRDefault="00962325" w:rsidP="00F965CE">
            <w:pPr>
              <w:pStyle w:val="TableContents"/>
              <w:jc w:val="center"/>
              <w:rPr>
                <w:rFonts w:ascii="Times New Roman" w:hAnsi="Times New Roman"/>
                <w:color w:val="000000"/>
                <w:sz w:val="20"/>
                <w:szCs w:val="20"/>
              </w:rPr>
            </w:pPr>
            <w:r>
              <w:rPr>
                <w:rFonts w:ascii="Times New Roman" w:hAnsi="Times New Roman"/>
                <w:color w:val="000000"/>
                <w:sz w:val="20"/>
                <w:szCs w:val="20"/>
              </w:rPr>
              <w:t>47</w:t>
            </w:r>
          </w:p>
        </w:tc>
        <w:tc>
          <w:tcPr>
            <w:tcW w:w="1430" w:type="dxa"/>
            <w:gridSpan w:val="2"/>
            <w:tcBorders>
              <w:top w:val="single" w:sz="4" w:space="0" w:color="auto"/>
              <w:bottom w:val="nil"/>
            </w:tcBorders>
          </w:tcPr>
          <w:p w14:paraId="13073AA8" w14:textId="77777777" w:rsidR="00962325" w:rsidRPr="003573BD" w:rsidRDefault="00962325" w:rsidP="00F965CE">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bl>
    <w:p w14:paraId="13804065" w14:textId="77777777" w:rsidR="00962325" w:rsidRDefault="00962325" w:rsidP="00A21978">
      <w:pPr>
        <w:spacing w:after="0"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t xml:space="preserve">Table 7 reveals that there are 47 reading questions found in the textbook. Questions at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in Chapter 1 have the highest frequency because there are 15 questions at that level. There is also 1 question at the </w:t>
      </w:r>
      <w:r w:rsidRPr="00071551">
        <w:rPr>
          <w:rFonts w:ascii="Times New Roman" w:hAnsi="Times New Roman" w:cs="Times New Roman"/>
          <w:i/>
          <w:iCs/>
          <w:sz w:val="24"/>
          <w:szCs w:val="24"/>
        </w:rPr>
        <w:t>evaluate</w:t>
      </w:r>
      <w:r w:rsidRPr="00962325">
        <w:rPr>
          <w:rFonts w:ascii="Times New Roman" w:hAnsi="Times New Roman" w:cs="Times New Roman"/>
          <w:sz w:val="24"/>
          <w:szCs w:val="24"/>
        </w:rPr>
        <w:t xml:space="preserve"> level. Chapter 2 promotes questions at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(5 questions) and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level (3 questions). Chapter 3 has 4 questions belonging to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In Chapter 4,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promotes 14 questions, the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level promotes 2 questions, and the </w:t>
      </w:r>
      <w:r w:rsidRPr="00A87586">
        <w:rPr>
          <w:rFonts w:ascii="Times New Roman" w:hAnsi="Times New Roman" w:cs="Times New Roman"/>
          <w:i/>
          <w:iCs/>
          <w:sz w:val="24"/>
          <w:szCs w:val="24"/>
        </w:rPr>
        <w:t>evaluate</w:t>
      </w:r>
      <w:r w:rsidRPr="00962325">
        <w:rPr>
          <w:rFonts w:ascii="Times New Roman" w:hAnsi="Times New Roman" w:cs="Times New Roman"/>
          <w:sz w:val="24"/>
          <w:szCs w:val="24"/>
        </w:rPr>
        <w:t xml:space="preserve"> level promotes 3 questions. For the total analysis,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has 38 questions,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has 3 questions,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has 2 questions, and </w:t>
      </w:r>
      <w:r w:rsidRPr="00A87586">
        <w:rPr>
          <w:rFonts w:ascii="Times New Roman" w:hAnsi="Times New Roman" w:cs="Times New Roman"/>
          <w:i/>
          <w:iCs/>
          <w:sz w:val="24"/>
          <w:szCs w:val="24"/>
        </w:rPr>
        <w:t>evaluate</w:t>
      </w:r>
      <w:r w:rsidRPr="00962325">
        <w:rPr>
          <w:rFonts w:ascii="Times New Roman" w:hAnsi="Times New Roman" w:cs="Times New Roman"/>
          <w:sz w:val="24"/>
          <w:szCs w:val="24"/>
        </w:rPr>
        <w:t xml:space="preserve"> has 4 questions. </w:t>
      </w:r>
    </w:p>
    <w:p w14:paraId="762A7360" w14:textId="1463E968" w:rsidR="00962325" w:rsidRDefault="00962325" w:rsidP="00EA7017">
      <w:pPr>
        <w:spacing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t xml:space="preserve">Furthermore, Table 7 also shows that the percentage of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is 81%,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6%, </w:t>
      </w:r>
      <w:r w:rsidRPr="00A87586">
        <w:rPr>
          <w:rFonts w:ascii="Times New Roman" w:hAnsi="Times New Roman" w:cs="Times New Roman"/>
          <w:i/>
          <w:iCs/>
          <w:sz w:val="24"/>
          <w:szCs w:val="24"/>
        </w:rPr>
        <w:t>analyze</w:t>
      </w:r>
      <w:r w:rsidRPr="00962325">
        <w:rPr>
          <w:rFonts w:ascii="Times New Roman" w:hAnsi="Times New Roman" w:cs="Times New Roman"/>
          <w:sz w:val="24"/>
          <w:szCs w:val="24"/>
        </w:rPr>
        <w:t xml:space="preserve"> 4%, and </w:t>
      </w:r>
      <w:r w:rsidRPr="00A87586">
        <w:rPr>
          <w:rFonts w:ascii="Times New Roman" w:hAnsi="Times New Roman" w:cs="Times New Roman"/>
          <w:i/>
          <w:iCs/>
          <w:sz w:val="24"/>
          <w:szCs w:val="24"/>
        </w:rPr>
        <w:t>evaluate</w:t>
      </w:r>
      <w:r w:rsidRPr="00962325">
        <w:rPr>
          <w:rFonts w:ascii="Times New Roman" w:hAnsi="Times New Roman" w:cs="Times New Roman"/>
          <w:sz w:val="24"/>
          <w:szCs w:val="24"/>
        </w:rPr>
        <w:t xml:space="preserve"> 9%.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is promoted the most frequently. In total, the percentage of reading questions that can be classified as HOTS is 13%, and LOTS is 87%. An example of the reading question in the textbook is as follows.</w:t>
      </w:r>
    </w:p>
    <w:p w14:paraId="57FDE650" w14:textId="4279795B" w:rsidR="00962325" w:rsidRDefault="00962325" w:rsidP="00A21978">
      <w:pPr>
        <w:ind w:firstLine="720"/>
        <w:jc w:val="center"/>
        <w:rPr>
          <w:rFonts w:ascii="Times New Roman" w:hAnsi="Times New Roman" w:cs="Times New Roman"/>
          <w:sz w:val="24"/>
          <w:szCs w:val="24"/>
        </w:rPr>
      </w:pPr>
      <w:r w:rsidRPr="00D07AAF">
        <w:rPr>
          <w:noProof/>
        </w:rPr>
        <w:drawing>
          <wp:inline distT="0" distB="0" distL="0" distR="0" wp14:anchorId="49318049" wp14:editId="51753155">
            <wp:extent cx="3519377" cy="8763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10034" cy="898942"/>
                    </a:xfrm>
                    <a:prstGeom prst="rect">
                      <a:avLst/>
                    </a:prstGeom>
                  </pic:spPr>
                </pic:pic>
              </a:graphicData>
            </a:graphic>
          </wp:inline>
        </w:drawing>
      </w:r>
    </w:p>
    <w:p w14:paraId="31EBF040" w14:textId="08158297" w:rsidR="00962325" w:rsidRPr="00962325" w:rsidRDefault="00962325" w:rsidP="00962325">
      <w:pPr>
        <w:pStyle w:val="TableandFiguresHeadingMaJER"/>
        <w:spacing w:before="0"/>
        <w:jc w:val="center"/>
        <w:rPr>
          <w:lang w:val="en-US"/>
        </w:rPr>
      </w:pPr>
      <w:r>
        <w:rPr>
          <w:lang w:val="id-ID"/>
        </w:rPr>
        <w:t xml:space="preserve">Figure </w:t>
      </w:r>
      <w:r>
        <w:rPr>
          <w:lang w:val="en-US"/>
        </w:rPr>
        <w:t>5</w:t>
      </w:r>
      <w:r>
        <w:rPr>
          <w:lang w:val="id-ID"/>
        </w:rPr>
        <w:t xml:space="preserve">. </w:t>
      </w:r>
      <w:r w:rsidRPr="00A47045">
        <w:rPr>
          <w:lang w:val="id-ID"/>
        </w:rPr>
        <w:t>Example of</w:t>
      </w:r>
      <w:r>
        <w:rPr>
          <w:lang w:val="en-US"/>
        </w:rPr>
        <w:t xml:space="preserve"> a readin</w:t>
      </w:r>
      <w:r w:rsidRPr="00A47045">
        <w:rPr>
          <w:lang w:val="id-ID"/>
        </w:rPr>
        <w:t xml:space="preserve">g </w:t>
      </w:r>
      <w:r>
        <w:rPr>
          <w:lang w:val="en-US"/>
        </w:rPr>
        <w:t>question</w:t>
      </w:r>
    </w:p>
    <w:p w14:paraId="6BC2F5E1" w14:textId="1F7AE69A" w:rsidR="00962325" w:rsidRPr="001D6CB4" w:rsidRDefault="00962325" w:rsidP="001D6CB4">
      <w:pPr>
        <w:jc w:val="center"/>
        <w:rPr>
          <w:sz w:val="20"/>
          <w:szCs w:val="20"/>
        </w:rPr>
      </w:pPr>
      <w:r>
        <w:rPr>
          <w:sz w:val="20"/>
          <w:szCs w:val="20"/>
        </w:rPr>
        <w:t xml:space="preserve">(Source: </w:t>
      </w:r>
      <w:r w:rsidRPr="00A47045">
        <w:rPr>
          <w:sz w:val="20"/>
          <w:szCs w:val="20"/>
        </w:rPr>
        <w:t>Damayanti, I. L., Febrianti, Y., Nurlaelawati, I., Suharto, P. P., Fellani, A. J., &amp; Rahmadhani, R. (2022). English for Nusantara. Kementrian Pendidikan,Kebudayaan, Riset, dan Teknologi Republik Indonesia</w:t>
      </w:r>
      <w:r>
        <w:rPr>
          <w:sz w:val="20"/>
          <w:szCs w:val="20"/>
        </w:rPr>
        <w:t>)</w:t>
      </w:r>
    </w:p>
    <w:p w14:paraId="4ADF7372" w14:textId="77777777" w:rsidR="00962325" w:rsidRDefault="00962325" w:rsidP="00EA7017">
      <w:pPr>
        <w:spacing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t xml:space="preserve">Figure 5 can be found in Chapter 4 (My School Activities) p. 173. Students are given a text and questions to be answered. This question is categorized in the </w:t>
      </w:r>
      <w:r w:rsidRPr="00071551">
        <w:rPr>
          <w:rFonts w:ascii="Times New Roman" w:hAnsi="Times New Roman" w:cs="Times New Roman"/>
          <w:i/>
          <w:iCs/>
          <w:sz w:val="24"/>
          <w:szCs w:val="24"/>
        </w:rPr>
        <w:t>evaluate</w:t>
      </w:r>
      <w:r w:rsidRPr="00962325">
        <w:rPr>
          <w:rFonts w:ascii="Times New Roman" w:hAnsi="Times New Roman" w:cs="Times New Roman"/>
          <w:sz w:val="24"/>
          <w:szCs w:val="24"/>
        </w:rPr>
        <w:t xml:space="preserve"> level because it leads students to make judgements. Students should think of several advantages or disadvantages of making online learning rules before they give their opinion and answer the questions. </w:t>
      </w:r>
    </w:p>
    <w:p w14:paraId="4CBB49FC" w14:textId="77777777" w:rsidR="00962325" w:rsidRPr="00EA7017" w:rsidRDefault="00962325" w:rsidP="00962325">
      <w:pPr>
        <w:spacing w:after="0"/>
        <w:rPr>
          <w:rFonts w:ascii="Times New Roman" w:hAnsi="Times New Roman" w:cs="Times New Roman"/>
          <w:b/>
          <w:bCs/>
          <w:sz w:val="24"/>
          <w:szCs w:val="24"/>
        </w:rPr>
      </w:pPr>
      <w:r w:rsidRPr="00EA7017">
        <w:rPr>
          <w:rFonts w:ascii="Times New Roman" w:hAnsi="Times New Roman" w:cs="Times New Roman"/>
          <w:b/>
          <w:bCs/>
          <w:sz w:val="24"/>
          <w:szCs w:val="24"/>
        </w:rPr>
        <w:t xml:space="preserve">The composition of HOTS and LOTS in writing exercises in the English textbook entitled “English for Nusantara” for grade VII </w:t>
      </w:r>
    </w:p>
    <w:p w14:paraId="7CCC09F7" w14:textId="77777777" w:rsidR="00962325" w:rsidRDefault="00962325" w:rsidP="00EA7017">
      <w:pPr>
        <w:spacing w:line="240" w:lineRule="auto"/>
        <w:rPr>
          <w:rFonts w:ascii="Times New Roman" w:hAnsi="Times New Roman" w:cs="Times New Roman"/>
          <w:sz w:val="24"/>
          <w:szCs w:val="24"/>
        </w:rPr>
      </w:pPr>
      <w:r w:rsidRPr="00962325">
        <w:rPr>
          <w:rFonts w:ascii="Times New Roman" w:hAnsi="Times New Roman" w:cs="Times New Roman"/>
          <w:sz w:val="24"/>
          <w:szCs w:val="24"/>
        </w:rPr>
        <w:lastRenderedPageBreak/>
        <w:t xml:space="preserve">Writing is the last English skill analyzed in this study. Writing exercises in the textbook are in the form of instructions and questions. As one of the productive skills, writing exercises focus more on students’ practice and production. The finding shows that LOTS is still the dominant. </w:t>
      </w:r>
    </w:p>
    <w:p w14:paraId="408B94A4" w14:textId="77777777" w:rsidR="00962325" w:rsidRPr="00EA7017" w:rsidRDefault="00962325" w:rsidP="00962325">
      <w:pPr>
        <w:spacing w:after="0"/>
        <w:rPr>
          <w:rFonts w:ascii="Times New Roman" w:hAnsi="Times New Roman" w:cs="Times New Roman"/>
          <w:i/>
          <w:iCs/>
          <w:sz w:val="24"/>
          <w:szCs w:val="24"/>
        </w:rPr>
      </w:pPr>
      <w:r w:rsidRPr="00EA7017">
        <w:rPr>
          <w:rFonts w:ascii="Times New Roman" w:hAnsi="Times New Roman" w:cs="Times New Roman"/>
          <w:i/>
          <w:iCs/>
          <w:sz w:val="24"/>
          <w:szCs w:val="24"/>
        </w:rPr>
        <w:t xml:space="preserve">The finding of writing exercises in the form of instructions </w:t>
      </w:r>
    </w:p>
    <w:p w14:paraId="3CBA702A" w14:textId="2112919A" w:rsidR="00962325" w:rsidRDefault="00962325" w:rsidP="00EA7017">
      <w:pPr>
        <w:rPr>
          <w:rFonts w:ascii="Times New Roman" w:hAnsi="Times New Roman" w:cs="Times New Roman"/>
          <w:sz w:val="24"/>
          <w:szCs w:val="24"/>
        </w:rPr>
      </w:pPr>
      <w:r w:rsidRPr="00962325">
        <w:rPr>
          <w:rFonts w:ascii="Times New Roman" w:hAnsi="Times New Roman" w:cs="Times New Roman"/>
          <w:sz w:val="24"/>
          <w:szCs w:val="24"/>
        </w:rPr>
        <w:t xml:space="preserve">The </w:t>
      </w:r>
      <w:r w:rsidR="00433430">
        <w:rPr>
          <w:rFonts w:ascii="Times New Roman" w:hAnsi="Times New Roman" w:cs="Times New Roman"/>
          <w:sz w:val="24"/>
          <w:szCs w:val="24"/>
          <w:lang w:val="en-US"/>
        </w:rPr>
        <w:t xml:space="preserve">following is the </w:t>
      </w:r>
      <w:r w:rsidRPr="00962325">
        <w:rPr>
          <w:rFonts w:ascii="Times New Roman" w:hAnsi="Times New Roman" w:cs="Times New Roman"/>
          <w:sz w:val="24"/>
          <w:szCs w:val="24"/>
        </w:rPr>
        <w:t>table of frequency and percentage analysis on writing instructions in the textbook.</w:t>
      </w:r>
    </w:p>
    <w:p w14:paraId="2820728D" w14:textId="55415368" w:rsidR="00962325" w:rsidRPr="003573BD" w:rsidRDefault="00962325" w:rsidP="00962325">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Table </w:t>
      </w:r>
      <w:r>
        <w:rPr>
          <w:rFonts w:ascii="Times New Roman" w:hAnsi="Times New Roman" w:cs="Times New Roman"/>
          <w:sz w:val="20"/>
          <w:szCs w:val="20"/>
          <w:lang w:val="en-US"/>
        </w:rPr>
        <w:t>8</w:t>
      </w:r>
    </w:p>
    <w:p w14:paraId="7FD75D6A" w14:textId="20E9D444" w:rsidR="00962325" w:rsidRPr="009630A4" w:rsidRDefault="00962325" w:rsidP="00962325">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Pr="005A3439">
        <w:rPr>
          <w:rFonts w:ascii="Times New Roman" w:hAnsi="Times New Roman" w:cs="Times New Roman"/>
          <w:sz w:val="20"/>
          <w:szCs w:val="20"/>
        </w:rPr>
        <w:t xml:space="preserve">Frequencies and percentage analysis in </w:t>
      </w:r>
      <w:r>
        <w:rPr>
          <w:rFonts w:ascii="Times New Roman" w:hAnsi="Times New Roman" w:cs="Times New Roman"/>
          <w:sz w:val="20"/>
          <w:szCs w:val="20"/>
          <w:lang w:val="en-US"/>
        </w:rPr>
        <w:t>writing instruc</w:t>
      </w:r>
      <w:r w:rsidRPr="005A3439">
        <w:rPr>
          <w:rFonts w:ascii="Times New Roman" w:hAnsi="Times New Roman" w:cs="Times New Roman"/>
          <w:sz w:val="20"/>
          <w:szCs w:val="20"/>
        </w:rPr>
        <w:t>tions</w:t>
      </w:r>
    </w:p>
    <w:tbl>
      <w:tblPr>
        <w:tblW w:w="8269" w:type="dxa"/>
        <w:jc w:val="center"/>
        <w:tblBorders>
          <w:insideH w:val="single" w:sz="4" w:space="0" w:color="auto"/>
        </w:tblBorders>
        <w:tblLayout w:type="fixed"/>
        <w:tblLook w:val="0000" w:firstRow="0" w:lastRow="0" w:firstColumn="0" w:lastColumn="0" w:noHBand="0" w:noVBand="0"/>
      </w:tblPr>
      <w:tblGrid>
        <w:gridCol w:w="709"/>
        <w:gridCol w:w="991"/>
        <w:gridCol w:w="1586"/>
        <w:gridCol w:w="567"/>
        <w:gridCol w:w="567"/>
        <w:gridCol w:w="567"/>
        <w:gridCol w:w="567"/>
        <w:gridCol w:w="576"/>
        <w:gridCol w:w="709"/>
        <w:gridCol w:w="708"/>
        <w:gridCol w:w="722"/>
      </w:tblGrid>
      <w:tr w:rsidR="00962325" w:rsidRPr="009630A4" w14:paraId="3CFD7DFF" w14:textId="77777777" w:rsidTr="00F965CE">
        <w:trPr>
          <w:trHeight w:val="280"/>
          <w:jc w:val="center"/>
        </w:trPr>
        <w:tc>
          <w:tcPr>
            <w:tcW w:w="709" w:type="dxa"/>
            <w:vMerge w:val="restart"/>
            <w:vAlign w:val="center"/>
          </w:tcPr>
          <w:p w14:paraId="0427B5AE"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991" w:type="dxa"/>
            <w:vMerge w:val="restart"/>
            <w:vAlign w:val="center"/>
          </w:tcPr>
          <w:p w14:paraId="02718598"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Level</w:t>
            </w:r>
          </w:p>
        </w:tc>
        <w:tc>
          <w:tcPr>
            <w:tcW w:w="1586" w:type="dxa"/>
            <w:vMerge w:val="restart"/>
            <w:vAlign w:val="center"/>
          </w:tcPr>
          <w:p w14:paraId="581EC03B"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2844" w:type="dxa"/>
            <w:gridSpan w:val="5"/>
            <w:tcBorders>
              <w:top w:val="nil"/>
              <w:bottom w:val="nil"/>
            </w:tcBorders>
            <w:vAlign w:val="center"/>
          </w:tcPr>
          <w:p w14:paraId="2EC17120" w14:textId="77777777" w:rsidR="00962325"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Chapter</w:t>
            </w:r>
          </w:p>
        </w:tc>
        <w:tc>
          <w:tcPr>
            <w:tcW w:w="709" w:type="dxa"/>
            <w:vMerge w:val="restart"/>
            <w:vAlign w:val="center"/>
          </w:tcPr>
          <w:p w14:paraId="4E1DB35D"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6476CF59" w14:textId="77777777" w:rsidR="00962325" w:rsidRPr="009630A4" w:rsidRDefault="00962325"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962325" w:rsidRPr="009630A4" w14:paraId="22B4E45F" w14:textId="77777777" w:rsidTr="00F965CE">
        <w:trPr>
          <w:trHeight w:val="90"/>
          <w:jc w:val="center"/>
        </w:trPr>
        <w:tc>
          <w:tcPr>
            <w:tcW w:w="709" w:type="dxa"/>
            <w:vMerge/>
          </w:tcPr>
          <w:p w14:paraId="63D7725B" w14:textId="77777777" w:rsidR="00962325" w:rsidRPr="009630A4" w:rsidRDefault="00962325" w:rsidP="00F965CE">
            <w:pPr>
              <w:pStyle w:val="TableContents"/>
              <w:rPr>
                <w:rFonts w:ascii="Times New Roman" w:hAnsi="Times New Roman"/>
                <w:color w:val="000000"/>
                <w:sz w:val="20"/>
                <w:szCs w:val="20"/>
              </w:rPr>
            </w:pPr>
          </w:p>
        </w:tc>
        <w:tc>
          <w:tcPr>
            <w:tcW w:w="991" w:type="dxa"/>
            <w:vMerge/>
          </w:tcPr>
          <w:p w14:paraId="5B4AFB47" w14:textId="77777777" w:rsidR="00962325" w:rsidRDefault="00962325" w:rsidP="00F965CE">
            <w:pPr>
              <w:pStyle w:val="TableContents"/>
              <w:jc w:val="center"/>
              <w:rPr>
                <w:rFonts w:ascii="Times New Roman" w:hAnsi="Times New Roman"/>
                <w:b/>
                <w:color w:val="000000"/>
                <w:sz w:val="20"/>
                <w:szCs w:val="20"/>
              </w:rPr>
            </w:pPr>
          </w:p>
        </w:tc>
        <w:tc>
          <w:tcPr>
            <w:tcW w:w="1586" w:type="dxa"/>
            <w:vMerge/>
          </w:tcPr>
          <w:p w14:paraId="6696B40C" w14:textId="77777777" w:rsidR="00962325" w:rsidRDefault="00962325" w:rsidP="00F965CE">
            <w:pPr>
              <w:pStyle w:val="TableContents"/>
              <w:jc w:val="center"/>
              <w:rPr>
                <w:rFonts w:ascii="Times New Roman" w:hAnsi="Times New Roman"/>
                <w:b/>
                <w:color w:val="000000"/>
                <w:sz w:val="20"/>
                <w:szCs w:val="20"/>
              </w:rPr>
            </w:pPr>
          </w:p>
        </w:tc>
        <w:tc>
          <w:tcPr>
            <w:tcW w:w="567" w:type="dxa"/>
            <w:tcBorders>
              <w:top w:val="nil"/>
            </w:tcBorders>
            <w:vAlign w:val="center"/>
          </w:tcPr>
          <w:p w14:paraId="3E8627B8"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1</w:t>
            </w:r>
          </w:p>
        </w:tc>
        <w:tc>
          <w:tcPr>
            <w:tcW w:w="567" w:type="dxa"/>
            <w:tcBorders>
              <w:top w:val="nil"/>
            </w:tcBorders>
            <w:vAlign w:val="center"/>
          </w:tcPr>
          <w:p w14:paraId="3BAEA53F"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2</w:t>
            </w:r>
          </w:p>
        </w:tc>
        <w:tc>
          <w:tcPr>
            <w:tcW w:w="567" w:type="dxa"/>
            <w:tcBorders>
              <w:top w:val="nil"/>
            </w:tcBorders>
            <w:vAlign w:val="center"/>
          </w:tcPr>
          <w:p w14:paraId="36062ED7"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3</w:t>
            </w:r>
          </w:p>
        </w:tc>
        <w:tc>
          <w:tcPr>
            <w:tcW w:w="567" w:type="dxa"/>
            <w:tcBorders>
              <w:top w:val="nil"/>
            </w:tcBorders>
            <w:vAlign w:val="center"/>
          </w:tcPr>
          <w:p w14:paraId="263FB67D" w14:textId="77777777" w:rsidR="00962325" w:rsidRPr="009630A4" w:rsidRDefault="00962325"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4</w:t>
            </w:r>
          </w:p>
        </w:tc>
        <w:tc>
          <w:tcPr>
            <w:tcW w:w="576" w:type="dxa"/>
            <w:tcBorders>
              <w:top w:val="nil"/>
              <w:bottom w:val="nil"/>
            </w:tcBorders>
          </w:tcPr>
          <w:p w14:paraId="75489EB7" w14:textId="77777777" w:rsidR="00962325" w:rsidRPr="005A3439" w:rsidRDefault="00962325" w:rsidP="00F965CE">
            <w:pPr>
              <w:pStyle w:val="TableContents"/>
              <w:jc w:val="center"/>
              <w:rPr>
                <w:rFonts w:ascii="Times New Roman" w:hAnsi="Times New Roman"/>
                <w:b/>
                <w:bCs/>
                <w:color w:val="000000"/>
                <w:sz w:val="20"/>
                <w:szCs w:val="20"/>
              </w:rPr>
            </w:pPr>
            <w:r w:rsidRPr="005A3439">
              <w:rPr>
                <w:rFonts w:ascii="Times New Roman" w:hAnsi="Times New Roman"/>
                <w:b/>
                <w:bCs/>
                <w:color w:val="000000"/>
                <w:sz w:val="20"/>
                <w:szCs w:val="20"/>
              </w:rPr>
              <w:t>5</w:t>
            </w:r>
          </w:p>
        </w:tc>
        <w:tc>
          <w:tcPr>
            <w:tcW w:w="709" w:type="dxa"/>
            <w:vMerge/>
          </w:tcPr>
          <w:p w14:paraId="7DFDD35B" w14:textId="77777777" w:rsidR="00962325" w:rsidRPr="009630A4" w:rsidRDefault="00962325" w:rsidP="00F965CE">
            <w:pPr>
              <w:pStyle w:val="TableContents"/>
              <w:rPr>
                <w:rFonts w:ascii="Times New Roman" w:hAnsi="Times New Roman"/>
                <w:color w:val="000000"/>
                <w:sz w:val="20"/>
                <w:szCs w:val="20"/>
              </w:rPr>
            </w:pPr>
          </w:p>
        </w:tc>
        <w:tc>
          <w:tcPr>
            <w:tcW w:w="1430" w:type="dxa"/>
            <w:gridSpan w:val="2"/>
            <w:vMerge/>
          </w:tcPr>
          <w:p w14:paraId="0DA23416" w14:textId="77777777" w:rsidR="00962325" w:rsidRPr="009630A4" w:rsidRDefault="00962325" w:rsidP="00F965CE">
            <w:pPr>
              <w:pStyle w:val="TableContents"/>
              <w:rPr>
                <w:rFonts w:ascii="Times New Roman" w:hAnsi="Times New Roman"/>
                <w:color w:val="000000"/>
                <w:sz w:val="20"/>
                <w:szCs w:val="20"/>
              </w:rPr>
            </w:pPr>
          </w:p>
        </w:tc>
      </w:tr>
      <w:tr w:rsidR="00962325" w:rsidRPr="009630A4" w14:paraId="363FB1ED" w14:textId="77777777" w:rsidTr="00F965CE">
        <w:trPr>
          <w:trHeight w:val="142"/>
          <w:jc w:val="center"/>
        </w:trPr>
        <w:tc>
          <w:tcPr>
            <w:tcW w:w="709" w:type="dxa"/>
            <w:vMerge w:val="restart"/>
            <w:textDirection w:val="btLr"/>
            <w:vAlign w:val="center"/>
          </w:tcPr>
          <w:p w14:paraId="10A9C2B8" w14:textId="57116FCA" w:rsidR="00962325" w:rsidRPr="009630A4" w:rsidRDefault="00962325" w:rsidP="00962325">
            <w:pPr>
              <w:pStyle w:val="TableContents"/>
              <w:ind w:left="113" w:right="113"/>
              <w:jc w:val="center"/>
              <w:rPr>
                <w:rFonts w:ascii="Times New Roman" w:hAnsi="Times New Roman"/>
                <w:color w:val="000000"/>
                <w:sz w:val="20"/>
                <w:szCs w:val="20"/>
              </w:rPr>
            </w:pPr>
            <w:r>
              <w:rPr>
                <w:rFonts w:ascii="Times New Roman" w:hAnsi="Times New Roman"/>
                <w:color w:val="000000"/>
                <w:sz w:val="20"/>
                <w:szCs w:val="20"/>
              </w:rPr>
              <w:t>Writing</w:t>
            </w:r>
          </w:p>
        </w:tc>
        <w:tc>
          <w:tcPr>
            <w:tcW w:w="991" w:type="dxa"/>
            <w:vMerge w:val="restart"/>
            <w:vAlign w:val="center"/>
          </w:tcPr>
          <w:p w14:paraId="5B9FB4C7" w14:textId="77777777" w:rsidR="00962325"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HOTS</w:t>
            </w:r>
          </w:p>
        </w:tc>
        <w:tc>
          <w:tcPr>
            <w:tcW w:w="1586" w:type="dxa"/>
          </w:tcPr>
          <w:p w14:paraId="18E72F61"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 xml:space="preserve">Create/C6 </w:t>
            </w:r>
          </w:p>
        </w:tc>
        <w:tc>
          <w:tcPr>
            <w:tcW w:w="567" w:type="dxa"/>
          </w:tcPr>
          <w:p w14:paraId="78116417" w14:textId="270F8BA5"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w:t>
            </w:r>
          </w:p>
        </w:tc>
        <w:tc>
          <w:tcPr>
            <w:tcW w:w="567" w:type="dxa"/>
          </w:tcPr>
          <w:p w14:paraId="4E39CDFA" w14:textId="5FFB9370"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3</w:t>
            </w:r>
          </w:p>
        </w:tc>
        <w:tc>
          <w:tcPr>
            <w:tcW w:w="567" w:type="dxa"/>
          </w:tcPr>
          <w:p w14:paraId="1A9FC0F8" w14:textId="2259F68F"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7DBAB911" w14:textId="7721ADD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w:t>
            </w:r>
          </w:p>
        </w:tc>
        <w:tc>
          <w:tcPr>
            <w:tcW w:w="576" w:type="dxa"/>
          </w:tcPr>
          <w:p w14:paraId="7F5AAC3F" w14:textId="03D28D28" w:rsidR="00962325" w:rsidRPr="00962325" w:rsidRDefault="00962325" w:rsidP="00962325">
            <w:pPr>
              <w:pStyle w:val="TableContents"/>
              <w:jc w:val="center"/>
              <w:rPr>
                <w:rFonts w:ascii="Times New Roman" w:hAnsi="Times New Roman"/>
                <w:w w:val="99"/>
                <w:sz w:val="20"/>
                <w:szCs w:val="20"/>
              </w:rPr>
            </w:pPr>
            <w:r w:rsidRPr="00962325">
              <w:rPr>
                <w:rFonts w:ascii="Times New Roman" w:hAnsi="Times New Roman"/>
                <w:sz w:val="20"/>
                <w:szCs w:val="20"/>
              </w:rPr>
              <w:t>3</w:t>
            </w:r>
          </w:p>
        </w:tc>
        <w:tc>
          <w:tcPr>
            <w:tcW w:w="709" w:type="dxa"/>
          </w:tcPr>
          <w:p w14:paraId="548EDC74" w14:textId="5F0082A0"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13</w:t>
            </w:r>
          </w:p>
        </w:tc>
        <w:tc>
          <w:tcPr>
            <w:tcW w:w="708" w:type="dxa"/>
          </w:tcPr>
          <w:p w14:paraId="07AC39D1" w14:textId="68973C9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48%</w:t>
            </w:r>
          </w:p>
        </w:tc>
        <w:tc>
          <w:tcPr>
            <w:tcW w:w="722" w:type="dxa"/>
            <w:vMerge w:val="restart"/>
            <w:vAlign w:val="center"/>
          </w:tcPr>
          <w:p w14:paraId="7532BB13" w14:textId="1E359B83" w:rsidR="00962325" w:rsidRPr="003573BD"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48%</w:t>
            </w:r>
          </w:p>
        </w:tc>
      </w:tr>
      <w:tr w:rsidR="00962325" w:rsidRPr="009630A4" w14:paraId="0BF427D9" w14:textId="77777777" w:rsidTr="00F965CE">
        <w:trPr>
          <w:trHeight w:val="143"/>
          <w:jc w:val="center"/>
        </w:trPr>
        <w:tc>
          <w:tcPr>
            <w:tcW w:w="709" w:type="dxa"/>
            <w:vMerge/>
          </w:tcPr>
          <w:p w14:paraId="4499ABD6" w14:textId="77777777" w:rsidR="00962325" w:rsidRPr="009630A4" w:rsidRDefault="00962325" w:rsidP="00962325">
            <w:pPr>
              <w:pStyle w:val="TableContents"/>
              <w:rPr>
                <w:rFonts w:ascii="Times New Roman" w:hAnsi="Times New Roman"/>
                <w:color w:val="000000"/>
                <w:sz w:val="20"/>
                <w:szCs w:val="20"/>
              </w:rPr>
            </w:pPr>
          </w:p>
        </w:tc>
        <w:tc>
          <w:tcPr>
            <w:tcW w:w="991" w:type="dxa"/>
            <w:vMerge/>
            <w:vAlign w:val="center"/>
          </w:tcPr>
          <w:p w14:paraId="5662094E"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0A0BEA01" w14:textId="77777777" w:rsidR="00962325" w:rsidRPr="003573BD" w:rsidRDefault="00962325" w:rsidP="00962325">
            <w:pPr>
              <w:pStyle w:val="TableContents"/>
              <w:rPr>
                <w:rFonts w:ascii="Times New Roman" w:hAnsi="Times New Roman"/>
                <w:sz w:val="20"/>
                <w:szCs w:val="20"/>
              </w:rPr>
            </w:pPr>
            <w:r>
              <w:rPr>
                <w:rFonts w:ascii="Times New Roman" w:hAnsi="Times New Roman"/>
                <w:color w:val="000000"/>
                <w:sz w:val="20"/>
                <w:szCs w:val="20"/>
              </w:rPr>
              <w:t>Evaluate/C5</w:t>
            </w:r>
          </w:p>
        </w:tc>
        <w:tc>
          <w:tcPr>
            <w:tcW w:w="567" w:type="dxa"/>
          </w:tcPr>
          <w:p w14:paraId="061CD4BA" w14:textId="6590177D"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1B198511" w14:textId="6F76E5A6"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3D129812" w14:textId="3D739B36"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0D60BB8A" w14:textId="4D882518"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53075E2B" w14:textId="61FDF6EF"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5CB48AEF" w14:textId="31F106F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08" w:type="dxa"/>
          </w:tcPr>
          <w:p w14:paraId="1542E192" w14:textId="626EFCA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22" w:type="dxa"/>
            <w:vMerge/>
            <w:vAlign w:val="center"/>
          </w:tcPr>
          <w:p w14:paraId="41D46359" w14:textId="77777777" w:rsidR="00962325" w:rsidRPr="003573BD" w:rsidRDefault="00962325" w:rsidP="00962325">
            <w:pPr>
              <w:pStyle w:val="TableContents"/>
              <w:jc w:val="center"/>
              <w:rPr>
                <w:rFonts w:ascii="Times New Roman" w:hAnsi="Times New Roman"/>
                <w:color w:val="000000"/>
                <w:sz w:val="20"/>
                <w:szCs w:val="20"/>
              </w:rPr>
            </w:pPr>
          </w:p>
        </w:tc>
      </w:tr>
      <w:tr w:rsidR="00962325" w:rsidRPr="009630A4" w14:paraId="01A9ED4E" w14:textId="77777777" w:rsidTr="00F965CE">
        <w:trPr>
          <w:trHeight w:val="280"/>
          <w:jc w:val="center"/>
        </w:trPr>
        <w:tc>
          <w:tcPr>
            <w:tcW w:w="709" w:type="dxa"/>
            <w:vMerge/>
          </w:tcPr>
          <w:p w14:paraId="30A9737E" w14:textId="77777777" w:rsidR="00962325" w:rsidRPr="009630A4" w:rsidRDefault="00962325" w:rsidP="00962325">
            <w:pPr>
              <w:pStyle w:val="TableContents"/>
              <w:rPr>
                <w:rFonts w:ascii="Times New Roman" w:hAnsi="Times New Roman"/>
                <w:color w:val="000000"/>
                <w:sz w:val="20"/>
                <w:szCs w:val="20"/>
              </w:rPr>
            </w:pPr>
          </w:p>
        </w:tc>
        <w:tc>
          <w:tcPr>
            <w:tcW w:w="991" w:type="dxa"/>
            <w:vMerge/>
            <w:vAlign w:val="center"/>
          </w:tcPr>
          <w:p w14:paraId="6FC0836F"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477F3149"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Analyze/C4</w:t>
            </w:r>
          </w:p>
        </w:tc>
        <w:tc>
          <w:tcPr>
            <w:tcW w:w="567" w:type="dxa"/>
          </w:tcPr>
          <w:p w14:paraId="75929003" w14:textId="7161BA33"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12ABC2C5" w14:textId="73F0B6F9"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625BC6D2" w14:textId="7851AD1D"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75E75C86" w14:textId="58DC0E60"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47D572A5" w14:textId="2D6AF8A2"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w w:val="99"/>
                <w:sz w:val="20"/>
                <w:szCs w:val="20"/>
              </w:rPr>
              <w:t>-</w:t>
            </w:r>
          </w:p>
        </w:tc>
        <w:tc>
          <w:tcPr>
            <w:tcW w:w="709" w:type="dxa"/>
          </w:tcPr>
          <w:p w14:paraId="629C086B" w14:textId="25086982"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08" w:type="dxa"/>
          </w:tcPr>
          <w:p w14:paraId="16FBE0F7" w14:textId="60584932"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22" w:type="dxa"/>
            <w:vMerge/>
            <w:vAlign w:val="center"/>
          </w:tcPr>
          <w:p w14:paraId="57F23361" w14:textId="77777777" w:rsidR="00962325" w:rsidRPr="003573BD" w:rsidRDefault="00962325" w:rsidP="00962325">
            <w:pPr>
              <w:pStyle w:val="TableContents"/>
              <w:jc w:val="center"/>
              <w:rPr>
                <w:rFonts w:ascii="Times New Roman" w:hAnsi="Times New Roman"/>
                <w:color w:val="000000"/>
                <w:sz w:val="20"/>
                <w:szCs w:val="20"/>
              </w:rPr>
            </w:pPr>
          </w:p>
        </w:tc>
      </w:tr>
      <w:tr w:rsidR="00962325" w:rsidRPr="009630A4" w14:paraId="0FB67646" w14:textId="77777777" w:rsidTr="00F965CE">
        <w:trPr>
          <w:trHeight w:val="280"/>
          <w:jc w:val="center"/>
        </w:trPr>
        <w:tc>
          <w:tcPr>
            <w:tcW w:w="709" w:type="dxa"/>
            <w:vMerge/>
          </w:tcPr>
          <w:p w14:paraId="6F016D60" w14:textId="77777777" w:rsidR="00962325" w:rsidRPr="009630A4" w:rsidRDefault="00962325" w:rsidP="00962325">
            <w:pPr>
              <w:pStyle w:val="TableContents"/>
              <w:rPr>
                <w:rFonts w:ascii="Times New Roman" w:hAnsi="Times New Roman"/>
                <w:color w:val="000000"/>
                <w:sz w:val="20"/>
                <w:szCs w:val="20"/>
              </w:rPr>
            </w:pPr>
          </w:p>
        </w:tc>
        <w:tc>
          <w:tcPr>
            <w:tcW w:w="991" w:type="dxa"/>
            <w:vMerge w:val="restart"/>
            <w:vAlign w:val="center"/>
          </w:tcPr>
          <w:p w14:paraId="24CDE3E1" w14:textId="77777777" w:rsidR="00962325"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LOTS</w:t>
            </w:r>
          </w:p>
        </w:tc>
        <w:tc>
          <w:tcPr>
            <w:tcW w:w="1586" w:type="dxa"/>
          </w:tcPr>
          <w:p w14:paraId="09ABF241"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Apply/C3</w:t>
            </w:r>
          </w:p>
        </w:tc>
        <w:tc>
          <w:tcPr>
            <w:tcW w:w="567" w:type="dxa"/>
          </w:tcPr>
          <w:p w14:paraId="24794DFB" w14:textId="40F67E3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2</w:t>
            </w:r>
          </w:p>
        </w:tc>
        <w:tc>
          <w:tcPr>
            <w:tcW w:w="567" w:type="dxa"/>
          </w:tcPr>
          <w:p w14:paraId="5CB149A8" w14:textId="6D283914"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5</w:t>
            </w:r>
          </w:p>
        </w:tc>
        <w:tc>
          <w:tcPr>
            <w:tcW w:w="567" w:type="dxa"/>
          </w:tcPr>
          <w:p w14:paraId="1863AA12" w14:textId="3B390AF3"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w:t>
            </w:r>
          </w:p>
        </w:tc>
        <w:tc>
          <w:tcPr>
            <w:tcW w:w="567" w:type="dxa"/>
          </w:tcPr>
          <w:p w14:paraId="42802791" w14:textId="5B00E3AF"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497AB3E7" w14:textId="421E3FFE"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sz w:val="20"/>
                <w:szCs w:val="20"/>
              </w:rPr>
              <w:t>1</w:t>
            </w:r>
          </w:p>
        </w:tc>
        <w:tc>
          <w:tcPr>
            <w:tcW w:w="709" w:type="dxa"/>
          </w:tcPr>
          <w:p w14:paraId="035470AD" w14:textId="4A6F04A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12</w:t>
            </w:r>
          </w:p>
        </w:tc>
        <w:tc>
          <w:tcPr>
            <w:tcW w:w="708" w:type="dxa"/>
          </w:tcPr>
          <w:p w14:paraId="59734276" w14:textId="58BC72EF"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45%</w:t>
            </w:r>
          </w:p>
        </w:tc>
        <w:tc>
          <w:tcPr>
            <w:tcW w:w="722" w:type="dxa"/>
            <w:vMerge w:val="restart"/>
            <w:vAlign w:val="center"/>
          </w:tcPr>
          <w:p w14:paraId="35C989C1" w14:textId="50246B4B" w:rsidR="00962325" w:rsidRPr="003573BD" w:rsidRDefault="00962325" w:rsidP="00962325">
            <w:pPr>
              <w:pStyle w:val="TableContents"/>
              <w:jc w:val="center"/>
              <w:rPr>
                <w:rFonts w:ascii="Times New Roman" w:hAnsi="Times New Roman"/>
                <w:color w:val="000000"/>
                <w:sz w:val="20"/>
                <w:szCs w:val="20"/>
              </w:rPr>
            </w:pPr>
            <w:r>
              <w:rPr>
                <w:rFonts w:ascii="Times New Roman" w:hAnsi="Times New Roman"/>
                <w:color w:val="000000"/>
                <w:sz w:val="20"/>
                <w:szCs w:val="20"/>
              </w:rPr>
              <w:t>52%</w:t>
            </w:r>
          </w:p>
        </w:tc>
      </w:tr>
      <w:tr w:rsidR="00962325" w:rsidRPr="009630A4" w14:paraId="3C4A0B37" w14:textId="77777777" w:rsidTr="00F965CE">
        <w:trPr>
          <w:trHeight w:val="280"/>
          <w:jc w:val="center"/>
        </w:trPr>
        <w:tc>
          <w:tcPr>
            <w:tcW w:w="709" w:type="dxa"/>
            <w:vMerge/>
          </w:tcPr>
          <w:p w14:paraId="65E42801" w14:textId="77777777" w:rsidR="00962325" w:rsidRPr="009630A4" w:rsidRDefault="00962325" w:rsidP="00962325">
            <w:pPr>
              <w:pStyle w:val="TableContents"/>
              <w:rPr>
                <w:rFonts w:ascii="Times New Roman" w:hAnsi="Times New Roman"/>
                <w:color w:val="000000"/>
                <w:sz w:val="20"/>
                <w:szCs w:val="20"/>
              </w:rPr>
            </w:pPr>
          </w:p>
        </w:tc>
        <w:tc>
          <w:tcPr>
            <w:tcW w:w="991" w:type="dxa"/>
            <w:vMerge/>
          </w:tcPr>
          <w:p w14:paraId="7CDFA0A0" w14:textId="77777777" w:rsidR="00962325" w:rsidRDefault="00962325" w:rsidP="00962325">
            <w:pPr>
              <w:pStyle w:val="TableContents"/>
              <w:jc w:val="center"/>
              <w:rPr>
                <w:rFonts w:ascii="Times New Roman" w:hAnsi="Times New Roman"/>
                <w:color w:val="000000"/>
                <w:sz w:val="20"/>
                <w:szCs w:val="20"/>
              </w:rPr>
            </w:pPr>
          </w:p>
        </w:tc>
        <w:tc>
          <w:tcPr>
            <w:tcW w:w="1586" w:type="dxa"/>
          </w:tcPr>
          <w:p w14:paraId="2A221A67" w14:textId="77777777" w:rsidR="00962325" w:rsidRPr="003573BD" w:rsidRDefault="00962325" w:rsidP="00962325">
            <w:pPr>
              <w:pStyle w:val="TableContents"/>
              <w:rPr>
                <w:rFonts w:ascii="Times New Roman" w:hAnsi="Times New Roman"/>
                <w:sz w:val="20"/>
                <w:szCs w:val="20"/>
              </w:rPr>
            </w:pPr>
            <w:r>
              <w:rPr>
                <w:rFonts w:ascii="Times New Roman" w:hAnsi="Times New Roman"/>
                <w:color w:val="000000"/>
                <w:sz w:val="20"/>
                <w:szCs w:val="20"/>
              </w:rPr>
              <w:t>Understand/C2</w:t>
            </w:r>
          </w:p>
        </w:tc>
        <w:tc>
          <w:tcPr>
            <w:tcW w:w="567" w:type="dxa"/>
          </w:tcPr>
          <w:p w14:paraId="795BBA0E" w14:textId="12E144E2"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4EFDA6B8" w14:textId="465D85A1"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Pr>
          <w:p w14:paraId="73F1AF97" w14:textId="7CBDEA9A"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1</w:t>
            </w:r>
          </w:p>
        </w:tc>
        <w:tc>
          <w:tcPr>
            <w:tcW w:w="567" w:type="dxa"/>
          </w:tcPr>
          <w:p w14:paraId="19EA3064" w14:textId="10719135"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Pr>
          <w:p w14:paraId="484F1B9C" w14:textId="708BF7DF" w:rsidR="00962325" w:rsidRPr="00962325" w:rsidRDefault="00962325" w:rsidP="00962325">
            <w:pPr>
              <w:pStyle w:val="TableContents"/>
              <w:jc w:val="center"/>
              <w:rPr>
                <w:rFonts w:ascii="Times New Roman" w:hAnsi="Times New Roman"/>
                <w:sz w:val="20"/>
                <w:szCs w:val="20"/>
              </w:rPr>
            </w:pPr>
            <w:r w:rsidRPr="00962325">
              <w:rPr>
                <w:rFonts w:ascii="Times New Roman" w:hAnsi="Times New Roman"/>
                <w:sz w:val="20"/>
                <w:szCs w:val="20"/>
              </w:rPr>
              <w:t>1</w:t>
            </w:r>
          </w:p>
        </w:tc>
        <w:tc>
          <w:tcPr>
            <w:tcW w:w="709" w:type="dxa"/>
          </w:tcPr>
          <w:p w14:paraId="1DE2FAC1" w14:textId="5B0E1DFC"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2</w:t>
            </w:r>
          </w:p>
        </w:tc>
        <w:tc>
          <w:tcPr>
            <w:tcW w:w="708" w:type="dxa"/>
          </w:tcPr>
          <w:p w14:paraId="27BA71BE" w14:textId="0E80BC2A"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sz w:val="20"/>
                <w:szCs w:val="20"/>
              </w:rPr>
              <w:t>7%</w:t>
            </w:r>
          </w:p>
        </w:tc>
        <w:tc>
          <w:tcPr>
            <w:tcW w:w="722" w:type="dxa"/>
            <w:vMerge/>
          </w:tcPr>
          <w:p w14:paraId="36AA3F45" w14:textId="77777777" w:rsidR="00962325" w:rsidRPr="009630A4" w:rsidRDefault="00962325" w:rsidP="00962325">
            <w:pPr>
              <w:pStyle w:val="TableContents"/>
              <w:jc w:val="center"/>
              <w:rPr>
                <w:rFonts w:ascii="Times New Roman" w:hAnsi="Times New Roman"/>
                <w:color w:val="000000"/>
                <w:sz w:val="20"/>
                <w:szCs w:val="20"/>
              </w:rPr>
            </w:pPr>
          </w:p>
        </w:tc>
      </w:tr>
      <w:tr w:rsidR="00962325" w:rsidRPr="009630A4" w14:paraId="5CD4132C" w14:textId="77777777" w:rsidTr="00F965CE">
        <w:trPr>
          <w:trHeight w:val="280"/>
          <w:jc w:val="center"/>
        </w:trPr>
        <w:tc>
          <w:tcPr>
            <w:tcW w:w="709" w:type="dxa"/>
            <w:vMerge/>
            <w:tcBorders>
              <w:bottom w:val="single" w:sz="4" w:space="0" w:color="auto"/>
            </w:tcBorders>
          </w:tcPr>
          <w:p w14:paraId="7F9D0BF4" w14:textId="77777777" w:rsidR="00962325" w:rsidRPr="009630A4" w:rsidRDefault="00962325" w:rsidP="00962325">
            <w:pPr>
              <w:pStyle w:val="TableContents"/>
              <w:rPr>
                <w:rFonts w:ascii="Times New Roman" w:hAnsi="Times New Roman"/>
                <w:color w:val="000000"/>
                <w:sz w:val="20"/>
                <w:szCs w:val="20"/>
              </w:rPr>
            </w:pPr>
          </w:p>
        </w:tc>
        <w:tc>
          <w:tcPr>
            <w:tcW w:w="991" w:type="dxa"/>
            <w:vMerge/>
            <w:tcBorders>
              <w:bottom w:val="single" w:sz="4" w:space="0" w:color="auto"/>
            </w:tcBorders>
          </w:tcPr>
          <w:p w14:paraId="46E07AB7" w14:textId="77777777" w:rsidR="00962325" w:rsidRDefault="00962325" w:rsidP="00962325">
            <w:pPr>
              <w:pStyle w:val="TableContents"/>
              <w:jc w:val="center"/>
              <w:rPr>
                <w:rFonts w:ascii="Times New Roman" w:hAnsi="Times New Roman"/>
                <w:color w:val="000000"/>
                <w:sz w:val="20"/>
                <w:szCs w:val="20"/>
              </w:rPr>
            </w:pPr>
          </w:p>
        </w:tc>
        <w:tc>
          <w:tcPr>
            <w:tcW w:w="1586" w:type="dxa"/>
            <w:tcBorders>
              <w:bottom w:val="single" w:sz="4" w:space="0" w:color="auto"/>
            </w:tcBorders>
          </w:tcPr>
          <w:p w14:paraId="2CD087B0" w14:textId="77777777" w:rsidR="00962325" w:rsidRPr="003573BD" w:rsidRDefault="00962325" w:rsidP="00962325">
            <w:pPr>
              <w:pStyle w:val="TableContents"/>
              <w:rPr>
                <w:rFonts w:ascii="Times New Roman" w:hAnsi="Times New Roman"/>
                <w:w w:val="99"/>
                <w:sz w:val="20"/>
                <w:szCs w:val="20"/>
              </w:rPr>
            </w:pPr>
            <w:r>
              <w:rPr>
                <w:rFonts w:ascii="Times New Roman" w:hAnsi="Times New Roman"/>
                <w:color w:val="000000"/>
                <w:sz w:val="20"/>
                <w:szCs w:val="20"/>
              </w:rPr>
              <w:t>Remember/C1</w:t>
            </w:r>
          </w:p>
        </w:tc>
        <w:tc>
          <w:tcPr>
            <w:tcW w:w="567" w:type="dxa"/>
            <w:tcBorders>
              <w:bottom w:val="single" w:sz="4" w:space="0" w:color="auto"/>
            </w:tcBorders>
          </w:tcPr>
          <w:p w14:paraId="56F2302C" w14:textId="73A30B7A"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Borders>
              <w:bottom w:val="single" w:sz="4" w:space="0" w:color="auto"/>
            </w:tcBorders>
          </w:tcPr>
          <w:p w14:paraId="242EDB88" w14:textId="76BB8F2B"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Borders>
              <w:bottom w:val="single" w:sz="4" w:space="0" w:color="auto"/>
            </w:tcBorders>
          </w:tcPr>
          <w:p w14:paraId="34A8B830" w14:textId="3623AC79"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67" w:type="dxa"/>
            <w:tcBorders>
              <w:bottom w:val="single" w:sz="4" w:space="0" w:color="auto"/>
            </w:tcBorders>
          </w:tcPr>
          <w:p w14:paraId="47AEE3BA" w14:textId="39454EF3"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576" w:type="dxa"/>
            <w:tcBorders>
              <w:bottom w:val="single" w:sz="4" w:space="0" w:color="auto"/>
            </w:tcBorders>
          </w:tcPr>
          <w:p w14:paraId="1B632BB1" w14:textId="1CB3C93E" w:rsidR="00962325" w:rsidRPr="00962325" w:rsidRDefault="00962325" w:rsidP="00962325">
            <w:pPr>
              <w:pStyle w:val="TableContents"/>
              <w:jc w:val="center"/>
              <w:rPr>
                <w:rFonts w:ascii="Times New Roman" w:hAnsi="Times New Roman"/>
                <w:w w:val="99"/>
                <w:sz w:val="20"/>
                <w:szCs w:val="20"/>
              </w:rPr>
            </w:pPr>
            <w:r w:rsidRPr="00962325">
              <w:rPr>
                <w:rFonts w:ascii="Times New Roman" w:hAnsi="Times New Roman"/>
                <w:w w:val="99"/>
                <w:sz w:val="20"/>
                <w:szCs w:val="20"/>
              </w:rPr>
              <w:t>-</w:t>
            </w:r>
          </w:p>
        </w:tc>
        <w:tc>
          <w:tcPr>
            <w:tcW w:w="709" w:type="dxa"/>
            <w:tcBorders>
              <w:bottom w:val="single" w:sz="4" w:space="0" w:color="auto"/>
            </w:tcBorders>
          </w:tcPr>
          <w:p w14:paraId="468FE5F7" w14:textId="71EA018E"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08" w:type="dxa"/>
            <w:tcBorders>
              <w:bottom w:val="single" w:sz="4" w:space="0" w:color="auto"/>
            </w:tcBorders>
          </w:tcPr>
          <w:p w14:paraId="19760535" w14:textId="001685C2" w:rsidR="00962325" w:rsidRPr="00962325" w:rsidRDefault="00962325" w:rsidP="00962325">
            <w:pPr>
              <w:pStyle w:val="TableContents"/>
              <w:jc w:val="center"/>
              <w:rPr>
                <w:rFonts w:ascii="Times New Roman" w:hAnsi="Times New Roman"/>
                <w:color w:val="000000"/>
                <w:sz w:val="20"/>
                <w:szCs w:val="20"/>
              </w:rPr>
            </w:pPr>
            <w:r w:rsidRPr="00962325">
              <w:rPr>
                <w:rFonts w:ascii="Times New Roman" w:hAnsi="Times New Roman"/>
                <w:w w:val="99"/>
                <w:sz w:val="20"/>
                <w:szCs w:val="20"/>
              </w:rPr>
              <w:t>-</w:t>
            </w:r>
          </w:p>
        </w:tc>
        <w:tc>
          <w:tcPr>
            <w:tcW w:w="722" w:type="dxa"/>
            <w:vMerge/>
            <w:tcBorders>
              <w:bottom w:val="single" w:sz="4" w:space="0" w:color="auto"/>
            </w:tcBorders>
          </w:tcPr>
          <w:p w14:paraId="5FB278E0" w14:textId="77777777" w:rsidR="00962325" w:rsidRPr="009630A4" w:rsidRDefault="00962325" w:rsidP="00962325">
            <w:pPr>
              <w:pStyle w:val="TableContents"/>
              <w:jc w:val="center"/>
              <w:rPr>
                <w:rFonts w:ascii="Times New Roman" w:hAnsi="Times New Roman"/>
                <w:color w:val="000000"/>
                <w:sz w:val="20"/>
                <w:szCs w:val="20"/>
              </w:rPr>
            </w:pPr>
          </w:p>
        </w:tc>
      </w:tr>
      <w:tr w:rsidR="00962325" w:rsidRPr="009630A4" w14:paraId="64E94145" w14:textId="77777777" w:rsidTr="00F965CE">
        <w:trPr>
          <w:trHeight w:val="280"/>
          <w:jc w:val="center"/>
        </w:trPr>
        <w:tc>
          <w:tcPr>
            <w:tcW w:w="6130" w:type="dxa"/>
            <w:gridSpan w:val="8"/>
            <w:tcBorders>
              <w:top w:val="single" w:sz="4" w:space="0" w:color="auto"/>
              <w:bottom w:val="nil"/>
            </w:tcBorders>
          </w:tcPr>
          <w:p w14:paraId="4EF06B1B" w14:textId="77777777" w:rsidR="00962325" w:rsidRPr="003573BD" w:rsidRDefault="00962325" w:rsidP="00F965CE">
            <w:pPr>
              <w:pStyle w:val="TableContents"/>
              <w:jc w:val="center"/>
              <w:rPr>
                <w:rFonts w:ascii="Times New Roman" w:hAnsi="Times New Roman"/>
                <w:sz w:val="20"/>
                <w:szCs w:val="20"/>
              </w:rPr>
            </w:pPr>
            <w:r>
              <w:rPr>
                <w:rFonts w:ascii="Times New Roman" w:hAnsi="Times New Roman"/>
                <w:color w:val="000000"/>
                <w:sz w:val="20"/>
                <w:szCs w:val="20"/>
              </w:rPr>
              <w:t>Total</w:t>
            </w:r>
          </w:p>
        </w:tc>
        <w:tc>
          <w:tcPr>
            <w:tcW w:w="709" w:type="dxa"/>
            <w:tcBorders>
              <w:top w:val="single" w:sz="4" w:space="0" w:color="auto"/>
              <w:bottom w:val="nil"/>
            </w:tcBorders>
          </w:tcPr>
          <w:p w14:paraId="7849C8C4" w14:textId="448BCA4A" w:rsidR="00962325" w:rsidRPr="003573BD" w:rsidRDefault="00962325" w:rsidP="00F965CE">
            <w:pPr>
              <w:pStyle w:val="TableContents"/>
              <w:jc w:val="center"/>
              <w:rPr>
                <w:rFonts w:ascii="Times New Roman" w:hAnsi="Times New Roman"/>
                <w:color w:val="000000"/>
                <w:sz w:val="20"/>
                <w:szCs w:val="20"/>
              </w:rPr>
            </w:pPr>
            <w:r>
              <w:rPr>
                <w:rFonts w:ascii="Times New Roman" w:hAnsi="Times New Roman"/>
                <w:color w:val="000000"/>
                <w:sz w:val="20"/>
                <w:szCs w:val="20"/>
              </w:rPr>
              <w:t>27</w:t>
            </w:r>
          </w:p>
        </w:tc>
        <w:tc>
          <w:tcPr>
            <w:tcW w:w="1430" w:type="dxa"/>
            <w:gridSpan w:val="2"/>
            <w:tcBorders>
              <w:top w:val="single" w:sz="4" w:space="0" w:color="auto"/>
              <w:bottom w:val="nil"/>
            </w:tcBorders>
          </w:tcPr>
          <w:p w14:paraId="41A7FEDD" w14:textId="77777777" w:rsidR="00962325" w:rsidRPr="003573BD" w:rsidRDefault="00962325" w:rsidP="00F965CE">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bl>
    <w:p w14:paraId="4DD9CC10" w14:textId="45D22B0C" w:rsidR="00962325" w:rsidRDefault="00962325" w:rsidP="00962325">
      <w:pPr>
        <w:spacing w:after="0"/>
        <w:rPr>
          <w:rFonts w:ascii="Times New Roman" w:hAnsi="Times New Roman" w:cs="Times New Roman"/>
          <w:sz w:val="24"/>
          <w:szCs w:val="24"/>
        </w:rPr>
      </w:pPr>
    </w:p>
    <w:p w14:paraId="6EFA1266" w14:textId="77777777" w:rsidR="00962325" w:rsidRDefault="00962325" w:rsidP="00EA7017">
      <w:pPr>
        <w:spacing w:after="0"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t xml:space="preserve">Table 8 shows that the textbook has 27 writing instructions. Instructions in Chapter 1 and Chapter 2 are at the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and </w:t>
      </w:r>
      <w:r w:rsidRPr="00A87586">
        <w:rPr>
          <w:rFonts w:ascii="Times New Roman" w:hAnsi="Times New Roman" w:cs="Times New Roman"/>
          <w:i/>
          <w:iCs/>
          <w:sz w:val="24"/>
          <w:szCs w:val="24"/>
        </w:rPr>
        <w:t>create</w:t>
      </w:r>
      <w:r w:rsidRPr="00962325">
        <w:rPr>
          <w:rFonts w:ascii="Times New Roman" w:hAnsi="Times New Roman" w:cs="Times New Roman"/>
          <w:sz w:val="24"/>
          <w:szCs w:val="24"/>
        </w:rPr>
        <w:t xml:space="preserve"> level. Chapter 1 has 2 writing instructions belonging to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and 3 to </w:t>
      </w:r>
      <w:r w:rsidRPr="00A87586">
        <w:rPr>
          <w:rFonts w:ascii="Times New Roman" w:hAnsi="Times New Roman" w:cs="Times New Roman"/>
          <w:i/>
          <w:iCs/>
          <w:sz w:val="24"/>
          <w:szCs w:val="24"/>
        </w:rPr>
        <w:t>create</w:t>
      </w:r>
      <w:r w:rsidRPr="00962325">
        <w:rPr>
          <w:rFonts w:ascii="Times New Roman" w:hAnsi="Times New Roman" w:cs="Times New Roman"/>
          <w:sz w:val="24"/>
          <w:szCs w:val="24"/>
        </w:rPr>
        <w:t xml:space="preserve">, while Chapter 2 has 5 writing instructions at the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level and 3 at the </w:t>
      </w:r>
      <w:r w:rsidRPr="00A87586">
        <w:rPr>
          <w:rFonts w:ascii="Times New Roman" w:hAnsi="Times New Roman" w:cs="Times New Roman"/>
          <w:i/>
          <w:iCs/>
          <w:sz w:val="24"/>
          <w:szCs w:val="24"/>
        </w:rPr>
        <w:t>create</w:t>
      </w:r>
      <w:r w:rsidRPr="00962325">
        <w:rPr>
          <w:rFonts w:ascii="Times New Roman" w:hAnsi="Times New Roman" w:cs="Times New Roman"/>
          <w:sz w:val="24"/>
          <w:szCs w:val="24"/>
        </w:rPr>
        <w:t xml:space="preserve"> level. Chapter 3 is the first chapter where the questions are categorized in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level (1 instruction). Chapter 3 also contains instructions at the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level (4 instructions). Instructions in Chapter 4 consist of only 4 instructions at the </w:t>
      </w:r>
      <w:r w:rsidRPr="00A87586">
        <w:rPr>
          <w:rFonts w:ascii="Times New Roman" w:hAnsi="Times New Roman" w:cs="Times New Roman"/>
          <w:i/>
          <w:iCs/>
          <w:sz w:val="24"/>
          <w:szCs w:val="24"/>
        </w:rPr>
        <w:t>create</w:t>
      </w:r>
      <w:r w:rsidRPr="00962325">
        <w:rPr>
          <w:rFonts w:ascii="Times New Roman" w:hAnsi="Times New Roman" w:cs="Times New Roman"/>
          <w:sz w:val="24"/>
          <w:szCs w:val="24"/>
        </w:rPr>
        <w:t xml:space="preserve"> level. Chapter 5 is more varied since 1 instruction is categorized in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and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level, and 3 instructions are in the </w:t>
      </w:r>
      <w:r w:rsidRPr="00A87586">
        <w:rPr>
          <w:rFonts w:ascii="Times New Roman" w:hAnsi="Times New Roman" w:cs="Times New Roman"/>
          <w:i/>
          <w:iCs/>
          <w:sz w:val="24"/>
          <w:szCs w:val="24"/>
        </w:rPr>
        <w:t>create</w:t>
      </w:r>
      <w:r w:rsidRPr="00962325">
        <w:rPr>
          <w:rFonts w:ascii="Times New Roman" w:hAnsi="Times New Roman" w:cs="Times New Roman"/>
          <w:sz w:val="24"/>
          <w:szCs w:val="24"/>
        </w:rPr>
        <w:t xml:space="preserve"> level. In total, </w:t>
      </w:r>
      <w:r w:rsidRPr="00A87586">
        <w:rPr>
          <w:rFonts w:ascii="Times New Roman" w:hAnsi="Times New Roman" w:cs="Times New Roman"/>
          <w:i/>
          <w:iCs/>
          <w:sz w:val="24"/>
          <w:szCs w:val="24"/>
        </w:rPr>
        <w:t>create</w:t>
      </w:r>
      <w:r w:rsidRPr="00962325">
        <w:rPr>
          <w:rFonts w:ascii="Times New Roman" w:hAnsi="Times New Roman" w:cs="Times New Roman"/>
          <w:sz w:val="24"/>
          <w:szCs w:val="24"/>
        </w:rPr>
        <w:t xml:space="preserve"> has the highest frequency with 13 writing instructions, followed by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with 12 writing instructions, and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with 2 writing instructions. </w:t>
      </w:r>
    </w:p>
    <w:p w14:paraId="2ACA528A" w14:textId="0AA0CD31" w:rsidR="00962325" w:rsidRDefault="00962325" w:rsidP="00EA7017">
      <w:pPr>
        <w:spacing w:after="0"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t xml:space="preserve">Table 8 also shows that </w:t>
      </w:r>
      <w:r w:rsidRPr="00A87586">
        <w:rPr>
          <w:rFonts w:ascii="Times New Roman" w:hAnsi="Times New Roman" w:cs="Times New Roman"/>
          <w:i/>
          <w:iCs/>
          <w:sz w:val="24"/>
          <w:szCs w:val="24"/>
        </w:rPr>
        <w:t>create</w:t>
      </w:r>
      <w:r w:rsidRPr="00962325">
        <w:rPr>
          <w:rFonts w:ascii="Times New Roman" w:hAnsi="Times New Roman" w:cs="Times New Roman"/>
          <w:sz w:val="24"/>
          <w:szCs w:val="24"/>
        </w:rPr>
        <w:t xml:space="preserve"> is the only cognitive level in the HOTS category found in the writing instructions in the textbook. However, it has a big contribution since 48% of instructions in writing belong to it. Instructions in LOTS category are found at the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and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level. </w:t>
      </w:r>
      <w:r w:rsidRPr="00A87586">
        <w:rPr>
          <w:rFonts w:ascii="Times New Roman" w:hAnsi="Times New Roman" w:cs="Times New Roman"/>
          <w:i/>
          <w:iCs/>
          <w:sz w:val="24"/>
          <w:szCs w:val="24"/>
        </w:rPr>
        <w:t>Apply</w:t>
      </w:r>
      <w:r w:rsidRPr="00962325">
        <w:rPr>
          <w:rFonts w:ascii="Times New Roman" w:hAnsi="Times New Roman" w:cs="Times New Roman"/>
          <w:sz w:val="24"/>
          <w:szCs w:val="24"/>
        </w:rPr>
        <w:t xml:space="preserve"> is promoted the most for the LOTS category, with 45%. Then, it is followed by </w:t>
      </w:r>
      <w:r w:rsidRPr="00A87586">
        <w:rPr>
          <w:rFonts w:ascii="Times New Roman" w:hAnsi="Times New Roman" w:cs="Times New Roman"/>
          <w:i/>
          <w:iCs/>
          <w:sz w:val="24"/>
          <w:szCs w:val="24"/>
        </w:rPr>
        <w:t>understand</w:t>
      </w:r>
      <w:r w:rsidRPr="00962325">
        <w:rPr>
          <w:rFonts w:ascii="Times New Roman" w:hAnsi="Times New Roman" w:cs="Times New Roman"/>
          <w:sz w:val="24"/>
          <w:szCs w:val="24"/>
        </w:rPr>
        <w:t xml:space="preserve"> with 7%. Thus, there is only a slight difference between the percentage of HOTS and LOTS since HOTS is promoted 48% and LOTS 52%. The following are examples of the writing instruction.</w:t>
      </w:r>
    </w:p>
    <w:p w14:paraId="0E90611B" w14:textId="77777777" w:rsidR="00962325" w:rsidRDefault="00962325" w:rsidP="00962325">
      <w:pPr>
        <w:pStyle w:val="BodyText"/>
        <w:spacing w:before="233"/>
        <w:ind w:left="588" w:right="178"/>
        <w:jc w:val="center"/>
        <w:rPr>
          <w:spacing w:val="1"/>
        </w:rPr>
      </w:pPr>
      <w:r w:rsidRPr="00D07AAF">
        <w:rPr>
          <w:noProof/>
          <w:spacing w:val="1"/>
        </w:rPr>
        <w:drawing>
          <wp:inline distT="0" distB="0" distL="0" distR="0" wp14:anchorId="1789D9D5" wp14:editId="2BEEC9E9">
            <wp:extent cx="3827721" cy="18474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73549" cy="1869526"/>
                    </a:xfrm>
                    <a:prstGeom prst="rect">
                      <a:avLst/>
                    </a:prstGeom>
                  </pic:spPr>
                </pic:pic>
              </a:graphicData>
            </a:graphic>
          </wp:inline>
        </w:drawing>
      </w:r>
    </w:p>
    <w:p w14:paraId="53E9F65D" w14:textId="77777777" w:rsidR="00962325" w:rsidRDefault="00962325" w:rsidP="00962325">
      <w:pPr>
        <w:pStyle w:val="BodyText"/>
        <w:spacing w:before="233"/>
        <w:ind w:left="588" w:right="178"/>
        <w:jc w:val="center"/>
        <w:rPr>
          <w:spacing w:val="1"/>
        </w:rPr>
      </w:pPr>
      <w:r w:rsidRPr="00D07AAF">
        <w:rPr>
          <w:noProof/>
          <w:spacing w:val="1"/>
        </w:rPr>
        <w:lastRenderedPageBreak/>
        <w:drawing>
          <wp:inline distT="0" distB="0" distL="0" distR="0" wp14:anchorId="40DA2F25" wp14:editId="7B02BE32">
            <wp:extent cx="2796363" cy="30369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8263" cy="3038974"/>
                    </a:xfrm>
                    <a:prstGeom prst="rect">
                      <a:avLst/>
                    </a:prstGeom>
                  </pic:spPr>
                </pic:pic>
              </a:graphicData>
            </a:graphic>
          </wp:inline>
        </w:drawing>
      </w:r>
    </w:p>
    <w:p w14:paraId="519D3868" w14:textId="77777777" w:rsidR="00962325" w:rsidRDefault="00962325" w:rsidP="00962325">
      <w:pPr>
        <w:pStyle w:val="BodyText"/>
        <w:spacing w:before="233"/>
        <w:ind w:left="588" w:right="178"/>
        <w:jc w:val="center"/>
        <w:rPr>
          <w:spacing w:val="1"/>
        </w:rPr>
      </w:pPr>
      <w:r w:rsidRPr="00D07AAF">
        <w:rPr>
          <w:noProof/>
          <w:spacing w:val="1"/>
        </w:rPr>
        <w:drawing>
          <wp:inline distT="0" distB="0" distL="0" distR="0" wp14:anchorId="3D2DAF2C" wp14:editId="0D3E9AA0">
            <wp:extent cx="2764465" cy="39751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77056" cy="3993214"/>
                    </a:xfrm>
                    <a:prstGeom prst="rect">
                      <a:avLst/>
                    </a:prstGeom>
                  </pic:spPr>
                </pic:pic>
              </a:graphicData>
            </a:graphic>
          </wp:inline>
        </w:drawing>
      </w:r>
    </w:p>
    <w:p w14:paraId="31C7948C" w14:textId="6CC5BA5D" w:rsidR="00962325" w:rsidRPr="00962325" w:rsidRDefault="00962325" w:rsidP="00962325">
      <w:pPr>
        <w:pStyle w:val="TableandFiguresHeadingMaJER"/>
        <w:spacing w:before="0"/>
        <w:jc w:val="center"/>
        <w:rPr>
          <w:lang w:val="en-US"/>
        </w:rPr>
      </w:pPr>
      <w:r>
        <w:rPr>
          <w:lang w:val="id-ID"/>
        </w:rPr>
        <w:t xml:space="preserve">Figure </w:t>
      </w:r>
      <w:r>
        <w:rPr>
          <w:lang w:val="en-US"/>
        </w:rPr>
        <w:t>6</w:t>
      </w:r>
      <w:r>
        <w:rPr>
          <w:lang w:val="id-ID"/>
        </w:rPr>
        <w:t xml:space="preserve">. </w:t>
      </w:r>
      <w:r w:rsidRPr="00A47045">
        <w:rPr>
          <w:lang w:val="id-ID"/>
        </w:rPr>
        <w:t>Example of</w:t>
      </w:r>
      <w:r>
        <w:rPr>
          <w:lang w:val="en-US"/>
        </w:rPr>
        <w:t xml:space="preserve"> writing instructions</w:t>
      </w:r>
    </w:p>
    <w:p w14:paraId="64071CC2" w14:textId="2806993F" w:rsidR="00962325" w:rsidRDefault="00962325" w:rsidP="001D6CB4">
      <w:pPr>
        <w:jc w:val="center"/>
        <w:rPr>
          <w:sz w:val="20"/>
          <w:szCs w:val="20"/>
        </w:rPr>
      </w:pPr>
      <w:r>
        <w:rPr>
          <w:sz w:val="20"/>
          <w:szCs w:val="20"/>
        </w:rPr>
        <w:t xml:space="preserve">(Source: </w:t>
      </w:r>
      <w:r w:rsidRPr="00A47045">
        <w:rPr>
          <w:sz w:val="20"/>
          <w:szCs w:val="20"/>
        </w:rPr>
        <w:t>Damayanti, I. L., Febrianti, Y., Nurlaelawati, I., Suharto, P. P., Fellani, A. J., &amp; Rahmadhani, R. (2022). English for Nusantara. Kementrian Pendidikan,Kebudayaan, Riset, dan Teknologi Republik Indonesia</w:t>
      </w:r>
      <w:r>
        <w:rPr>
          <w:sz w:val="20"/>
          <w:szCs w:val="20"/>
        </w:rPr>
        <w:t>)</w:t>
      </w:r>
    </w:p>
    <w:p w14:paraId="6CD088F9" w14:textId="77777777" w:rsidR="00921DFB" w:rsidRDefault="00962325" w:rsidP="00EA7017">
      <w:pPr>
        <w:spacing w:line="240" w:lineRule="auto"/>
        <w:ind w:firstLine="720"/>
        <w:jc w:val="both"/>
        <w:rPr>
          <w:rFonts w:ascii="Times New Roman" w:hAnsi="Times New Roman" w:cs="Times New Roman"/>
          <w:sz w:val="24"/>
          <w:szCs w:val="24"/>
        </w:rPr>
      </w:pPr>
      <w:r w:rsidRPr="00962325">
        <w:rPr>
          <w:rFonts w:ascii="Times New Roman" w:hAnsi="Times New Roman" w:cs="Times New Roman"/>
          <w:sz w:val="24"/>
          <w:szCs w:val="24"/>
        </w:rPr>
        <w:t xml:space="preserve">Figure 6 can be found in Chapter 5 (This is My School) p. 24. These instructions are considered at the </w:t>
      </w:r>
      <w:r w:rsidRPr="000D3857">
        <w:rPr>
          <w:rFonts w:ascii="Times New Roman" w:hAnsi="Times New Roman" w:cs="Times New Roman"/>
          <w:i/>
          <w:iCs/>
          <w:sz w:val="24"/>
          <w:szCs w:val="24"/>
        </w:rPr>
        <w:t>create</w:t>
      </w:r>
      <w:r w:rsidRPr="00962325">
        <w:rPr>
          <w:rFonts w:ascii="Times New Roman" w:hAnsi="Times New Roman" w:cs="Times New Roman"/>
          <w:sz w:val="24"/>
          <w:szCs w:val="24"/>
        </w:rPr>
        <w:t xml:space="preserve"> level because it leads students to develop a new product. Through that exercise, students do a planning and brainstorming activity, outlining and drafting activity, and writing and editing activity to write descriptive paragraphs. It is a complex exercise since students take several steps to accomplish it. </w:t>
      </w:r>
    </w:p>
    <w:p w14:paraId="4DA71D37" w14:textId="77777777" w:rsidR="00921DFB" w:rsidRPr="00EA7017" w:rsidRDefault="00962325" w:rsidP="00921DFB">
      <w:pPr>
        <w:spacing w:after="0"/>
        <w:rPr>
          <w:rFonts w:ascii="Times New Roman" w:hAnsi="Times New Roman" w:cs="Times New Roman"/>
          <w:i/>
          <w:iCs/>
          <w:sz w:val="24"/>
          <w:szCs w:val="24"/>
        </w:rPr>
      </w:pPr>
      <w:r w:rsidRPr="00EA7017">
        <w:rPr>
          <w:rFonts w:ascii="Times New Roman" w:hAnsi="Times New Roman" w:cs="Times New Roman"/>
          <w:i/>
          <w:iCs/>
          <w:sz w:val="24"/>
          <w:szCs w:val="24"/>
        </w:rPr>
        <w:lastRenderedPageBreak/>
        <w:t xml:space="preserve">The finding of writing exercises in the form of questions </w:t>
      </w:r>
    </w:p>
    <w:p w14:paraId="633D2353" w14:textId="4E642D7E" w:rsidR="00962325" w:rsidRDefault="00962325" w:rsidP="00EA7017">
      <w:pPr>
        <w:spacing w:after="0" w:line="240" w:lineRule="auto"/>
        <w:rPr>
          <w:rFonts w:ascii="Times New Roman" w:hAnsi="Times New Roman" w:cs="Times New Roman"/>
          <w:sz w:val="24"/>
          <w:szCs w:val="24"/>
        </w:rPr>
      </w:pPr>
      <w:r w:rsidRPr="00962325">
        <w:rPr>
          <w:rFonts w:ascii="Times New Roman" w:hAnsi="Times New Roman" w:cs="Times New Roman"/>
          <w:sz w:val="24"/>
          <w:szCs w:val="24"/>
        </w:rPr>
        <w:t>The following table reveals the composition of HOTS and LOTS of writing questions.</w:t>
      </w:r>
    </w:p>
    <w:p w14:paraId="74322817" w14:textId="77777777" w:rsidR="00921DFB" w:rsidRDefault="00921DFB" w:rsidP="00921DFB">
      <w:pPr>
        <w:spacing w:after="0"/>
        <w:rPr>
          <w:rFonts w:ascii="Times New Roman" w:hAnsi="Times New Roman" w:cs="Times New Roman"/>
          <w:sz w:val="24"/>
          <w:szCs w:val="24"/>
        </w:rPr>
      </w:pPr>
    </w:p>
    <w:p w14:paraId="0A529108" w14:textId="7C0530DD" w:rsidR="00921DFB" w:rsidRPr="003573BD" w:rsidRDefault="00921DFB" w:rsidP="00921DFB">
      <w:pPr>
        <w:spacing w:after="0"/>
        <w:jc w:val="center"/>
        <w:rPr>
          <w:rFonts w:ascii="Times New Roman" w:hAnsi="Times New Roman" w:cs="Times New Roman"/>
          <w:sz w:val="20"/>
          <w:szCs w:val="20"/>
          <w:lang w:val="en-US"/>
        </w:rPr>
      </w:pPr>
      <w:r w:rsidRPr="009630A4">
        <w:rPr>
          <w:rFonts w:ascii="Times New Roman" w:hAnsi="Times New Roman" w:cs="Times New Roman"/>
          <w:sz w:val="20"/>
          <w:szCs w:val="20"/>
        </w:rPr>
        <w:t xml:space="preserve">Table </w:t>
      </w:r>
      <w:r>
        <w:rPr>
          <w:rFonts w:ascii="Times New Roman" w:hAnsi="Times New Roman" w:cs="Times New Roman"/>
          <w:sz w:val="20"/>
          <w:szCs w:val="20"/>
          <w:lang w:val="en-US"/>
        </w:rPr>
        <w:t>9</w:t>
      </w:r>
    </w:p>
    <w:p w14:paraId="1C928838" w14:textId="0D19DFD8" w:rsidR="00921DFB" w:rsidRPr="009630A4" w:rsidRDefault="00921DFB" w:rsidP="00921DFB">
      <w:pPr>
        <w:spacing w:after="0"/>
        <w:jc w:val="center"/>
        <w:rPr>
          <w:rFonts w:ascii="Times New Roman" w:hAnsi="Times New Roman" w:cs="Times New Roman"/>
          <w:sz w:val="20"/>
          <w:szCs w:val="20"/>
        </w:rPr>
      </w:pPr>
      <w:r w:rsidRPr="009630A4">
        <w:rPr>
          <w:rFonts w:ascii="Times New Roman" w:hAnsi="Times New Roman" w:cs="Times New Roman"/>
          <w:sz w:val="20"/>
          <w:szCs w:val="20"/>
        </w:rPr>
        <w:t xml:space="preserve"> </w:t>
      </w:r>
      <w:r w:rsidRPr="005A3439">
        <w:rPr>
          <w:rFonts w:ascii="Times New Roman" w:hAnsi="Times New Roman" w:cs="Times New Roman"/>
          <w:sz w:val="20"/>
          <w:szCs w:val="20"/>
        </w:rPr>
        <w:t xml:space="preserve">Frequencies and percentage analysis in </w:t>
      </w:r>
      <w:r>
        <w:rPr>
          <w:rFonts w:ascii="Times New Roman" w:hAnsi="Times New Roman" w:cs="Times New Roman"/>
          <w:sz w:val="20"/>
          <w:szCs w:val="20"/>
          <w:lang w:val="en-US"/>
        </w:rPr>
        <w:t>writing ques</w:t>
      </w:r>
      <w:r w:rsidRPr="005A3439">
        <w:rPr>
          <w:rFonts w:ascii="Times New Roman" w:hAnsi="Times New Roman" w:cs="Times New Roman"/>
          <w:sz w:val="20"/>
          <w:szCs w:val="20"/>
        </w:rPr>
        <w:t>tions</w:t>
      </w:r>
    </w:p>
    <w:tbl>
      <w:tblPr>
        <w:tblW w:w="8269" w:type="dxa"/>
        <w:jc w:val="center"/>
        <w:tblBorders>
          <w:insideH w:val="single" w:sz="4" w:space="0" w:color="auto"/>
        </w:tblBorders>
        <w:tblLayout w:type="fixed"/>
        <w:tblLook w:val="0000" w:firstRow="0" w:lastRow="0" w:firstColumn="0" w:lastColumn="0" w:noHBand="0" w:noVBand="0"/>
      </w:tblPr>
      <w:tblGrid>
        <w:gridCol w:w="709"/>
        <w:gridCol w:w="991"/>
        <w:gridCol w:w="1586"/>
        <w:gridCol w:w="567"/>
        <w:gridCol w:w="567"/>
        <w:gridCol w:w="567"/>
        <w:gridCol w:w="567"/>
        <w:gridCol w:w="576"/>
        <w:gridCol w:w="709"/>
        <w:gridCol w:w="708"/>
        <w:gridCol w:w="722"/>
      </w:tblGrid>
      <w:tr w:rsidR="00921DFB" w:rsidRPr="009630A4" w14:paraId="2051DCE8" w14:textId="77777777" w:rsidTr="00F965CE">
        <w:trPr>
          <w:trHeight w:val="280"/>
          <w:jc w:val="center"/>
        </w:trPr>
        <w:tc>
          <w:tcPr>
            <w:tcW w:w="709" w:type="dxa"/>
            <w:vMerge w:val="restart"/>
            <w:vAlign w:val="center"/>
          </w:tcPr>
          <w:p w14:paraId="3C809B8B" w14:textId="77777777" w:rsidR="00921DFB" w:rsidRPr="009630A4" w:rsidRDefault="00921DFB"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Skill</w:t>
            </w:r>
          </w:p>
        </w:tc>
        <w:tc>
          <w:tcPr>
            <w:tcW w:w="991" w:type="dxa"/>
            <w:vMerge w:val="restart"/>
            <w:vAlign w:val="center"/>
          </w:tcPr>
          <w:p w14:paraId="2CDBFD1D" w14:textId="77777777" w:rsidR="00921DFB" w:rsidRDefault="00921DFB"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Level</w:t>
            </w:r>
          </w:p>
        </w:tc>
        <w:tc>
          <w:tcPr>
            <w:tcW w:w="1586" w:type="dxa"/>
            <w:vMerge w:val="restart"/>
            <w:vAlign w:val="center"/>
          </w:tcPr>
          <w:p w14:paraId="0E89FE4E" w14:textId="77777777" w:rsidR="00921DFB" w:rsidRDefault="00921DFB"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Cognitive Level</w:t>
            </w:r>
          </w:p>
        </w:tc>
        <w:tc>
          <w:tcPr>
            <w:tcW w:w="2844" w:type="dxa"/>
            <w:gridSpan w:val="5"/>
            <w:tcBorders>
              <w:top w:val="nil"/>
              <w:bottom w:val="nil"/>
            </w:tcBorders>
            <w:vAlign w:val="center"/>
          </w:tcPr>
          <w:p w14:paraId="5EEDB5B9" w14:textId="77777777" w:rsidR="00921DFB" w:rsidRDefault="00921DFB"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Chapter</w:t>
            </w:r>
          </w:p>
        </w:tc>
        <w:tc>
          <w:tcPr>
            <w:tcW w:w="709" w:type="dxa"/>
            <w:vMerge w:val="restart"/>
            <w:vAlign w:val="center"/>
          </w:tcPr>
          <w:p w14:paraId="60616DAB" w14:textId="77777777" w:rsidR="00921DFB" w:rsidRPr="009630A4" w:rsidRDefault="00921DFB"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Total</w:t>
            </w:r>
          </w:p>
        </w:tc>
        <w:tc>
          <w:tcPr>
            <w:tcW w:w="1430" w:type="dxa"/>
            <w:gridSpan w:val="2"/>
            <w:vMerge w:val="restart"/>
            <w:vAlign w:val="center"/>
          </w:tcPr>
          <w:p w14:paraId="14B935CE" w14:textId="77777777" w:rsidR="00921DFB" w:rsidRPr="009630A4" w:rsidRDefault="00921DFB" w:rsidP="00F965CE">
            <w:pPr>
              <w:pStyle w:val="TableContents"/>
              <w:jc w:val="center"/>
              <w:rPr>
                <w:rFonts w:ascii="Times New Roman" w:hAnsi="Times New Roman"/>
                <w:b/>
                <w:color w:val="000000"/>
                <w:sz w:val="20"/>
                <w:szCs w:val="20"/>
              </w:rPr>
            </w:pPr>
            <w:r>
              <w:rPr>
                <w:rFonts w:ascii="Times New Roman" w:hAnsi="Times New Roman"/>
                <w:b/>
                <w:color w:val="000000"/>
                <w:sz w:val="20"/>
                <w:szCs w:val="20"/>
              </w:rPr>
              <w:t>Percentage</w:t>
            </w:r>
          </w:p>
        </w:tc>
      </w:tr>
      <w:tr w:rsidR="00921DFB" w:rsidRPr="009630A4" w14:paraId="3BB52945" w14:textId="77777777" w:rsidTr="00F965CE">
        <w:trPr>
          <w:trHeight w:val="90"/>
          <w:jc w:val="center"/>
        </w:trPr>
        <w:tc>
          <w:tcPr>
            <w:tcW w:w="709" w:type="dxa"/>
            <w:vMerge/>
          </w:tcPr>
          <w:p w14:paraId="7F94652D" w14:textId="77777777" w:rsidR="00921DFB" w:rsidRPr="009630A4" w:rsidRDefault="00921DFB" w:rsidP="00F965CE">
            <w:pPr>
              <w:pStyle w:val="TableContents"/>
              <w:rPr>
                <w:rFonts w:ascii="Times New Roman" w:hAnsi="Times New Roman"/>
                <w:color w:val="000000"/>
                <w:sz w:val="20"/>
                <w:szCs w:val="20"/>
              </w:rPr>
            </w:pPr>
          </w:p>
        </w:tc>
        <w:tc>
          <w:tcPr>
            <w:tcW w:w="991" w:type="dxa"/>
            <w:vMerge/>
          </w:tcPr>
          <w:p w14:paraId="7AFA78B0" w14:textId="77777777" w:rsidR="00921DFB" w:rsidRDefault="00921DFB" w:rsidP="00F965CE">
            <w:pPr>
              <w:pStyle w:val="TableContents"/>
              <w:jc w:val="center"/>
              <w:rPr>
                <w:rFonts w:ascii="Times New Roman" w:hAnsi="Times New Roman"/>
                <w:b/>
                <w:color w:val="000000"/>
                <w:sz w:val="20"/>
                <w:szCs w:val="20"/>
              </w:rPr>
            </w:pPr>
          </w:p>
        </w:tc>
        <w:tc>
          <w:tcPr>
            <w:tcW w:w="1586" w:type="dxa"/>
            <w:vMerge/>
          </w:tcPr>
          <w:p w14:paraId="75F4F630" w14:textId="77777777" w:rsidR="00921DFB" w:rsidRDefault="00921DFB" w:rsidP="00F965CE">
            <w:pPr>
              <w:pStyle w:val="TableContents"/>
              <w:jc w:val="center"/>
              <w:rPr>
                <w:rFonts w:ascii="Times New Roman" w:hAnsi="Times New Roman"/>
                <w:b/>
                <w:color w:val="000000"/>
                <w:sz w:val="20"/>
                <w:szCs w:val="20"/>
              </w:rPr>
            </w:pPr>
          </w:p>
        </w:tc>
        <w:tc>
          <w:tcPr>
            <w:tcW w:w="567" w:type="dxa"/>
            <w:tcBorders>
              <w:top w:val="nil"/>
            </w:tcBorders>
            <w:vAlign w:val="center"/>
          </w:tcPr>
          <w:p w14:paraId="51959230" w14:textId="77777777" w:rsidR="00921DFB" w:rsidRPr="009630A4" w:rsidRDefault="00921DFB"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1</w:t>
            </w:r>
          </w:p>
        </w:tc>
        <w:tc>
          <w:tcPr>
            <w:tcW w:w="567" w:type="dxa"/>
            <w:tcBorders>
              <w:top w:val="nil"/>
            </w:tcBorders>
            <w:vAlign w:val="center"/>
          </w:tcPr>
          <w:p w14:paraId="721613ED" w14:textId="77777777" w:rsidR="00921DFB" w:rsidRPr="009630A4" w:rsidRDefault="00921DFB"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2</w:t>
            </w:r>
          </w:p>
        </w:tc>
        <w:tc>
          <w:tcPr>
            <w:tcW w:w="567" w:type="dxa"/>
            <w:tcBorders>
              <w:top w:val="nil"/>
            </w:tcBorders>
            <w:vAlign w:val="center"/>
          </w:tcPr>
          <w:p w14:paraId="540758CB" w14:textId="77777777" w:rsidR="00921DFB" w:rsidRPr="009630A4" w:rsidRDefault="00921DFB"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3</w:t>
            </w:r>
          </w:p>
        </w:tc>
        <w:tc>
          <w:tcPr>
            <w:tcW w:w="567" w:type="dxa"/>
            <w:tcBorders>
              <w:top w:val="nil"/>
            </w:tcBorders>
            <w:vAlign w:val="center"/>
          </w:tcPr>
          <w:p w14:paraId="38E63A97" w14:textId="77777777" w:rsidR="00921DFB" w:rsidRPr="009630A4" w:rsidRDefault="00921DFB" w:rsidP="00F965CE">
            <w:pPr>
              <w:pStyle w:val="TableContents"/>
              <w:jc w:val="center"/>
              <w:rPr>
                <w:rFonts w:ascii="Times New Roman" w:hAnsi="Times New Roman"/>
                <w:color w:val="000000"/>
                <w:sz w:val="20"/>
                <w:szCs w:val="20"/>
              </w:rPr>
            </w:pPr>
            <w:r>
              <w:rPr>
                <w:rFonts w:ascii="Times New Roman" w:hAnsi="Times New Roman"/>
                <w:b/>
                <w:color w:val="000000"/>
                <w:sz w:val="20"/>
                <w:szCs w:val="20"/>
              </w:rPr>
              <w:t>4</w:t>
            </w:r>
          </w:p>
        </w:tc>
        <w:tc>
          <w:tcPr>
            <w:tcW w:w="576" w:type="dxa"/>
            <w:tcBorders>
              <w:top w:val="nil"/>
              <w:bottom w:val="nil"/>
            </w:tcBorders>
          </w:tcPr>
          <w:p w14:paraId="73627A56" w14:textId="77777777" w:rsidR="00921DFB" w:rsidRPr="005A3439" w:rsidRDefault="00921DFB" w:rsidP="00F965CE">
            <w:pPr>
              <w:pStyle w:val="TableContents"/>
              <w:jc w:val="center"/>
              <w:rPr>
                <w:rFonts w:ascii="Times New Roman" w:hAnsi="Times New Roman"/>
                <w:b/>
                <w:bCs/>
                <w:color w:val="000000"/>
                <w:sz w:val="20"/>
                <w:szCs w:val="20"/>
              </w:rPr>
            </w:pPr>
            <w:r w:rsidRPr="005A3439">
              <w:rPr>
                <w:rFonts w:ascii="Times New Roman" w:hAnsi="Times New Roman"/>
                <w:b/>
                <w:bCs/>
                <w:color w:val="000000"/>
                <w:sz w:val="20"/>
                <w:szCs w:val="20"/>
              </w:rPr>
              <w:t>5</w:t>
            </w:r>
          </w:p>
        </w:tc>
        <w:tc>
          <w:tcPr>
            <w:tcW w:w="709" w:type="dxa"/>
            <w:vMerge/>
          </w:tcPr>
          <w:p w14:paraId="23FC1A06" w14:textId="77777777" w:rsidR="00921DFB" w:rsidRPr="009630A4" w:rsidRDefault="00921DFB" w:rsidP="00F965CE">
            <w:pPr>
              <w:pStyle w:val="TableContents"/>
              <w:rPr>
                <w:rFonts w:ascii="Times New Roman" w:hAnsi="Times New Roman"/>
                <w:color w:val="000000"/>
                <w:sz w:val="20"/>
                <w:szCs w:val="20"/>
              </w:rPr>
            </w:pPr>
          </w:p>
        </w:tc>
        <w:tc>
          <w:tcPr>
            <w:tcW w:w="1430" w:type="dxa"/>
            <w:gridSpan w:val="2"/>
            <w:vMerge/>
          </w:tcPr>
          <w:p w14:paraId="197F177F" w14:textId="77777777" w:rsidR="00921DFB" w:rsidRPr="009630A4" w:rsidRDefault="00921DFB" w:rsidP="00F965CE">
            <w:pPr>
              <w:pStyle w:val="TableContents"/>
              <w:rPr>
                <w:rFonts w:ascii="Times New Roman" w:hAnsi="Times New Roman"/>
                <w:color w:val="000000"/>
                <w:sz w:val="20"/>
                <w:szCs w:val="20"/>
              </w:rPr>
            </w:pPr>
          </w:p>
        </w:tc>
      </w:tr>
      <w:tr w:rsidR="00921DFB" w:rsidRPr="009630A4" w14:paraId="788D406B" w14:textId="77777777" w:rsidTr="00F965CE">
        <w:trPr>
          <w:trHeight w:val="142"/>
          <w:jc w:val="center"/>
        </w:trPr>
        <w:tc>
          <w:tcPr>
            <w:tcW w:w="709" w:type="dxa"/>
            <w:vMerge w:val="restart"/>
            <w:textDirection w:val="btLr"/>
            <w:vAlign w:val="center"/>
          </w:tcPr>
          <w:p w14:paraId="2FFD1682" w14:textId="77777777" w:rsidR="00921DFB" w:rsidRPr="009630A4" w:rsidRDefault="00921DFB" w:rsidP="00921DFB">
            <w:pPr>
              <w:pStyle w:val="TableContents"/>
              <w:ind w:left="113" w:right="113"/>
              <w:jc w:val="center"/>
              <w:rPr>
                <w:rFonts w:ascii="Times New Roman" w:hAnsi="Times New Roman"/>
                <w:color w:val="000000"/>
                <w:sz w:val="20"/>
                <w:szCs w:val="20"/>
              </w:rPr>
            </w:pPr>
            <w:r>
              <w:rPr>
                <w:rFonts w:ascii="Times New Roman" w:hAnsi="Times New Roman"/>
                <w:color w:val="000000"/>
                <w:sz w:val="20"/>
                <w:szCs w:val="20"/>
              </w:rPr>
              <w:t>Writing</w:t>
            </w:r>
          </w:p>
        </w:tc>
        <w:tc>
          <w:tcPr>
            <w:tcW w:w="991" w:type="dxa"/>
            <w:vMerge w:val="restart"/>
            <w:vAlign w:val="center"/>
          </w:tcPr>
          <w:p w14:paraId="1B5535EC" w14:textId="77777777" w:rsidR="00921DFB" w:rsidRDefault="00921DFB" w:rsidP="00921DFB">
            <w:pPr>
              <w:pStyle w:val="TableContents"/>
              <w:jc w:val="center"/>
              <w:rPr>
                <w:rFonts w:ascii="Times New Roman" w:hAnsi="Times New Roman"/>
                <w:color w:val="000000"/>
                <w:sz w:val="20"/>
                <w:szCs w:val="20"/>
              </w:rPr>
            </w:pPr>
            <w:r>
              <w:rPr>
                <w:rFonts w:ascii="Times New Roman" w:hAnsi="Times New Roman"/>
                <w:color w:val="000000"/>
                <w:sz w:val="20"/>
                <w:szCs w:val="20"/>
              </w:rPr>
              <w:t>HOTS</w:t>
            </w:r>
          </w:p>
        </w:tc>
        <w:tc>
          <w:tcPr>
            <w:tcW w:w="1586" w:type="dxa"/>
          </w:tcPr>
          <w:p w14:paraId="2F025728" w14:textId="77777777" w:rsidR="00921DFB" w:rsidRPr="003573BD" w:rsidRDefault="00921DFB" w:rsidP="00921DFB">
            <w:pPr>
              <w:pStyle w:val="TableContents"/>
              <w:rPr>
                <w:rFonts w:ascii="Times New Roman" w:hAnsi="Times New Roman"/>
                <w:w w:val="99"/>
                <w:sz w:val="20"/>
                <w:szCs w:val="20"/>
              </w:rPr>
            </w:pPr>
            <w:r>
              <w:rPr>
                <w:rFonts w:ascii="Times New Roman" w:hAnsi="Times New Roman"/>
                <w:color w:val="000000"/>
                <w:sz w:val="20"/>
                <w:szCs w:val="20"/>
              </w:rPr>
              <w:t xml:space="preserve">Create/C6 </w:t>
            </w:r>
          </w:p>
        </w:tc>
        <w:tc>
          <w:tcPr>
            <w:tcW w:w="567" w:type="dxa"/>
          </w:tcPr>
          <w:p w14:paraId="07D66AC2" w14:textId="1B6807C3"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47CA440E" w14:textId="414A8106"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35A1B40A" w14:textId="7CA1ED73"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1784AD24" w14:textId="2C1A5236"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76" w:type="dxa"/>
          </w:tcPr>
          <w:p w14:paraId="57F2F8D2" w14:textId="478F6D63" w:rsidR="00921DFB" w:rsidRPr="00921DFB" w:rsidRDefault="00921DFB" w:rsidP="00921DFB">
            <w:pPr>
              <w:pStyle w:val="TableContents"/>
              <w:jc w:val="center"/>
              <w:rPr>
                <w:rFonts w:ascii="Times New Roman" w:hAnsi="Times New Roman"/>
                <w:w w:val="99"/>
                <w:sz w:val="20"/>
                <w:szCs w:val="20"/>
              </w:rPr>
            </w:pPr>
            <w:r w:rsidRPr="00921DFB">
              <w:rPr>
                <w:rFonts w:ascii="Times New Roman" w:hAnsi="Times New Roman"/>
                <w:w w:val="99"/>
                <w:sz w:val="20"/>
                <w:szCs w:val="20"/>
              </w:rPr>
              <w:t>-</w:t>
            </w:r>
          </w:p>
        </w:tc>
        <w:tc>
          <w:tcPr>
            <w:tcW w:w="709" w:type="dxa"/>
          </w:tcPr>
          <w:p w14:paraId="1F4079B7" w14:textId="76AB941C"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08" w:type="dxa"/>
          </w:tcPr>
          <w:p w14:paraId="078A2AC4" w14:textId="3EF03E98"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22" w:type="dxa"/>
            <w:vMerge w:val="restart"/>
            <w:vAlign w:val="center"/>
          </w:tcPr>
          <w:p w14:paraId="5A97470A" w14:textId="1FF2DADF" w:rsidR="00921DFB" w:rsidRPr="003573BD" w:rsidRDefault="00921DFB" w:rsidP="00921DFB">
            <w:pPr>
              <w:pStyle w:val="TableContents"/>
              <w:jc w:val="center"/>
              <w:rPr>
                <w:rFonts w:ascii="Times New Roman" w:hAnsi="Times New Roman"/>
                <w:color w:val="000000"/>
                <w:sz w:val="20"/>
                <w:szCs w:val="20"/>
              </w:rPr>
            </w:pPr>
            <w:r>
              <w:rPr>
                <w:rFonts w:ascii="Times New Roman" w:hAnsi="Times New Roman"/>
                <w:color w:val="000000"/>
                <w:sz w:val="20"/>
                <w:szCs w:val="20"/>
              </w:rPr>
              <w:t>0%</w:t>
            </w:r>
          </w:p>
        </w:tc>
      </w:tr>
      <w:tr w:rsidR="00921DFB" w:rsidRPr="009630A4" w14:paraId="429276BF" w14:textId="77777777" w:rsidTr="00F965CE">
        <w:trPr>
          <w:trHeight w:val="143"/>
          <w:jc w:val="center"/>
        </w:trPr>
        <w:tc>
          <w:tcPr>
            <w:tcW w:w="709" w:type="dxa"/>
            <w:vMerge/>
          </w:tcPr>
          <w:p w14:paraId="5DED3764" w14:textId="77777777" w:rsidR="00921DFB" w:rsidRPr="009630A4" w:rsidRDefault="00921DFB" w:rsidP="00921DFB">
            <w:pPr>
              <w:pStyle w:val="TableContents"/>
              <w:rPr>
                <w:rFonts w:ascii="Times New Roman" w:hAnsi="Times New Roman"/>
                <w:color w:val="000000"/>
                <w:sz w:val="20"/>
                <w:szCs w:val="20"/>
              </w:rPr>
            </w:pPr>
          </w:p>
        </w:tc>
        <w:tc>
          <w:tcPr>
            <w:tcW w:w="991" w:type="dxa"/>
            <w:vMerge/>
            <w:vAlign w:val="center"/>
          </w:tcPr>
          <w:p w14:paraId="7072CE2B" w14:textId="77777777" w:rsidR="00921DFB" w:rsidRDefault="00921DFB" w:rsidP="00921DFB">
            <w:pPr>
              <w:pStyle w:val="TableContents"/>
              <w:jc w:val="center"/>
              <w:rPr>
                <w:rFonts w:ascii="Times New Roman" w:hAnsi="Times New Roman"/>
                <w:color w:val="000000"/>
                <w:sz w:val="20"/>
                <w:szCs w:val="20"/>
              </w:rPr>
            </w:pPr>
          </w:p>
        </w:tc>
        <w:tc>
          <w:tcPr>
            <w:tcW w:w="1586" w:type="dxa"/>
          </w:tcPr>
          <w:p w14:paraId="7F5C3576" w14:textId="77777777" w:rsidR="00921DFB" w:rsidRPr="003573BD" w:rsidRDefault="00921DFB" w:rsidP="00921DFB">
            <w:pPr>
              <w:pStyle w:val="TableContents"/>
              <w:rPr>
                <w:rFonts w:ascii="Times New Roman" w:hAnsi="Times New Roman"/>
                <w:sz w:val="20"/>
                <w:szCs w:val="20"/>
              </w:rPr>
            </w:pPr>
            <w:r>
              <w:rPr>
                <w:rFonts w:ascii="Times New Roman" w:hAnsi="Times New Roman"/>
                <w:color w:val="000000"/>
                <w:sz w:val="20"/>
                <w:szCs w:val="20"/>
              </w:rPr>
              <w:t>Evaluate/C5</w:t>
            </w:r>
          </w:p>
        </w:tc>
        <w:tc>
          <w:tcPr>
            <w:tcW w:w="567" w:type="dxa"/>
          </w:tcPr>
          <w:p w14:paraId="0F7BFB2A" w14:textId="4989F06D"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225F2126" w14:textId="6C57870E"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36876CB2" w14:textId="15F019BC"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0461C3DB" w14:textId="2C69A95D"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76" w:type="dxa"/>
          </w:tcPr>
          <w:p w14:paraId="35A35E35" w14:textId="622EE74D" w:rsidR="00921DFB" w:rsidRPr="00921DFB" w:rsidRDefault="00921DFB" w:rsidP="00921DFB">
            <w:pPr>
              <w:pStyle w:val="TableContents"/>
              <w:jc w:val="center"/>
              <w:rPr>
                <w:rFonts w:ascii="Times New Roman" w:hAnsi="Times New Roman"/>
                <w:sz w:val="20"/>
                <w:szCs w:val="20"/>
              </w:rPr>
            </w:pPr>
            <w:r w:rsidRPr="00921DFB">
              <w:rPr>
                <w:rFonts w:ascii="Times New Roman" w:hAnsi="Times New Roman"/>
                <w:w w:val="99"/>
                <w:sz w:val="20"/>
                <w:szCs w:val="20"/>
              </w:rPr>
              <w:t>-</w:t>
            </w:r>
          </w:p>
        </w:tc>
        <w:tc>
          <w:tcPr>
            <w:tcW w:w="709" w:type="dxa"/>
          </w:tcPr>
          <w:p w14:paraId="5761F331" w14:textId="22E749ED"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08" w:type="dxa"/>
          </w:tcPr>
          <w:p w14:paraId="63BB73C5" w14:textId="44C3D443"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22" w:type="dxa"/>
            <w:vMerge/>
            <w:vAlign w:val="center"/>
          </w:tcPr>
          <w:p w14:paraId="295525A8" w14:textId="77777777" w:rsidR="00921DFB" w:rsidRPr="003573BD" w:rsidRDefault="00921DFB" w:rsidP="00921DFB">
            <w:pPr>
              <w:pStyle w:val="TableContents"/>
              <w:jc w:val="center"/>
              <w:rPr>
                <w:rFonts w:ascii="Times New Roman" w:hAnsi="Times New Roman"/>
                <w:color w:val="000000"/>
                <w:sz w:val="20"/>
                <w:szCs w:val="20"/>
              </w:rPr>
            </w:pPr>
          </w:p>
        </w:tc>
      </w:tr>
      <w:tr w:rsidR="00921DFB" w:rsidRPr="009630A4" w14:paraId="2EDE1E42" w14:textId="77777777" w:rsidTr="00F965CE">
        <w:trPr>
          <w:trHeight w:val="280"/>
          <w:jc w:val="center"/>
        </w:trPr>
        <w:tc>
          <w:tcPr>
            <w:tcW w:w="709" w:type="dxa"/>
            <w:vMerge/>
          </w:tcPr>
          <w:p w14:paraId="07E259A1" w14:textId="77777777" w:rsidR="00921DFB" w:rsidRPr="009630A4" w:rsidRDefault="00921DFB" w:rsidP="00921DFB">
            <w:pPr>
              <w:pStyle w:val="TableContents"/>
              <w:rPr>
                <w:rFonts w:ascii="Times New Roman" w:hAnsi="Times New Roman"/>
                <w:color w:val="000000"/>
                <w:sz w:val="20"/>
                <w:szCs w:val="20"/>
              </w:rPr>
            </w:pPr>
          </w:p>
        </w:tc>
        <w:tc>
          <w:tcPr>
            <w:tcW w:w="991" w:type="dxa"/>
            <w:vMerge/>
            <w:vAlign w:val="center"/>
          </w:tcPr>
          <w:p w14:paraId="1195199B" w14:textId="77777777" w:rsidR="00921DFB" w:rsidRDefault="00921DFB" w:rsidP="00921DFB">
            <w:pPr>
              <w:pStyle w:val="TableContents"/>
              <w:jc w:val="center"/>
              <w:rPr>
                <w:rFonts w:ascii="Times New Roman" w:hAnsi="Times New Roman"/>
                <w:color w:val="000000"/>
                <w:sz w:val="20"/>
                <w:szCs w:val="20"/>
              </w:rPr>
            </w:pPr>
          </w:p>
        </w:tc>
        <w:tc>
          <w:tcPr>
            <w:tcW w:w="1586" w:type="dxa"/>
          </w:tcPr>
          <w:p w14:paraId="200417EB" w14:textId="77777777" w:rsidR="00921DFB" w:rsidRPr="003573BD" w:rsidRDefault="00921DFB" w:rsidP="00921DFB">
            <w:pPr>
              <w:pStyle w:val="TableContents"/>
              <w:rPr>
                <w:rFonts w:ascii="Times New Roman" w:hAnsi="Times New Roman"/>
                <w:w w:val="99"/>
                <w:sz w:val="20"/>
                <w:szCs w:val="20"/>
              </w:rPr>
            </w:pPr>
            <w:r>
              <w:rPr>
                <w:rFonts w:ascii="Times New Roman" w:hAnsi="Times New Roman"/>
                <w:color w:val="000000"/>
                <w:sz w:val="20"/>
                <w:szCs w:val="20"/>
              </w:rPr>
              <w:t>Analyze/C4</w:t>
            </w:r>
          </w:p>
        </w:tc>
        <w:tc>
          <w:tcPr>
            <w:tcW w:w="567" w:type="dxa"/>
          </w:tcPr>
          <w:p w14:paraId="58164638" w14:textId="15A47CD5"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6990C6DB" w14:textId="0F8D76EF"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7229AAB4" w14:textId="628DD277"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4386B1DA" w14:textId="4AFF8642"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76" w:type="dxa"/>
          </w:tcPr>
          <w:p w14:paraId="2161D8C8" w14:textId="531C98D7" w:rsidR="00921DFB" w:rsidRPr="00921DFB" w:rsidRDefault="00921DFB" w:rsidP="00921DFB">
            <w:pPr>
              <w:pStyle w:val="TableContents"/>
              <w:jc w:val="center"/>
              <w:rPr>
                <w:rFonts w:ascii="Times New Roman" w:hAnsi="Times New Roman"/>
                <w:sz w:val="20"/>
                <w:szCs w:val="20"/>
              </w:rPr>
            </w:pPr>
            <w:r w:rsidRPr="00921DFB">
              <w:rPr>
                <w:rFonts w:ascii="Times New Roman" w:hAnsi="Times New Roman"/>
                <w:w w:val="99"/>
                <w:sz w:val="20"/>
                <w:szCs w:val="20"/>
              </w:rPr>
              <w:t>-</w:t>
            </w:r>
          </w:p>
        </w:tc>
        <w:tc>
          <w:tcPr>
            <w:tcW w:w="709" w:type="dxa"/>
          </w:tcPr>
          <w:p w14:paraId="41C6294D" w14:textId="736DBBCE"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08" w:type="dxa"/>
          </w:tcPr>
          <w:p w14:paraId="6A2B5519" w14:textId="22FC4DAA"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22" w:type="dxa"/>
            <w:vMerge/>
            <w:vAlign w:val="center"/>
          </w:tcPr>
          <w:p w14:paraId="1B6C9007" w14:textId="77777777" w:rsidR="00921DFB" w:rsidRPr="003573BD" w:rsidRDefault="00921DFB" w:rsidP="00921DFB">
            <w:pPr>
              <w:pStyle w:val="TableContents"/>
              <w:jc w:val="center"/>
              <w:rPr>
                <w:rFonts w:ascii="Times New Roman" w:hAnsi="Times New Roman"/>
                <w:color w:val="000000"/>
                <w:sz w:val="20"/>
                <w:szCs w:val="20"/>
              </w:rPr>
            </w:pPr>
          </w:p>
        </w:tc>
      </w:tr>
      <w:tr w:rsidR="00921DFB" w:rsidRPr="009630A4" w14:paraId="2059F642" w14:textId="77777777" w:rsidTr="00F965CE">
        <w:trPr>
          <w:trHeight w:val="280"/>
          <w:jc w:val="center"/>
        </w:trPr>
        <w:tc>
          <w:tcPr>
            <w:tcW w:w="709" w:type="dxa"/>
            <w:vMerge/>
          </w:tcPr>
          <w:p w14:paraId="1A3B88EB" w14:textId="77777777" w:rsidR="00921DFB" w:rsidRPr="009630A4" w:rsidRDefault="00921DFB" w:rsidP="00921DFB">
            <w:pPr>
              <w:pStyle w:val="TableContents"/>
              <w:rPr>
                <w:rFonts w:ascii="Times New Roman" w:hAnsi="Times New Roman"/>
                <w:color w:val="000000"/>
                <w:sz w:val="20"/>
                <w:szCs w:val="20"/>
              </w:rPr>
            </w:pPr>
          </w:p>
        </w:tc>
        <w:tc>
          <w:tcPr>
            <w:tcW w:w="991" w:type="dxa"/>
            <w:vMerge w:val="restart"/>
            <w:vAlign w:val="center"/>
          </w:tcPr>
          <w:p w14:paraId="79006906" w14:textId="77777777" w:rsidR="00921DFB" w:rsidRDefault="00921DFB" w:rsidP="00921DFB">
            <w:pPr>
              <w:pStyle w:val="TableContents"/>
              <w:jc w:val="center"/>
              <w:rPr>
                <w:rFonts w:ascii="Times New Roman" w:hAnsi="Times New Roman"/>
                <w:color w:val="000000"/>
                <w:sz w:val="20"/>
                <w:szCs w:val="20"/>
              </w:rPr>
            </w:pPr>
            <w:r>
              <w:rPr>
                <w:rFonts w:ascii="Times New Roman" w:hAnsi="Times New Roman"/>
                <w:color w:val="000000"/>
                <w:sz w:val="20"/>
                <w:szCs w:val="20"/>
              </w:rPr>
              <w:t>LOTS</w:t>
            </w:r>
          </w:p>
        </w:tc>
        <w:tc>
          <w:tcPr>
            <w:tcW w:w="1586" w:type="dxa"/>
          </w:tcPr>
          <w:p w14:paraId="1FC9FA3A" w14:textId="77777777" w:rsidR="00921DFB" w:rsidRPr="003573BD" w:rsidRDefault="00921DFB" w:rsidP="00921DFB">
            <w:pPr>
              <w:pStyle w:val="TableContents"/>
              <w:rPr>
                <w:rFonts w:ascii="Times New Roman" w:hAnsi="Times New Roman"/>
                <w:w w:val="99"/>
                <w:sz w:val="20"/>
                <w:szCs w:val="20"/>
              </w:rPr>
            </w:pPr>
            <w:r>
              <w:rPr>
                <w:rFonts w:ascii="Times New Roman" w:hAnsi="Times New Roman"/>
                <w:color w:val="000000"/>
                <w:sz w:val="20"/>
                <w:szCs w:val="20"/>
              </w:rPr>
              <w:t>Apply/C3</w:t>
            </w:r>
          </w:p>
        </w:tc>
        <w:tc>
          <w:tcPr>
            <w:tcW w:w="567" w:type="dxa"/>
          </w:tcPr>
          <w:p w14:paraId="22913E0A" w14:textId="5262BFAB"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3905DD99" w14:textId="449B8753"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311319DD" w14:textId="1F1CF925"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sz w:val="20"/>
                <w:szCs w:val="20"/>
              </w:rPr>
              <w:t>8</w:t>
            </w:r>
          </w:p>
        </w:tc>
        <w:tc>
          <w:tcPr>
            <w:tcW w:w="567" w:type="dxa"/>
          </w:tcPr>
          <w:p w14:paraId="44D4009C" w14:textId="40A158A3"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76" w:type="dxa"/>
          </w:tcPr>
          <w:p w14:paraId="14284BE6" w14:textId="022C0BE5" w:rsidR="00921DFB" w:rsidRPr="00921DFB" w:rsidRDefault="00921DFB" w:rsidP="00921DFB">
            <w:pPr>
              <w:pStyle w:val="TableContents"/>
              <w:jc w:val="center"/>
              <w:rPr>
                <w:rFonts w:ascii="Times New Roman" w:hAnsi="Times New Roman"/>
                <w:sz w:val="20"/>
                <w:szCs w:val="20"/>
              </w:rPr>
            </w:pPr>
            <w:r w:rsidRPr="00921DFB">
              <w:rPr>
                <w:rFonts w:ascii="Times New Roman" w:hAnsi="Times New Roman"/>
                <w:w w:val="99"/>
                <w:sz w:val="20"/>
                <w:szCs w:val="20"/>
              </w:rPr>
              <w:t>-</w:t>
            </w:r>
          </w:p>
        </w:tc>
        <w:tc>
          <w:tcPr>
            <w:tcW w:w="709" w:type="dxa"/>
          </w:tcPr>
          <w:p w14:paraId="68F46742" w14:textId="63A067A1"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sz w:val="20"/>
                <w:szCs w:val="20"/>
              </w:rPr>
              <w:t>8</w:t>
            </w:r>
          </w:p>
        </w:tc>
        <w:tc>
          <w:tcPr>
            <w:tcW w:w="708" w:type="dxa"/>
          </w:tcPr>
          <w:p w14:paraId="032A2B5E" w14:textId="7632300F"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sz w:val="20"/>
                <w:szCs w:val="20"/>
              </w:rPr>
              <w:t>100%</w:t>
            </w:r>
          </w:p>
        </w:tc>
        <w:tc>
          <w:tcPr>
            <w:tcW w:w="722" w:type="dxa"/>
            <w:vMerge w:val="restart"/>
            <w:vAlign w:val="center"/>
          </w:tcPr>
          <w:p w14:paraId="03CE6734" w14:textId="56C4350F" w:rsidR="00921DFB" w:rsidRPr="003573BD" w:rsidRDefault="00921DFB" w:rsidP="00921DFB">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r w:rsidR="00921DFB" w:rsidRPr="009630A4" w14:paraId="3F78107A" w14:textId="77777777" w:rsidTr="00F965CE">
        <w:trPr>
          <w:trHeight w:val="280"/>
          <w:jc w:val="center"/>
        </w:trPr>
        <w:tc>
          <w:tcPr>
            <w:tcW w:w="709" w:type="dxa"/>
            <w:vMerge/>
          </w:tcPr>
          <w:p w14:paraId="36490D92" w14:textId="77777777" w:rsidR="00921DFB" w:rsidRPr="009630A4" w:rsidRDefault="00921DFB" w:rsidP="00921DFB">
            <w:pPr>
              <w:pStyle w:val="TableContents"/>
              <w:rPr>
                <w:rFonts w:ascii="Times New Roman" w:hAnsi="Times New Roman"/>
                <w:color w:val="000000"/>
                <w:sz w:val="20"/>
                <w:szCs w:val="20"/>
              </w:rPr>
            </w:pPr>
          </w:p>
        </w:tc>
        <w:tc>
          <w:tcPr>
            <w:tcW w:w="991" w:type="dxa"/>
            <w:vMerge/>
          </w:tcPr>
          <w:p w14:paraId="2B9A6F32" w14:textId="77777777" w:rsidR="00921DFB" w:rsidRDefault="00921DFB" w:rsidP="00921DFB">
            <w:pPr>
              <w:pStyle w:val="TableContents"/>
              <w:jc w:val="center"/>
              <w:rPr>
                <w:rFonts w:ascii="Times New Roman" w:hAnsi="Times New Roman"/>
                <w:color w:val="000000"/>
                <w:sz w:val="20"/>
                <w:szCs w:val="20"/>
              </w:rPr>
            </w:pPr>
          </w:p>
        </w:tc>
        <w:tc>
          <w:tcPr>
            <w:tcW w:w="1586" w:type="dxa"/>
          </w:tcPr>
          <w:p w14:paraId="5EA8A887" w14:textId="77777777" w:rsidR="00921DFB" w:rsidRPr="003573BD" w:rsidRDefault="00921DFB" w:rsidP="00921DFB">
            <w:pPr>
              <w:pStyle w:val="TableContents"/>
              <w:rPr>
                <w:rFonts w:ascii="Times New Roman" w:hAnsi="Times New Roman"/>
                <w:sz w:val="20"/>
                <w:szCs w:val="20"/>
              </w:rPr>
            </w:pPr>
            <w:r>
              <w:rPr>
                <w:rFonts w:ascii="Times New Roman" w:hAnsi="Times New Roman"/>
                <w:color w:val="000000"/>
                <w:sz w:val="20"/>
                <w:szCs w:val="20"/>
              </w:rPr>
              <w:t>Understand/C2</w:t>
            </w:r>
          </w:p>
        </w:tc>
        <w:tc>
          <w:tcPr>
            <w:tcW w:w="567" w:type="dxa"/>
          </w:tcPr>
          <w:p w14:paraId="07563B4F" w14:textId="5CE476CB"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122DE745" w14:textId="0E2FD9C8"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060E03EF" w14:textId="30675E6B"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Pr>
          <w:p w14:paraId="62B98E56" w14:textId="2D7CB0EF"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76" w:type="dxa"/>
          </w:tcPr>
          <w:p w14:paraId="03966106" w14:textId="239C9353" w:rsidR="00921DFB" w:rsidRPr="00921DFB" w:rsidRDefault="00921DFB" w:rsidP="00921DFB">
            <w:pPr>
              <w:pStyle w:val="TableContents"/>
              <w:jc w:val="center"/>
              <w:rPr>
                <w:rFonts w:ascii="Times New Roman" w:hAnsi="Times New Roman"/>
                <w:sz w:val="20"/>
                <w:szCs w:val="20"/>
              </w:rPr>
            </w:pPr>
          </w:p>
        </w:tc>
        <w:tc>
          <w:tcPr>
            <w:tcW w:w="709" w:type="dxa"/>
          </w:tcPr>
          <w:p w14:paraId="3B14C63F" w14:textId="69DAF510"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08" w:type="dxa"/>
          </w:tcPr>
          <w:p w14:paraId="27063907" w14:textId="46168753"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22" w:type="dxa"/>
            <w:vMerge/>
          </w:tcPr>
          <w:p w14:paraId="34C688BA" w14:textId="77777777" w:rsidR="00921DFB" w:rsidRPr="009630A4" w:rsidRDefault="00921DFB" w:rsidP="00921DFB">
            <w:pPr>
              <w:pStyle w:val="TableContents"/>
              <w:jc w:val="center"/>
              <w:rPr>
                <w:rFonts w:ascii="Times New Roman" w:hAnsi="Times New Roman"/>
                <w:color w:val="000000"/>
                <w:sz w:val="20"/>
                <w:szCs w:val="20"/>
              </w:rPr>
            </w:pPr>
          </w:p>
        </w:tc>
      </w:tr>
      <w:tr w:rsidR="00921DFB" w:rsidRPr="009630A4" w14:paraId="0B73171C" w14:textId="77777777" w:rsidTr="00F965CE">
        <w:trPr>
          <w:trHeight w:val="280"/>
          <w:jc w:val="center"/>
        </w:trPr>
        <w:tc>
          <w:tcPr>
            <w:tcW w:w="709" w:type="dxa"/>
            <w:vMerge/>
            <w:tcBorders>
              <w:bottom w:val="single" w:sz="4" w:space="0" w:color="auto"/>
            </w:tcBorders>
          </w:tcPr>
          <w:p w14:paraId="7C1CE80A" w14:textId="77777777" w:rsidR="00921DFB" w:rsidRPr="009630A4" w:rsidRDefault="00921DFB" w:rsidP="00921DFB">
            <w:pPr>
              <w:pStyle w:val="TableContents"/>
              <w:rPr>
                <w:rFonts w:ascii="Times New Roman" w:hAnsi="Times New Roman"/>
                <w:color w:val="000000"/>
                <w:sz w:val="20"/>
                <w:szCs w:val="20"/>
              </w:rPr>
            </w:pPr>
          </w:p>
        </w:tc>
        <w:tc>
          <w:tcPr>
            <w:tcW w:w="991" w:type="dxa"/>
            <w:vMerge/>
            <w:tcBorders>
              <w:bottom w:val="single" w:sz="4" w:space="0" w:color="auto"/>
            </w:tcBorders>
          </w:tcPr>
          <w:p w14:paraId="7BFED206" w14:textId="77777777" w:rsidR="00921DFB" w:rsidRDefault="00921DFB" w:rsidP="00921DFB">
            <w:pPr>
              <w:pStyle w:val="TableContents"/>
              <w:jc w:val="center"/>
              <w:rPr>
                <w:rFonts w:ascii="Times New Roman" w:hAnsi="Times New Roman"/>
                <w:color w:val="000000"/>
                <w:sz w:val="20"/>
                <w:szCs w:val="20"/>
              </w:rPr>
            </w:pPr>
          </w:p>
        </w:tc>
        <w:tc>
          <w:tcPr>
            <w:tcW w:w="1586" w:type="dxa"/>
            <w:tcBorders>
              <w:bottom w:val="single" w:sz="4" w:space="0" w:color="auto"/>
            </w:tcBorders>
          </w:tcPr>
          <w:p w14:paraId="79CC1CE6" w14:textId="77777777" w:rsidR="00921DFB" w:rsidRPr="003573BD" w:rsidRDefault="00921DFB" w:rsidP="00921DFB">
            <w:pPr>
              <w:pStyle w:val="TableContents"/>
              <w:rPr>
                <w:rFonts w:ascii="Times New Roman" w:hAnsi="Times New Roman"/>
                <w:w w:val="99"/>
                <w:sz w:val="20"/>
                <w:szCs w:val="20"/>
              </w:rPr>
            </w:pPr>
            <w:r>
              <w:rPr>
                <w:rFonts w:ascii="Times New Roman" w:hAnsi="Times New Roman"/>
                <w:color w:val="000000"/>
                <w:sz w:val="20"/>
                <w:szCs w:val="20"/>
              </w:rPr>
              <w:t>Remember/C1</w:t>
            </w:r>
          </w:p>
        </w:tc>
        <w:tc>
          <w:tcPr>
            <w:tcW w:w="567" w:type="dxa"/>
            <w:tcBorders>
              <w:bottom w:val="single" w:sz="4" w:space="0" w:color="auto"/>
            </w:tcBorders>
          </w:tcPr>
          <w:p w14:paraId="267D92FA" w14:textId="1828B3B7"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Borders>
              <w:bottom w:val="single" w:sz="4" w:space="0" w:color="auto"/>
            </w:tcBorders>
          </w:tcPr>
          <w:p w14:paraId="3A7C3831" w14:textId="7D918126"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Borders>
              <w:bottom w:val="single" w:sz="4" w:space="0" w:color="auto"/>
            </w:tcBorders>
          </w:tcPr>
          <w:p w14:paraId="4A84928E" w14:textId="77F8E5E7"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67" w:type="dxa"/>
            <w:tcBorders>
              <w:bottom w:val="single" w:sz="4" w:space="0" w:color="auto"/>
            </w:tcBorders>
          </w:tcPr>
          <w:p w14:paraId="5AF73ADC" w14:textId="5C20807E"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576" w:type="dxa"/>
            <w:tcBorders>
              <w:bottom w:val="single" w:sz="4" w:space="0" w:color="auto"/>
            </w:tcBorders>
          </w:tcPr>
          <w:p w14:paraId="5999EBA1" w14:textId="65EE413B" w:rsidR="00921DFB" w:rsidRPr="00921DFB" w:rsidRDefault="00921DFB" w:rsidP="00921DFB">
            <w:pPr>
              <w:pStyle w:val="TableContents"/>
              <w:jc w:val="center"/>
              <w:rPr>
                <w:rFonts w:ascii="Times New Roman" w:hAnsi="Times New Roman"/>
                <w:w w:val="99"/>
                <w:sz w:val="20"/>
                <w:szCs w:val="20"/>
              </w:rPr>
            </w:pPr>
          </w:p>
        </w:tc>
        <w:tc>
          <w:tcPr>
            <w:tcW w:w="709" w:type="dxa"/>
            <w:tcBorders>
              <w:bottom w:val="single" w:sz="4" w:space="0" w:color="auto"/>
            </w:tcBorders>
          </w:tcPr>
          <w:p w14:paraId="00F153F0" w14:textId="19A849F2"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08" w:type="dxa"/>
            <w:tcBorders>
              <w:bottom w:val="single" w:sz="4" w:space="0" w:color="auto"/>
            </w:tcBorders>
          </w:tcPr>
          <w:p w14:paraId="452DC680" w14:textId="1D0E4BEB" w:rsidR="00921DFB" w:rsidRPr="00921DFB" w:rsidRDefault="00921DFB" w:rsidP="00921DFB">
            <w:pPr>
              <w:pStyle w:val="TableContents"/>
              <w:jc w:val="center"/>
              <w:rPr>
                <w:rFonts w:ascii="Times New Roman" w:hAnsi="Times New Roman"/>
                <w:color w:val="000000"/>
                <w:sz w:val="20"/>
                <w:szCs w:val="20"/>
              </w:rPr>
            </w:pPr>
            <w:r w:rsidRPr="00921DFB">
              <w:rPr>
                <w:rFonts w:ascii="Times New Roman" w:hAnsi="Times New Roman"/>
                <w:w w:val="99"/>
                <w:sz w:val="20"/>
                <w:szCs w:val="20"/>
              </w:rPr>
              <w:t>-</w:t>
            </w:r>
          </w:p>
        </w:tc>
        <w:tc>
          <w:tcPr>
            <w:tcW w:w="722" w:type="dxa"/>
            <w:vMerge/>
            <w:tcBorders>
              <w:bottom w:val="single" w:sz="4" w:space="0" w:color="auto"/>
            </w:tcBorders>
          </w:tcPr>
          <w:p w14:paraId="0824EBB4" w14:textId="77777777" w:rsidR="00921DFB" w:rsidRPr="009630A4" w:rsidRDefault="00921DFB" w:rsidP="00921DFB">
            <w:pPr>
              <w:pStyle w:val="TableContents"/>
              <w:jc w:val="center"/>
              <w:rPr>
                <w:rFonts w:ascii="Times New Roman" w:hAnsi="Times New Roman"/>
                <w:color w:val="000000"/>
                <w:sz w:val="20"/>
                <w:szCs w:val="20"/>
              </w:rPr>
            </w:pPr>
          </w:p>
        </w:tc>
      </w:tr>
      <w:tr w:rsidR="00921DFB" w:rsidRPr="009630A4" w14:paraId="6005824A" w14:textId="77777777" w:rsidTr="00F965CE">
        <w:trPr>
          <w:trHeight w:val="280"/>
          <w:jc w:val="center"/>
        </w:trPr>
        <w:tc>
          <w:tcPr>
            <w:tcW w:w="6130" w:type="dxa"/>
            <w:gridSpan w:val="8"/>
            <w:tcBorders>
              <w:top w:val="single" w:sz="4" w:space="0" w:color="auto"/>
              <w:bottom w:val="nil"/>
            </w:tcBorders>
          </w:tcPr>
          <w:p w14:paraId="594A41EC" w14:textId="77777777" w:rsidR="00921DFB" w:rsidRPr="003573BD" w:rsidRDefault="00921DFB" w:rsidP="00F965CE">
            <w:pPr>
              <w:pStyle w:val="TableContents"/>
              <w:jc w:val="center"/>
              <w:rPr>
                <w:rFonts w:ascii="Times New Roman" w:hAnsi="Times New Roman"/>
                <w:sz w:val="20"/>
                <w:szCs w:val="20"/>
              </w:rPr>
            </w:pPr>
            <w:r>
              <w:rPr>
                <w:rFonts w:ascii="Times New Roman" w:hAnsi="Times New Roman"/>
                <w:color w:val="000000"/>
                <w:sz w:val="20"/>
                <w:szCs w:val="20"/>
              </w:rPr>
              <w:t>Total</w:t>
            </w:r>
          </w:p>
        </w:tc>
        <w:tc>
          <w:tcPr>
            <w:tcW w:w="709" w:type="dxa"/>
            <w:tcBorders>
              <w:top w:val="single" w:sz="4" w:space="0" w:color="auto"/>
              <w:bottom w:val="nil"/>
            </w:tcBorders>
          </w:tcPr>
          <w:p w14:paraId="10CFCFC8" w14:textId="38BAF836" w:rsidR="00921DFB" w:rsidRPr="003573BD" w:rsidRDefault="00921DFB" w:rsidP="00F965CE">
            <w:pPr>
              <w:pStyle w:val="TableContents"/>
              <w:jc w:val="center"/>
              <w:rPr>
                <w:rFonts w:ascii="Times New Roman" w:hAnsi="Times New Roman"/>
                <w:color w:val="000000"/>
                <w:sz w:val="20"/>
                <w:szCs w:val="20"/>
              </w:rPr>
            </w:pPr>
            <w:r>
              <w:rPr>
                <w:rFonts w:ascii="Times New Roman" w:hAnsi="Times New Roman"/>
                <w:color w:val="000000"/>
                <w:sz w:val="20"/>
                <w:szCs w:val="20"/>
              </w:rPr>
              <w:t>8</w:t>
            </w:r>
          </w:p>
        </w:tc>
        <w:tc>
          <w:tcPr>
            <w:tcW w:w="1430" w:type="dxa"/>
            <w:gridSpan w:val="2"/>
            <w:tcBorders>
              <w:top w:val="single" w:sz="4" w:space="0" w:color="auto"/>
              <w:bottom w:val="nil"/>
            </w:tcBorders>
          </w:tcPr>
          <w:p w14:paraId="0F62E55B" w14:textId="77777777" w:rsidR="00921DFB" w:rsidRPr="003573BD" w:rsidRDefault="00921DFB" w:rsidP="00F965CE">
            <w:pPr>
              <w:pStyle w:val="TableContents"/>
              <w:jc w:val="center"/>
              <w:rPr>
                <w:rFonts w:ascii="Times New Roman" w:hAnsi="Times New Roman"/>
                <w:color w:val="000000"/>
                <w:sz w:val="20"/>
                <w:szCs w:val="20"/>
              </w:rPr>
            </w:pPr>
            <w:r>
              <w:rPr>
                <w:rFonts w:ascii="Times New Roman" w:hAnsi="Times New Roman"/>
                <w:color w:val="000000"/>
                <w:sz w:val="20"/>
                <w:szCs w:val="20"/>
              </w:rPr>
              <w:t>100%</w:t>
            </w:r>
          </w:p>
        </w:tc>
      </w:tr>
    </w:tbl>
    <w:p w14:paraId="0DC79682" w14:textId="3854FA4C" w:rsidR="00921DFB" w:rsidRDefault="00921DFB" w:rsidP="00921DFB">
      <w:pPr>
        <w:spacing w:after="0"/>
        <w:rPr>
          <w:rFonts w:ascii="Times New Roman" w:hAnsi="Times New Roman" w:cs="Times New Roman"/>
          <w:sz w:val="24"/>
          <w:szCs w:val="24"/>
        </w:rPr>
      </w:pPr>
    </w:p>
    <w:p w14:paraId="026A0E78" w14:textId="42E3A73F" w:rsidR="00921DFB" w:rsidRDefault="00921DFB" w:rsidP="00A21978">
      <w:pPr>
        <w:spacing w:line="240" w:lineRule="auto"/>
        <w:ind w:firstLine="720"/>
        <w:jc w:val="both"/>
        <w:rPr>
          <w:rFonts w:ascii="Times New Roman" w:hAnsi="Times New Roman" w:cs="Times New Roman"/>
          <w:sz w:val="24"/>
          <w:szCs w:val="24"/>
        </w:rPr>
      </w:pPr>
      <w:r w:rsidRPr="00921DFB">
        <w:rPr>
          <w:rFonts w:ascii="Times New Roman" w:hAnsi="Times New Roman" w:cs="Times New Roman"/>
          <w:sz w:val="24"/>
          <w:szCs w:val="24"/>
        </w:rPr>
        <w:t xml:space="preserve">It is shown clearly from the Table 9 that writing questions (8 questions) in the textbook are found only in Chapter 3. It differs from the other skills where exercises in the form of questions are found in more than one chapter. Moreover, all the questions in Chapter 3 are at the </w:t>
      </w:r>
      <w:r w:rsidRPr="00071551">
        <w:rPr>
          <w:rFonts w:ascii="Times New Roman" w:hAnsi="Times New Roman" w:cs="Times New Roman"/>
          <w:i/>
          <w:iCs/>
          <w:sz w:val="24"/>
          <w:szCs w:val="24"/>
        </w:rPr>
        <w:t>apply</w:t>
      </w:r>
      <w:r w:rsidRPr="00921DFB">
        <w:rPr>
          <w:rFonts w:ascii="Times New Roman" w:hAnsi="Times New Roman" w:cs="Times New Roman"/>
          <w:sz w:val="24"/>
          <w:szCs w:val="24"/>
        </w:rPr>
        <w:t xml:space="preserve"> level only. So, there are 8 questions in total, and all those questions are categorized in LOTS. Since all the questions are categorized in </w:t>
      </w:r>
      <w:r w:rsidRPr="00071551">
        <w:rPr>
          <w:rFonts w:ascii="Times New Roman" w:hAnsi="Times New Roman" w:cs="Times New Roman"/>
          <w:i/>
          <w:iCs/>
          <w:sz w:val="24"/>
          <w:szCs w:val="24"/>
        </w:rPr>
        <w:t>apply</w:t>
      </w:r>
      <w:r w:rsidRPr="00921DFB">
        <w:rPr>
          <w:rFonts w:ascii="Times New Roman" w:hAnsi="Times New Roman" w:cs="Times New Roman"/>
          <w:sz w:val="24"/>
          <w:szCs w:val="24"/>
        </w:rPr>
        <w:t xml:space="preserve"> level only, the percentage of questions at that level is 100%. Thus, 100% of the writing questions in the textbook are categorized in LOTS. An example of the writing question is as follows.</w:t>
      </w:r>
    </w:p>
    <w:p w14:paraId="7E7A4DAE" w14:textId="2C062299" w:rsidR="00921DFB" w:rsidRDefault="00921DFB" w:rsidP="00A21978">
      <w:pPr>
        <w:jc w:val="center"/>
        <w:rPr>
          <w:rFonts w:ascii="Times New Roman" w:hAnsi="Times New Roman" w:cs="Times New Roman"/>
          <w:sz w:val="24"/>
          <w:szCs w:val="24"/>
        </w:rPr>
      </w:pPr>
      <w:r w:rsidRPr="00D673BB">
        <w:rPr>
          <w:noProof/>
          <w:spacing w:val="-8"/>
        </w:rPr>
        <w:drawing>
          <wp:inline distT="0" distB="0" distL="0" distR="0" wp14:anchorId="46CF8877" wp14:editId="2EF03469">
            <wp:extent cx="2976290" cy="20810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76290" cy="2081048"/>
                    </a:xfrm>
                    <a:prstGeom prst="rect">
                      <a:avLst/>
                    </a:prstGeom>
                  </pic:spPr>
                </pic:pic>
              </a:graphicData>
            </a:graphic>
          </wp:inline>
        </w:drawing>
      </w:r>
    </w:p>
    <w:p w14:paraId="7DFA383E" w14:textId="2EB904F6" w:rsidR="00921DFB" w:rsidRPr="00962325" w:rsidRDefault="00921DFB" w:rsidP="00921DFB">
      <w:pPr>
        <w:pStyle w:val="TableandFiguresHeadingMaJER"/>
        <w:spacing w:before="0"/>
        <w:jc w:val="center"/>
        <w:rPr>
          <w:lang w:val="en-US"/>
        </w:rPr>
      </w:pPr>
      <w:r>
        <w:rPr>
          <w:lang w:val="id-ID"/>
        </w:rPr>
        <w:t xml:space="preserve">Figure </w:t>
      </w:r>
      <w:r>
        <w:rPr>
          <w:lang w:val="en-US"/>
        </w:rPr>
        <w:t>7</w:t>
      </w:r>
      <w:r>
        <w:rPr>
          <w:lang w:val="id-ID"/>
        </w:rPr>
        <w:t xml:space="preserve">. </w:t>
      </w:r>
      <w:r w:rsidRPr="00A47045">
        <w:rPr>
          <w:lang w:val="id-ID"/>
        </w:rPr>
        <w:t>Example of</w:t>
      </w:r>
      <w:r>
        <w:rPr>
          <w:lang w:val="en-US"/>
        </w:rPr>
        <w:t xml:space="preserve"> a writing question</w:t>
      </w:r>
    </w:p>
    <w:p w14:paraId="1E5B9AE3" w14:textId="393B623B" w:rsidR="00921DFB" w:rsidRPr="001D6CB4" w:rsidRDefault="00921DFB" w:rsidP="001D6CB4">
      <w:pPr>
        <w:jc w:val="center"/>
        <w:rPr>
          <w:sz w:val="20"/>
          <w:szCs w:val="20"/>
        </w:rPr>
      </w:pPr>
      <w:r>
        <w:rPr>
          <w:sz w:val="20"/>
          <w:szCs w:val="20"/>
        </w:rPr>
        <w:t xml:space="preserve">(Source: </w:t>
      </w:r>
      <w:r w:rsidRPr="00A47045">
        <w:rPr>
          <w:sz w:val="20"/>
          <w:szCs w:val="20"/>
        </w:rPr>
        <w:t>Damayanti, I. L., Febrianti, Y., Nurlaelawati, I., Suharto, P. P., Fellani, A. J., &amp; Rahmadhani, R. (2022). English for Nusantara. Kementrian Pendidikan,Kebudayaan, Riset, dan Teknologi Republik Indonesia</w:t>
      </w:r>
      <w:r>
        <w:rPr>
          <w:sz w:val="20"/>
          <w:szCs w:val="20"/>
        </w:rPr>
        <w:t>)</w:t>
      </w:r>
    </w:p>
    <w:p w14:paraId="26B789C1" w14:textId="3CD222C7" w:rsidR="00921DFB" w:rsidRDefault="00921DFB" w:rsidP="00EA7017">
      <w:pPr>
        <w:spacing w:after="0" w:line="240" w:lineRule="auto"/>
        <w:ind w:firstLine="720"/>
        <w:jc w:val="both"/>
        <w:rPr>
          <w:rFonts w:ascii="Times New Roman" w:hAnsi="Times New Roman" w:cs="Times New Roman"/>
          <w:sz w:val="24"/>
          <w:szCs w:val="24"/>
        </w:rPr>
      </w:pPr>
      <w:r w:rsidRPr="00921DFB">
        <w:rPr>
          <w:rFonts w:ascii="Times New Roman" w:hAnsi="Times New Roman" w:cs="Times New Roman"/>
          <w:sz w:val="24"/>
          <w:szCs w:val="24"/>
        </w:rPr>
        <w:t xml:space="preserve">Figure 7 can be found in Chapter 3 (Home Sweet Home) p. 139. There is a question “What are the steps in making recycled tissue paper?”. This question belongs to the </w:t>
      </w:r>
      <w:r w:rsidRPr="00071551">
        <w:rPr>
          <w:rFonts w:ascii="Times New Roman" w:hAnsi="Times New Roman" w:cs="Times New Roman"/>
          <w:i/>
          <w:iCs/>
          <w:sz w:val="24"/>
          <w:szCs w:val="24"/>
        </w:rPr>
        <w:t>apply</w:t>
      </w:r>
      <w:r w:rsidRPr="00921DFB">
        <w:rPr>
          <w:rFonts w:ascii="Times New Roman" w:hAnsi="Times New Roman" w:cs="Times New Roman"/>
          <w:sz w:val="24"/>
          <w:szCs w:val="24"/>
        </w:rPr>
        <w:t xml:space="preserve"> level. This question lead students to apply their understanding of the procedure text.</w:t>
      </w:r>
    </w:p>
    <w:p w14:paraId="648D0CF3" w14:textId="77777777" w:rsidR="00921DFB" w:rsidRPr="00962325" w:rsidRDefault="00921DFB" w:rsidP="00921DFB">
      <w:pPr>
        <w:spacing w:after="0"/>
        <w:ind w:firstLine="720"/>
        <w:rPr>
          <w:rFonts w:ascii="Times New Roman" w:hAnsi="Times New Roman" w:cs="Times New Roman"/>
          <w:sz w:val="24"/>
          <w:szCs w:val="24"/>
        </w:rPr>
      </w:pPr>
    </w:p>
    <w:p w14:paraId="1B95C3D4" w14:textId="55EF83DC" w:rsidR="00855F0E" w:rsidRDefault="00855F0E" w:rsidP="00855F0E">
      <w:pPr>
        <w:pStyle w:val="BodytextMaJER"/>
        <w:rPr>
          <w:b/>
          <w:lang w:val="id-ID"/>
        </w:rPr>
      </w:pPr>
      <w:r>
        <w:rPr>
          <w:b/>
          <w:lang w:val="id-ID"/>
        </w:rPr>
        <w:t>Discussion</w:t>
      </w:r>
    </w:p>
    <w:p w14:paraId="74B3CA33" w14:textId="77777777" w:rsidR="00921DFB" w:rsidRDefault="00921DFB" w:rsidP="003D4912">
      <w:pPr>
        <w:spacing w:after="240" w:line="240" w:lineRule="auto"/>
        <w:ind w:firstLine="567"/>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 xml:space="preserve">There are five chapters analyzed in this study. It turns out that exercises in the English textbook entitled “English for Nusantara” for grade VII are in the form of instructions and questions. Both are analyzed in terms of HOTS and LOTS. From all the chapters, each cognitive level of the Revised Bloom’s Taxonomy is revealed. Both HOTS and LOTS are presented in the textbooks. There are 116 instructions, 94 of which belong to LOTS, and 22 belong to HOTS. For the exercises in the form of questions, 60 out of 67 questions are categorized in LOTS and 7 in HOTS. </w:t>
      </w:r>
    </w:p>
    <w:p w14:paraId="13D3768D" w14:textId="77777777" w:rsidR="00921DFB" w:rsidRPr="00921DFB" w:rsidRDefault="00921DFB" w:rsidP="00921DFB">
      <w:pPr>
        <w:spacing w:after="0" w:line="240" w:lineRule="auto"/>
        <w:jc w:val="both"/>
        <w:rPr>
          <w:rFonts w:ascii="Times New Roman" w:hAnsi="Times New Roman" w:cs="Times New Roman"/>
          <w:b/>
          <w:bCs/>
          <w:sz w:val="24"/>
          <w:szCs w:val="24"/>
          <w:lang w:val="en-US"/>
        </w:rPr>
      </w:pPr>
      <w:r w:rsidRPr="00921DFB">
        <w:rPr>
          <w:rFonts w:ascii="Times New Roman" w:hAnsi="Times New Roman" w:cs="Times New Roman"/>
          <w:b/>
          <w:bCs/>
          <w:sz w:val="24"/>
          <w:szCs w:val="24"/>
          <w:lang w:val="en-US"/>
        </w:rPr>
        <w:lastRenderedPageBreak/>
        <w:t xml:space="preserve">HOTS and LOTS in listening exercises </w:t>
      </w:r>
    </w:p>
    <w:p w14:paraId="1D0CC87A" w14:textId="517F6761" w:rsidR="00921DFB" w:rsidRDefault="00921DFB" w:rsidP="00921DFB">
      <w:pPr>
        <w:spacing w:after="0" w:line="240" w:lineRule="auto"/>
        <w:ind w:firstLine="720"/>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The first research question in this study focuses on the manifestation of HOTS and LOTS in listening exercises. As the finding above shows, listening exercises, both in the form of instructions and questions, are dominated by LOTS</w:t>
      </w:r>
      <w:r w:rsidR="000F3A6D">
        <w:rPr>
          <w:rFonts w:ascii="Times New Roman" w:hAnsi="Times New Roman" w:cs="Times New Roman"/>
          <w:sz w:val="24"/>
          <w:szCs w:val="24"/>
          <w:lang w:val="en-US"/>
        </w:rPr>
        <w:t>,</w:t>
      </w:r>
      <w:r w:rsidRPr="00921DFB">
        <w:rPr>
          <w:rFonts w:ascii="Times New Roman" w:hAnsi="Times New Roman" w:cs="Times New Roman"/>
          <w:sz w:val="24"/>
          <w:szCs w:val="24"/>
          <w:lang w:val="en-US"/>
        </w:rPr>
        <w:t xml:space="preserve"> with 100% LOTS in listening instructions and 92% LOTS in listening questions. Among the three LOTS levels, </w:t>
      </w:r>
      <w:r w:rsidRPr="00A87586">
        <w:rPr>
          <w:rFonts w:ascii="Times New Roman" w:hAnsi="Times New Roman" w:cs="Times New Roman"/>
          <w:i/>
          <w:iCs/>
          <w:sz w:val="24"/>
          <w:szCs w:val="24"/>
          <w:lang w:val="en-US"/>
        </w:rPr>
        <w:t>understand</w:t>
      </w:r>
      <w:r w:rsidRPr="00921DFB">
        <w:rPr>
          <w:rFonts w:ascii="Times New Roman" w:hAnsi="Times New Roman" w:cs="Times New Roman"/>
          <w:sz w:val="24"/>
          <w:szCs w:val="24"/>
          <w:lang w:val="en-US"/>
        </w:rPr>
        <w:t xml:space="preserve"> gains the highest frequency. This finding is in line with studies done by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{"citationID":"N1uDNoL1","properties":{"formattedCitation":"(Pratiwi, 2014)","plainCitation":"(Pratiwi, 2014)","noteIndex":0},"citationItems":[{"id":136,"uris":["http://zotero.org/users/local/e3Ddyv6D/items/FBE6ZRWT"],"itemData":{"id":136,"type":"thesis","genre":"Thesis","publisher":"UIN Syarif Hidayatullah Jakarta","title":"Higher Order Thinking Skill in Reading Exercise (An Analysis of Reading Exercises in Pathway to English Textbook for the Eleventh Grade of Senior High School Students)","author":[{"family":"Pratiwi","given":"Nur"}],"issued":{"date-parts":[["2014"]]}}}],"schema":"https://github.com/citation-style-language/schema/raw/master/csl-citation.json"}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 xml:space="preserve">Pratiwi </w:t>
      </w:r>
      <w:r w:rsidR="00D87130">
        <w:rPr>
          <w:rFonts w:ascii="Times New Roman" w:hAnsi="Times New Roman" w:cs="Times New Roman"/>
          <w:sz w:val="24"/>
          <w:lang w:val="en-US"/>
        </w:rPr>
        <w:t>(</w:t>
      </w:r>
      <w:r w:rsidR="00D87130" w:rsidRPr="00D87130">
        <w:rPr>
          <w:rFonts w:ascii="Times New Roman" w:hAnsi="Times New Roman" w:cs="Times New Roman"/>
          <w:sz w:val="24"/>
        </w:rPr>
        <w:t>2014)</w:t>
      </w:r>
      <w:r w:rsidR="00D87130">
        <w:rPr>
          <w:rFonts w:ascii="Times New Roman" w:hAnsi="Times New Roman" w:cs="Times New Roman"/>
          <w:sz w:val="24"/>
          <w:szCs w:val="24"/>
          <w:lang w:val="en-US"/>
        </w:rPr>
        <w:fldChar w:fldCharType="end"/>
      </w:r>
      <w:r w:rsidR="00D87130">
        <w:rPr>
          <w:rFonts w:ascii="Times New Roman" w:hAnsi="Times New Roman" w:cs="Times New Roman"/>
          <w:sz w:val="24"/>
          <w:szCs w:val="24"/>
          <w:lang w:val="en-US"/>
        </w:rPr>
        <w:t xml:space="preserve"> </w:t>
      </w:r>
      <w:r w:rsidRPr="00921DFB">
        <w:rPr>
          <w:rFonts w:ascii="Times New Roman" w:hAnsi="Times New Roman" w:cs="Times New Roman"/>
          <w:sz w:val="24"/>
          <w:szCs w:val="24"/>
          <w:lang w:val="en-US"/>
        </w:rPr>
        <w:t xml:space="preserve">and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{"citationID":"1qux0Rpk","properties":{"formattedCitation":"(Assaly &amp; Igbaria, 2014)","plainCitation":"(Assaly &amp; Igbaria, 2014)","dontUpdate":true,"noteIndex":0},"citationItems":[{"id":124,"uris":["http://zotero.org/users/local/e3Ddyv6D/items/C6WXRDRK"],"itemData":{"id":124,"type":"article-journal","abstract":"This study dealt with analysis of the textbook Master Class for 10th-grade students studying English at the 5unit level. Content analysis was performed to determine to what extent the activities in the reading and listening units emphasize high and low-level thinking. The study attempted to answer the following questions: 1. To what extent are the cognitive levels of the activities in the Mastering Reading and Mastering Listening sections of the textbook Master Class varied? 2. To what extent do the activities in the two sections of reading and listening of Master Class textbook lead students towards levels that demand higher thinking such as analysis, synthesis, and evaluation? Content analysis was conducted for the Mastering Reading and Mastering Listening sections of each unit. The activities that were defined as units for analysis were Wh-questions, Yes/No questions, Multiple Choice questions, Complete the sentence, and statement and request questions. The activities were collected, listed, and analyzed according to Bloom's Taxonomy: low order thinking skills: knowledge, comprehension, and application, and high order thinking skills: analysis, synthesis, and evaluation. The researchers then calculated the percentage and frequencies in which each level of cognition appeared for each separate unit and for all six units combined. The results indicated that the research tools used by the two researchers were valid and reliable. The results showed that 114 activities emphasized levels of cognition representing lower order thinking skills, while only 59 activities emphasized the three higher order thinking skills. The activities in the Master Class textbook place a great deal of emphasis upon comprehension, which is one of the lower order thinking skills. Additional studies are recommended in the area of content analysis of English instruction textbooks intended for various age levels in the Arab Sector. Such studies would shed light upon the role of textbooks in developing cognitive skills among Arab students.","container-title":"Education Journal","DOI":"10.11648/j.edu.20140302.11","issue":"2","language":"en","page":"24-38","source":"Zotero","title":"A content analysis of the reading and listening activities in the EFL textbook of master class","volume":"3","author":[{"family":"Assaly","given":"Ibtihal"},{"family":"Igbaria","given":"Abdul Kareem"}],"issued":{"date-parts":[["2014"]]}}}],"schema":"https://github.com/citation-style-language/schema/raw/master/csl-citation.json"}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 xml:space="preserve">Assaly </w:t>
      </w:r>
      <w:r w:rsidR="00D87130">
        <w:rPr>
          <w:rFonts w:ascii="Times New Roman" w:hAnsi="Times New Roman" w:cs="Times New Roman"/>
          <w:sz w:val="24"/>
          <w:lang w:val="en-US"/>
        </w:rPr>
        <w:t>and</w:t>
      </w:r>
      <w:r w:rsidR="00D87130" w:rsidRPr="00D87130">
        <w:rPr>
          <w:rFonts w:ascii="Times New Roman" w:hAnsi="Times New Roman" w:cs="Times New Roman"/>
          <w:sz w:val="24"/>
        </w:rPr>
        <w:t xml:space="preserve"> Igbaria </w:t>
      </w:r>
      <w:r w:rsidR="00D87130">
        <w:rPr>
          <w:rFonts w:ascii="Times New Roman" w:hAnsi="Times New Roman" w:cs="Times New Roman"/>
          <w:sz w:val="24"/>
          <w:lang w:val="en-US"/>
        </w:rPr>
        <w:t>(</w:t>
      </w:r>
      <w:r w:rsidR="00D87130" w:rsidRPr="00D87130">
        <w:rPr>
          <w:rFonts w:ascii="Times New Roman" w:hAnsi="Times New Roman" w:cs="Times New Roman"/>
          <w:sz w:val="24"/>
        </w:rPr>
        <w:t>2014)</w:t>
      </w:r>
      <w:r w:rsidR="00D87130">
        <w:rPr>
          <w:rFonts w:ascii="Times New Roman" w:hAnsi="Times New Roman" w:cs="Times New Roman"/>
          <w:sz w:val="24"/>
          <w:szCs w:val="24"/>
          <w:lang w:val="en-US"/>
        </w:rPr>
        <w:fldChar w:fldCharType="end"/>
      </w:r>
      <w:r w:rsidR="00D87130">
        <w:rPr>
          <w:rFonts w:ascii="Times New Roman" w:hAnsi="Times New Roman" w:cs="Times New Roman"/>
          <w:sz w:val="24"/>
          <w:szCs w:val="24"/>
          <w:lang w:val="en-US"/>
        </w:rPr>
        <w:t xml:space="preserve"> </w:t>
      </w:r>
      <w:r w:rsidRPr="00921DFB">
        <w:rPr>
          <w:rFonts w:ascii="Times New Roman" w:hAnsi="Times New Roman" w:cs="Times New Roman"/>
          <w:sz w:val="24"/>
          <w:szCs w:val="24"/>
          <w:lang w:val="en-US"/>
        </w:rPr>
        <w:t xml:space="preserve">which also revealed that the </w:t>
      </w:r>
      <w:r w:rsidRPr="00A87586">
        <w:rPr>
          <w:rFonts w:ascii="Times New Roman" w:hAnsi="Times New Roman" w:cs="Times New Roman"/>
          <w:i/>
          <w:iCs/>
          <w:sz w:val="24"/>
          <w:szCs w:val="24"/>
          <w:lang w:val="en-US"/>
        </w:rPr>
        <w:t>understand</w:t>
      </w:r>
      <w:r w:rsidRPr="00921DFB">
        <w:rPr>
          <w:rFonts w:ascii="Times New Roman" w:hAnsi="Times New Roman" w:cs="Times New Roman"/>
          <w:sz w:val="24"/>
          <w:szCs w:val="24"/>
          <w:lang w:val="en-US"/>
        </w:rPr>
        <w:t xml:space="preserve"> or comprehension level appear</w:t>
      </w:r>
      <w:r w:rsidR="000F3A6D">
        <w:rPr>
          <w:rFonts w:ascii="Times New Roman" w:hAnsi="Times New Roman" w:cs="Times New Roman"/>
          <w:sz w:val="24"/>
          <w:szCs w:val="24"/>
          <w:lang w:val="en-US"/>
        </w:rPr>
        <w:t>s</w:t>
      </w:r>
      <w:r w:rsidRPr="00921DFB">
        <w:rPr>
          <w:rFonts w:ascii="Times New Roman" w:hAnsi="Times New Roman" w:cs="Times New Roman"/>
          <w:sz w:val="24"/>
          <w:szCs w:val="24"/>
          <w:lang w:val="en-US"/>
        </w:rPr>
        <w:t xml:space="preserve"> most frequently. Types of listening exercises analyzed in the textbook mostly require students to listen to audio and do exercises such as completing the blanks, matching, etc. For the </w:t>
      </w:r>
      <w:r w:rsidRPr="00A87586">
        <w:rPr>
          <w:rFonts w:ascii="Times New Roman" w:hAnsi="Times New Roman" w:cs="Times New Roman"/>
          <w:i/>
          <w:iCs/>
          <w:sz w:val="24"/>
          <w:szCs w:val="24"/>
          <w:lang w:val="en-US"/>
        </w:rPr>
        <w:t>remember</w:t>
      </w:r>
      <w:r w:rsidRPr="00921DFB">
        <w:rPr>
          <w:rFonts w:ascii="Times New Roman" w:hAnsi="Times New Roman" w:cs="Times New Roman"/>
          <w:sz w:val="24"/>
          <w:szCs w:val="24"/>
          <w:lang w:val="en-US"/>
        </w:rPr>
        <w:t xml:space="preserve"> level, operational words of listening exercises found in this study include fill in, put a tick, etc. In this type of exercise, students need to recall facts or knowledge from their memory. At the </w:t>
      </w:r>
      <w:r w:rsidRPr="00A87586">
        <w:rPr>
          <w:rFonts w:ascii="Times New Roman" w:hAnsi="Times New Roman" w:cs="Times New Roman"/>
          <w:i/>
          <w:iCs/>
          <w:sz w:val="24"/>
          <w:szCs w:val="24"/>
          <w:lang w:val="en-US"/>
        </w:rPr>
        <w:t>understand</w:t>
      </w:r>
      <w:r w:rsidRPr="00921DFB">
        <w:rPr>
          <w:rFonts w:ascii="Times New Roman" w:hAnsi="Times New Roman" w:cs="Times New Roman"/>
          <w:sz w:val="24"/>
          <w:szCs w:val="24"/>
          <w:lang w:val="en-US"/>
        </w:rPr>
        <w:t xml:space="preserve"> level, students’ understanding of the materials is tested. Instructions in listening exercises at the </w:t>
      </w:r>
      <w:r w:rsidRPr="00A87586">
        <w:rPr>
          <w:rFonts w:ascii="Times New Roman" w:hAnsi="Times New Roman" w:cs="Times New Roman"/>
          <w:i/>
          <w:iCs/>
          <w:sz w:val="24"/>
          <w:szCs w:val="24"/>
          <w:lang w:val="en-US"/>
        </w:rPr>
        <w:t>understand</w:t>
      </w:r>
      <w:r w:rsidRPr="00921DFB">
        <w:rPr>
          <w:rFonts w:ascii="Times New Roman" w:hAnsi="Times New Roman" w:cs="Times New Roman"/>
          <w:sz w:val="24"/>
          <w:szCs w:val="24"/>
          <w:lang w:val="en-US"/>
        </w:rPr>
        <w:t xml:space="preserve"> level often ask students to match between two pieces of information, representing one form of representation to another, such as from an audio into a mind map, etc. Although those kinds of exercises are categorized in LOTS, they still have advantages for students. For example, matching exercises allow students to depend on the provided audio without translating it into a verbal representation of a sound</w:t>
      </w:r>
      <w:r w:rsidR="00D87130">
        <w:rPr>
          <w:rFonts w:ascii="Times New Roman" w:hAnsi="Times New Roman" w:cs="Times New Roman"/>
          <w:sz w:val="24"/>
          <w:szCs w:val="24"/>
          <w:lang w:val="en-US"/>
        </w:rPr>
        <w:t xml:space="preserve">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{"citationID":"0q9qLxEt","properties":{"formattedCitation":"(Feller, 2018)","plainCitation":"(Feller, 2018)","noteIndex":0},"citationItems":[{"id":254,"uris":["http://zotero.org/users/local/e3Ddyv6D/items/D5NKH5E8"],"itemData":{"id":254,"type":"article-journal","container-title":"Computer Music Journal","DOI":"10.1162/comj_r_00454","ISSN":"0148-9267, 1531-5169","issue":"1","language":"en","page":"82-86","source":"DOI.org (Crossref)","title":"Audio Production and Critical Listening: Technical Ear Training","title-short":"Audio Production and Critical Listening","volume":"42","author":[{"family":"Feller","given":"Ross"}],"issued":{"date-parts":[["2018",4,1]]}}}],"schema":"https://github.com/citation-style-language/schema/raw/master/csl-citation.json"}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(Feller, 2018)</w:t>
      </w:r>
      <w:r w:rsidR="00D87130">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xml:space="preserve">. Thus, this activity will save time in the teaching and learning process. </w:t>
      </w:r>
    </w:p>
    <w:p w14:paraId="69699375" w14:textId="68B0D37B" w:rsidR="00921DFB" w:rsidRDefault="00921DFB" w:rsidP="00921DFB">
      <w:pPr>
        <w:spacing w:after="240" w:line="240" w:lineRule="auto"/>
        <w:ind w:firstLine="720"/>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 xml:space="preserve">Listening instructions and listening questions in the textbook are dominated by the </w:t>
      </w:r>
      <w:r w:rsidRPr="00A87586">
        <w:rPr>
          <w:rFonts w:ascii="Times New Roman" w:hAnsi="Times New Roman" w:cs="Times New Roman"/>
          <w:i/>
          <w:iCs/>
          <w:sz w:val="24"/>
          <w:szCs w:val="24"/>
          <w:lang w:val="en-US"/>
        </w:rPr>
        <w:t>understand</w:t>
      </w:r>
      <w:r w:rsidRPr="00921DFB">
        <w:rPr>
          <w:rFonts w:ascii="Times New Roman" w:hAnsi="Times New Roman" w:cs="Times New Roman"/>
          <w:sz w:val="24"/>
          <w:szCs w:val="24"/>
          <w:lang w:val="en-US"/>
        </w:rPr>
        <w:t xml:space="preserve"> level. Although </w:t>
      </w:r>
      <w:r w:rsidRPr="00A87586">
        <w:rPr>
          <w:rFonts w:ascii="Times New Roman" w:hAnsi="Times New Roman" w:cs="Times New Roman"/>
          <w:i/>
          <w:iCs/>
          <w:sz w:val="24"/>
          <w:szCs w:val="24"/>
          <w:lang w:val="en-US"/>
        </w:rPr>
        <w:t>remember</w:t>
      </w:r>
      <w:r w:rsidRPr="00921DFB">
        <w:rPr>
          <w:rFonts w:ascii="Times New Roman" w:hAnsi="Times New Roman" w:cs="Times New Roman"/>
          <w:sz w:val="24"/>
          <w:szCs w:val="24"/>
          <w:lang w:val="en-US"/>
        </w:rPr>
        <w:t xml:space="preserve"> is promoted in listening instructions, it still has a smaller distribution compared to </w:t>
      </w:r>
      <w:r w:rsidRPr="00A87586">
        <w:rPr>
          <w:rFonts w:ascii="Times New Roman" w:hAnsi="Times New Roman" w:cs="Times New Roman"/>
          <w:i/>
          <w:iCs/>
          <w:sz w:val="24"/>
          <w:szCs w:val="24"/>
          <w:lang w:val="en-US"/>
        </w:rPr>
        <w:t>understand</w:t>
      </w:r>
      <w:r w:rsidRPr="00921DFB">
        <w:rPr>
          <w:rFonts w:ascii="Times New Roman" w:hAnsi="Times New Roman" w:cs="Times New Roman"/>
          <w:sz w:val="24"/>
          <w:szCs w:val="24"/>
          <w:lang w:val="en-US"/>
        </w:rPr>
        <w:t xml:space="preserve">. This finding is in contrast to the study done by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{"citationID":"RrXUAb9P","properties":{"formattedCitation":"(Janah, 2020)","plainCitation":"(Janah, 2020)","noteIndex":0},"citationItems":[{"id":99,"uris":["http://zotero.org/users/local/e3Ddyv6D/items/UCPFDLU5"],"itemData":{"id":99,"type":"thesis","language":"en","publisher":"IAIN Surakarta","source":"Zotero","title":"Lots and Hots Item Analysis Based on Bloom's Taxonomy Revision in Exercise of English Textbook Entitled Bahasa Inggris: When English Rings A Bell for SMP/MTS Kelas VII","author":[{"family":"Janah","given":"Nurul Fatkhuril"}],"issued":{"date-parts":[["2020"]]}}}],"schema":"https://github.com/citation-style-language/schema/raw/master/csl-citation.json"}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 xml:space="preserve">Janah </w:t>
      </w:r>
      <w:r w:rsidR="00D87130">
        <w:rPr>
          <w:rFonts w:ascii="Times New Roman" w:hAnsi="Times New Roman" w:cs="Times New Roman"/>
          <w:sz w:val="24"/>
          <w:lang w:val="en-US"/>
        </w:rPr>
        <w:t>(</w:t>
      </w:r>
      <w:r w:rsidR="00D87130" w:rsidRPr="00D87130">
        <w:rPr>
          <w:rFonts w:ascii="Times New Roman" w:hAnsi="Times New Roman" w:cs="Times New Roman"/>
          <w:sz w:val="24"/>
        </w:rPr>
        <w:t>2020)</w:t>
      </w:r>
      <w:r w:rsidR="00D87130">
        <w:rPr>
          <w:rFonts w:ascii="Times New Roman" w:hAnsi="Times New Roman" w:cs="Times New Roman"/>
          <w:sz w:val="24"/>
          <w:szCs w:val="24"/>
          <w:lang w:val="en-US"/>
        </w:rPr>
        <w:fldChar w:fldCharType="end"/>
      </w:r>
      <w:r w:rsidR="00D87130">
        <w:rPr>
          <w:rFonts w:ascii="Times New Roman" w:hAnsi="Times New Roman" w:cs="Times New Roman"/>
          <w:sz w:val="24"/>
          <w:szCs w:val="24"/>
          <w:lang w:val="en-US"/>
        </w:rPr>
        <w:t xml:space="preserve">,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{"citationID":"MfqWTWcG","properties":{"formattedCitation":"(Atiullah et al., 2019)","plainCitation":"(Atiullah et al., 2019)","noteIndex":0},"citationItems":[{"id":105,"uris":["http://zotero.org/users/local/e3Ddyv6D/items/RIBHN3EC"],"itemData":{"id":105,"type":"article-journal","abstract":"Higher Order Thinking Skills (HOTS) has been widely recognized as a set of important devices of cognitive development. The research was conducted to evaluate the availability of higher order thinking skills in reading comprehension questions of the English textbook for Year X of high school published by ministry of education. There are 158 reading comprehension questions from 15 reading texts which are analyzed using revised Bloom’s taxonomy. An intuitive approach to the analysis of qualitative data is taken for the study in which an individual researcher intuitively relates data from various instruments to each other (Smaling, 1987) in Meijer, et al (2002, p. 146). The data were analyzed qualitatively to determine the cognitive level of each questions according to revised Bloom’s taxonomy, Question types based on which cognitive process is required to answer and forms of questions. The result shows that majority of reading comprehension questions in the textbook being studied is in the lowest level of revised Bloom’s taxonomy; remembering with 134 items whereas higher order thinking skills are only found in 24 out of 158 items. It was concluded that the reading comprehension questions of the English textbook for Year X of high school is lack of higher order thinking skills. The result of the study is expected to benefit the English teachers, textbook writers and further researchers to elaborate the implementation of higher order thinking skills in English teaching and learning.","language":"en","source":"Zotero","title":"Using Revised Bloom’s Taxonomy to Evaluate Higher Order Thinking Skills (Hots) in Reading Comprehension Questions of English Textbook for Year X of High School","author":[{"family":"Atiullah","given":"Kurnia"},{"family":"Fitriati","given":"Sri Wuli"},{"family":"Rukmini","given":"Dwi"}],"issued":{"date-parts":[["2019"]]}}}],"schema":"https://github.com/citation-style-language/schema/raw/master/csl-citation.json"}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 xml:space="preserve">Atiullah et al. </w:t>
      </w:r>
      <w:r w:rsidR="00D87130">
        <w:rPr>
          <w:rFonts w:ascii="Times New Roman" w:hAnsi="Times New Roman" w:cs="Times New Roman"/>
          <w:sz w:val="24"/>
          <w:lang w:val="en-US"/>
        </w:rPr>
        <w:t>(</w:t>
      </w:r>
      <w:r w:rsidR="00D87130" w:rsidRPr="00D87130">
        <w:rPr>
          <w:rFonts w:ascii="Times New Roman" w:hAnsi="Times New Roman" w:cs="Times New Roman"/>
          <w:sz w:val="24"/>
        </w:rPr>
        <w:t>2019)</w:t>
      </w:r>
      <w:r w:rsidR="00D87130">
        <w:rPr>
          <w:rFonts w:ascii="Times New Roman" w:hAnsi="Times New Roman" w:cs="Times New Roman"/>
          <w:sz w:val="24"/>
          <w:szCs w:val="24"/>
          <w:lang w:val="en-US"/>
        </w:rPr>
        <w:fldChar w:fldCharType="end"/>
      </w:r>
      <w:r w:rsidR="00D87130">
        <w:rPr>
          <w:rFonts w:ascii="Times New Roman" w:hAnsi="Times New Roman" w:cs="Times New Roman"/>
          <w:sz w:val="24"/>
          <w:szCs w:val="24"/>
          <w:lang w:val="en-US"/>
        </w:rPr>
        <w:t xml:space="preserve">, and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{"citationID":"Ng1qesRy","properties":{"formattedCitation":"(Febriyani et al., 2020)","plainCitation":"(Febriyani et al., 2020)","dontUpdate":true,"noteIndex":0},"citationItems":[{"id":92,"uris":["http://zotero.org/users/local/e3Ddyv6D/items/V9W3D5CZ"],"itemData":{"id":92,"type":"article-journal","abstract":"This research aimed to investigate the composition of higher-order thinking skills (HOTS) in language tasks of the English textbook “Bahasa Inggris SMA/MA/SMK/MAK kelas XII Edisi revisi 2018”; and to explain the dominant cognitive dimension used in this textbook. The design of this research was descriptive quantitative, and the Instruments of data collection were a table checklist and an analysis card. This research classified used content analysis. The researcher separated all the tasks in the textbook, depending on the topics. The researcher read all the textbook tasks to find out the results and identify all the tasks. The researcher identified the higher-order thinking skill contained in the table form. The analysis card was used as the guideline to bring the instruction questions into an acceptable portion of higherorder thinking capacity. The results showed that the composition of Higher Order Thinking Skill (HOTS) presented in the language skill tasks are lower than the Lower Order Thinking Skill (LOTS). Also, the most dominant cognitive dimension used in the language skill tasks of this textbook is remembered (C1), with 41%. Hence, it is not enough if the teacher just only uses the English textbook as a teaching tool to improve students HOTS ability.","container-title":"Journal of English Education and Teaching","DOI":"10.33369/jeet.4.2.170-183","ISSN":"26225867, 2685743X","issue":"2","journalAbbreviation":"JEET","language":"en","page":"170-183","source":"DOI.org (Crossref)","title":"An Analysis on Higher Order Thinking Skill (HOTS) in Compulsory English Textbook for the Twelfth Grade of Indonesian Senior High Schools","volume":"4","author":[{"family":"Febriyani","given":"Rezita Ayu"},{"family":"Yunita","given":"Wisma"},{"family":"Damayanti","given":"Indah"}],"issued":{"date-parts":[["2020",6,3]]}}}],"schema":"https://github.com/citation-style-language/schema/raw/master/csl-citation.json"}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 xml:space="preserve">Febriyani et al. </w:t>
      </w:r>
      <w:r w:rsidR="00D87130">
        <w:rPr>
          <w:rFonts w:ascii="Times New Roman" w:hAnsi="Times New Roman" w:cs="Times New Roman"/>
          <w:sz w:val="24"/>
          <w:lang w:val="en-US"/>
        </w:rPr>
        <w:t>(</w:t>
      </w:r>
      <w:r w:rsidR="00D87130" w:rsidRPr="00D87130">
        <w:rPr>
          <w:rFonts w:ascii="Times New Roman" w:hAnsi="Times New Roman" w:cs="Times New Roman"/>
          <w:sz w:val="24"/>
        </w:rPr>
        <w:t>2020)</w:t>
      </w:r>
      <w:r w:rsidR="00D87130">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xml:space="preserve">, which found that </w:t>
      </w:r>
      <w:r w:rsidRPr="00A87586">
        <w:rPr>
          <w:rFonts w:ascii="Times New Roman" w:hAnsi="Times New Roman" w:cs="Times New Roman"/>
          <w:i/>
          <w:iCs/>
          <w:sz w:val="24"/>
          <w:szCs w:val="24"/>
          <w:lang w:val="en-US"/>
        </w:rPr>
        <w:t>remember</w:t>
      </w:r>
      <w:r w:rsidRPr="00921DFB">
        <w:rPr>
          <w:rFonts w:ascii="Times New Roman" w:hAnsi="Times New Roman" w:cs="Times New Roman"/>
          <w:sz w:val="24"/>
          <w:szCs w:val="24"/>
          <w:lang w:val="en-US"/>
        </w:rPr>
        <w:t xml:space="preserve"> obtains the highest frequency. HOTS has a null distribution in listening instructions and questions</w:t>
      </w:r>
      <w:r w:rsidR="000F3A6D">
        <w:rPr>
          <w:rFonts w:ascii="Times New Roman" w:hAnsi="Times New Roman" w:cs="Times New Roman"/>
          <w:sz w:val="24"/>
          <w:szCs w:val="24"/>
          <w:lang w:val="en-US"/>
        </w:rPr>
        <w:t>,</w:t>
      </w:r>
      <w:r w:rsidRPr="00921DFB">
        <w:rPr>
          <w:rFonts w:ascii="Times New Roman" w:hAnsi="Times New Roman" w:cs="Times New Roman"/>
          <w:sz w:val="24"/>
          <w:szCs w:val="24"/>
          <w:lang w:val="en-US"/>
        </w:rPr>
        <w:t xml:space="preserve"> which contradicts the study by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{"citationID":"KLzk0b2d","properties":{"formattedCitation":"(Assaly &amp; Igbaria, 2014)","plainCitation":"(Assaly &amp; Igbaria, 2014)","dontUpdate":true,"noteIndex":0},"citationItems":[{"id":124,"uris":["http://zotero.org/users/local/e3Ddyv6D/items/C6WXRDRK"],"itemData":{"id":124,"type":"article-journal","abstract":"This study dealt with analysis of the textbook Master Class for 10th-grade students studying English at the 5unit level. Content analysis was performed to determine to what extent the activities in the reading and listening units emphasize high and low-level thinking. The study attempted to answer the following questions: 1. To what extent are the cognitive levels of the activities in the Mastering Reading and Mastering Listening sections of the textbook Master Class varied? 2. To what extent do the activities in the two sections of reading and listening of Master Class textbook lead students towards levels that demand higher thinking such as analysis, synthesis, and evaluation? Content analysis was conducted for the Mastering Reading and Mastering Listening sections of each unit. The activities that were defined as units for analysis were Wh-questions, Yes/No questions, Multiple Choice questions, Complete the sentence, and statement and request questions. The activities were collected, listed, and analyzed according to Bloom's Taxonomy: low order thinking skills: knowledge, comprehension, and application, and high order thinking skills: analysis, synthesis, and evaluation. The researchers then calculated the percentage and frequencies in which each level of cognition appeared for each separate unit and for all six units combined. The results indicated that the research tools used by the two researchers were valid and reliable. The results showed that 114 activities emphasized levels of cognition representing lower order thinking skills, while only 59 activities emphasized the three higher order thinking skills. The activities in the Master Class textbook place a great deal of emphasis upon comprehension, which is one of the lower order thinking skills. Additional studies are recommended in the area of content analysis of English instruction textbooks intended for various age levels in the Arab Sector. Such studies would shed light upon the role of textbooks in developing cognitive skills among Arab students.","container-title":"Education Journal","DOI":"10.11648/j.edu.20140302.11","issue":"2","language":"en","page":"24-38","source":"Zotero","title":"A content analysis of the reading and listening activities in the EFL textbook of master class","volume":"3","author":[{"family":"Assaly","given":"Ibtihal"},{"family":"Igbaria","given":"Abdul Kareem"}],"issued":{"date-parts":[["2014"]]}}}],"schema":"https://github.com/citation-style-language/schema/raw/master/csl-citation.json"}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 xml:space="preserve">Assaly </w:t>
      </w:r>
      <w:r w:rsidR="00D87130">
        <w:rPr>
          <w:rFonts w:ascii="Times New Roman" w:hAnsi="Times New Roman" w:cs="Times New Roman"/>
          <w:sz w:val="24"/>
          <w:lang w:val="en-US"/>
        </w:rPr>
        <w:t>and</w:t>
      </w:r>
      <w:r w:rsidR="00D87130" w:rsidRPr="00D87130">
        <w:rPr>
          <w:rFonts w:ascii="Times New Roman" w:hAnsi="Times New Roman" w:cs="Times New Roman"/>
          <w:sz w:val="24"/>
        </w:rPr>
        <w:t xml:space="preserve"> Igbaria </w:t>
      </w:r>
      <w:r w:rsidR="00D87130">
        <w:rPr>
          <w:rFonts w:ascii="Times New Roman" w:hAnsi="Times New Roman" w:cs="Times New Roman"/>
          <w:sz w:val="24"/>
          <w:lang w:val="en-US"/>
        </w:rPr>
        <w:t>(</w:t>
      </w:r>
      <w:r w:rsidR="00D87130" w:rsidRPr="00D87130">
        <w:rPr>
          <w:rFonts w:ascii="Times New Roman" w:hAnsi="Times New Roman" w:cs="Times New Roman"/>
          <w:sz w:val="24"/>
        </w:rPr>
        <w:t>2014)</w:t>
      </w:r>
      <w:r w:rsidR="00D87130">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xml:space="preserve"> who found that cognitive levels in the HOTS category also contribute to the exercises. </w:t>
      </w:r>
    </w:p>
    <w:p w14:paraId="5C8ACA93" w14:textId="77777777" w:rsidR="00921DFB" w:rsidRPr="00EA7017" w:rsidRDefault="00921DFB" w:rsidP="00EA7017">
      <w:pPr>
        <w:spacing w:after="0" w:line="240" w:lineRule="auto"/>
        <w:jc w:val="both"/>
        <w:rPr>
          <w:rFonts w:ascii="Times New Roman" w:hAnsi="Times New Roman" w:cs="Times New Roman"/>
          <w:b/>
          <w:bCs/>
          <w:sz w:val="24"/>
          <w:szCs w:val="24"/>
          <w:lang w:val="en-US"/>
        </w:rPr>
      </w:pPr>
      <w:r w:rsidRPr="00EA7017">
        <w:rPr>
          <w:rFonts w:ascii="Times New Roman" w:hAnsi="Times New Roman" w:cs="Times New Roman"/>
          <w:b/>
          <w:bCs/>
          <w:sz w:val="24"/>
          <w:szCs w:val="24"/>
          <w:lang w:val="en-US"/>
        </w:rPr>
        <w:t xml:space="preserve">HOTS and LOTS in speaking exercises </w:t>
      </w:r>
    </w:p>
    <w:p w14:paraId="592D49E9" w14:textId="55FB2C9D" w:rsidR="00EA7017" w:rsidRDefault="00921DFB" w:rsidP="00EA7017">
      <w:pPr>
        <w:spacing w:after="0" w:line="240" w:lineRule="auto"/>
        <w:ind w:firstLine="720"/>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 xml:space="preserve">The second research question in this study intends to find HOTS and LOTS distribution in speaking exercises. The finding shows that speaking exercises are only in the form of instructions and are dominated by LOTS with 79%. Of those instructions, the </w:t>
      </w:r>
      <w:r w:rsidRPr="00071551">
        <w:rPr>
          <w:rFonts w:ascii="Times New Roman" w:hAnsi="Times New Roman" w:cs="Times New Roman"/>
          <w:i/>
          <w:iCs/>
          <w:sz w:val="24"/>
          <w:szCs w:val="24"/>
          <w:lang w:val="en-US"/>
        </w:rPr>
        <w:t>apply</w:t>
      </w:r>
      <w:r w:rsidRPr="00921DFB">
        <w:rPr>
          <w:rFonts w:ascii="Times New Roman" w:hAnsi="Times New Roman" w:cs="Times New Roman"/>
          <w:sz w:val="24"/>
          <w:szCs w:val="24"/>
          <w:lang w:val="en-US"/>
        </w:rPr>
        <w:t xml:space="preserve"> level appears most frequently, at 62%. Exercises at the </w:t>
      </w:r>
      <w:r w:rsidRPr="00071551">
        <w:rPr>
          <w:rFonts w:ascii="Times New Roman" w:hAnsi="Times New Roman" w:cs="Times New Roman"/>
          <w:i/>
          <w:iCs/>
          <w:sz w:val="24"/>
          <w:szCs w:val="24"/>
          <w:lang w:val="en-US"/>
        </w:rPr>
        <w:t>apply</w:t>
      </w:r>
      <w:r w:rsidRPr="00921DFB">
        <w:rPr>
          <w:rFonts w:ascii="Times New Roman" w:hAnsi="Times New Roman" w:cs="Times New Roman"/>
          <w:sz w:val="24"/>
          <w:szCs w:val="24"/>
          <w:lang w:val="en-US"/>
        </w:rPr>
        <w:t xml:space="preserve"> level found in speaking exercises in the textbook ask students to practice speaking English through a dialog, a monolog, etc.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also appears many times with 17%. It is no wonder that </w:t>
      </w:r>
      <w:r w:rsidRPr="00071551">
        <w:rPr>
          <w:rFonts w:ascii="Times New Roman" w:hAnsi="Times New Roman" w:cs="Times New Roman"/>
          <w:i/>
          <w:iCs/>
          <w:sz w:val="24"/>
          <w:szCs w:val="24"/>
          <w:lang w:val="en-US"/>
        </w:rPr>
        <w:t>apply</w:t>
      </w:r>
      <w:r w:rsidRPr="00921DFB">
        <w:rPr>
          <w:rFonts w:ascii="Times New Roman" w:hAnsi="Times New Roman" w:cs="Times New Roman"/>
          <w:sz w:val="24"/>
          <w:szCs w:val="24"/>
          <w:lang w:val="en-US"/>
        </w:rPr>
        <w:t xml:space="preserve"> and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are emphasized s</w:t>
      </w:r>
      <w:r w:rsidR="000F3A6D">
        <w:rPr>
          <w:rFonts w:ascii="Times New Roman" w:hAnsi="Times New Roman" w:cs="Times New Roman"/>
          <w:sz w:val="24"/>
          <w:szCs w:val="24"/>
          <w:lang w:val="en-US"/>
        </w:rPr>
        <w:t>ince</w:t>
      </w:r>
      <w:r w:rsidRPr="00921DFB">
        <w:rPr>
          <w:rFonts w:ascii="Times New Roman" w:hAnsi="Times New Roman" w:cs="Times New Roman"/>
          <w:sz w:val="24"/>
          <w:szCs w:val="24"/>
          <w:lang w:val="en-US"/>
        </w:rPr>
        <w:t xml:space="preserve"> they are productive skills. Exercises at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mostly ask students to produce something but in a very new situation. Those kinds of exercises might be emphasized because doing presentations leads students to try to make what they speak as understandable as possible. In addition, students can be considered successful English learners if they can speak it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{"citationID":"mLyvlDoN","properties":{"formattedCitation":"(Zulfiqar A. Bin Tahir, 2015)","plainCitation":"(Zulfiqar A. Bin Tahir, 2015)","noteIndex":0},"citationItems":[{"id":259,"uris":["http://zotero.org/users/local/e3Ddyv6D/items/LXZ6322A"],"itemData":{"id":259,"type":"article-journal","abstract":"The objectives of research were: (1) to find out whether or not the use of Yahoo Messenger (YM) improves the students’ speaking skill, and (2) to find out whether or not the students are interested in joining speaking class. This research employed Quasi Experimental Time Series Design. The sample consisted of 15 students of second semester of English Department of University of Iqra Buru in academic year 2012/2013. The data were collected through three kinds of instruments: speaking test to obtain data of students’ speaking skill, questionnaire to obtain data of students’ interest, and observation to obtain data of students’ activeness in joining speaking class. Data on students’ speaking skill were analyzed using descriptive and inferential statistics, data on students’ interest were analyzed using Likert scale, and observation data were analyzed descriptively. The results of the research were: (1) the use of Yahoo Messenger in teaching speaking improved the students speaking skill; (2) the use of Yahoo Messenger increased the students’ interest in joining speaking class. It can be concluded that the use of Yahoo Messenger was effective medium to improve the students’ speaking skill in terms of accuracy, fluency, and comprehensibility, and YM can increase the students’ interest in joining speaking class.","container-title":"International Journal of Language and Linguistics","DOI":"10.11648/j.ijll.20150303.20","ISSN":"2330-0205","issue":"3","journalAbbreviation":"IJLL","language":"en","page":"174","source":"DOI.org (Crossref)","title":"Improving Students’ Speaking Skill through Yahoo Messenger at University of Iqra Buru","volume":"3","author":[{"family":"Zulfiqar A. Bin Tahir","given":"Saidna"}],"issued":{"date-parts":[["2015"]]}}}],"schema":"https://github.com/citation-style-language/schema/raw/master/csl-citation.json"}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(Tahir</w:t>
      </w:r>
      <w:r w:rsidR="00D87130">
        <w:rPr>
          <w:rFonts w:ascii="Times New Roman" w:hAnsi="Times New Roman" w:cs="Times New Roman"/>
          <w:sz w:val="24"/>
          <w:lang w:val="en-US"/>
        </w:rPr>
        <w:t xml:space="preserve">, </w:t>
      </w:r>
      <w:r w:rsidR="00D87130" w:rsidRPr="00D87130">
        <w:rPr>
          <w:rFonts w:ascii="Times New Roman" w:hAnsi="Times New Roman" w:cs="Times New Roman"/>
          <w:sz w:val="24"/>
        </w:rPr>
        <w:t>2015)</w:t>
      </w:r>
      <w:r w:rsidR="00D87130">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xml:space="preserve">. Because of that, the textbook’s authors put much practice into speaking exercises because they want the students to improve their English. An example of the exercise at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is asking students to draw their school, label each room, and present their favorite room and how to get there. This kind of exercise belongs to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because students create a product. </w:t>
      </w:r>
    </w:p>
    <w:p w14:paraId="48F3B22C" w14:textId="2EE4AFF5" w:rsidR="00921DFB" w:rsidRDefault="00921DFB" w:rsidP="00EA7017">
      <w:pPr>
        <w:spacing w:after="240" w:line="240" w:lineRule="auto"/>
        <w:ind w:firstLine="720"/>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 xml:space="preserve">The cognitive level with the fewest distribution in speaking exercises is </w:t>
      </w:r>
      <w:r w:rsidRPr="00071551">
        <w:rPr>
          <w:rFonts w:ascii="Times New Roman" w:hAnsi="Times New Roman" w:cs="Times New Roman"/>
          <w:i/>
          <w:iCs/>
          <w:sz w:val="24"/>
          <w:szCs w:val="24"/>
          <w:lang w:val="en-US"/>
        </w:rPr>
        <w:t>analyze</w:t>
      </w:r>
      <w:r w:rsidRPr="00921DFB">
        <w:rPr>
          <w:rFonts w:ascii="Times New Roman" w:hAnsi="Times New Roman" w:cs="Times New Roman"/>
          <w:sz w:val="24"/>
          <w:szCs w:val="24"/>
          <w:lang w:val="en-US"/>
        </w:rPr>
        <w:t xml:space="preserve">. This finding is similar to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{"citationID":"zPKjW3OK","properties":{"formattedCitation":"(Febriyani et al., 2020)","plainCitation":"(Febriyani et al., 2020)","dontUpdate":true,"noteIndex":0},"citationItems":[{"id":92,"uris":["http://zotero.org/users/local/e3Ddyv6D/items/V9W3D5CZ"],"itemData":{"id":92,"type":"article-journal","abstract":"This research aimed to investigate the composition of higher-order thinking skills (HOTS) in language tasks of the English textbook “Bahasa Inggris SMA/MA/SMK/MAK kelas XII Edisi revisi 2018”; and to explain the dominant cognitive dimension used in this textbook. The design of this research was descriptive quantitative, and the Instruments of data collection were a table checklist and an analysis card. This research classified used content analysis. The researcher separated all the tasks in the textbook, depending on the topics. The researcher read all the textbook tasks to find out the results and identify all the tasks. The researcher identified the higher-order thinking skill contained in the table form. The analysis card was used as the guideline to bring the instruction questions into an acceptable portion of higherorder thinking capacity. The results showed that the composition of Higher Order Thinking Skill (HOTS) presented in the language skill tasks are lower than the Lower Order Thinking Skill (LOTS). Also, the most dominant cognitive dimension used in the language skill tasks of this textbook is remembered (C1), with 41%. Hence, it is not enough if the teacher just only uses the English textbook as a teaching tool to improve students HOTS ability.","container-title":"Journal of English Education and Teaching","DOI":"10.33369/jeet.4.2.170-183","ISSN":"26225867, 2685743X","issue":"2","journalAbbreviation":"JEET","language":"en","page":"170-183","source":"DOI.org (Crossref)","title":"An Analysis on Higher Order Thinking Skill (HOTS) in Compulsory English Textbook for the Twelfth Grade of Indonesian Senior High Schools","volume":"4","author":[{"family":"Febriyani","given":"Rezita Ayu"},{"family":"Yunita","given":"Wisma"},{"family":"Damayanti","given":"Indah"}],"issued":{"date-parts":[["2020",6,3]]}}}],"schema":"https://github.com/citation-style-language/schema/raw/master/csl-citation.json"}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 xml:space="preserve">Febriyani et al. </w:t>
      </w:r>
      <w:r w:rsidR="00D87130">
        <w:rPr>
          <w:rFonts w:ascii="Times New Roman" w:hAnsi="Times New Roman" w:cs="Times New Roman"/>
          <w:sz w:val="24"/>
          <w:lang w:val="en-US"/>
        </w:rPr>
        <w:t>(</w:t>
      </w:r>
      <w:r w:rsidR="00D87130" w:rsidRPr="00D87130">
        <w:rPr>
          <w:rFonts w:ascii="Times New Roman" w:hAnsi="Times New Roman" w:cs="Times New Roman"/>
          <w:sz w:val="24"/>
        </w:rPr>
        <w:t>2020)</w:t>
      </w:r>
      <w:r w:rsidR="00D87130">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xml:space="preserve">, who also found that the </w:t>
      </w:r>
      <w:r w:rsidRPr="00071551">
        <w:rPr>
          <w:rFonts w:ascii="Times New Roman" w:hAnsi="Times New Roman" w:cs="Times New Roman"/>
          <w:i/>
          <w:iCs/>
          <w:sz w:val="24"/>
          <w:szCs w:val="24"/>
          <w:lang w:val="en-US"/>
        </w:rPr>
        <w:t>analyze</w:t>
      </w:r>
      <w:r w:rsidRPr="00921DFB">
        <w:rPr>
          <w:rFonts w:ascii="Times New Roman" w:hAnsi="Times New Roman" w:cs="Times New Roman"/>
          <w:sz w:val="24"/>
          <w:szCs w:val="24"/>
          <w:lang w:val="en-US"/>
        </w:rPr>
        <w:t xml:space="preserve"> level obtains the lowest frequency. Speaking skills mainly focus on production instead of analysis. An example of the </w:t>
      </w:r>
      <w:r w:rsidRPr="00071551">
        <w:rPr>
          <w:rFonts w:ascii="Times New Roman" w:hAnsi="Times New Roman" w:cs="Times New Roman"/>
          <w:i/>
          <w:iCs/>
          <w:sz w:val="24"/>
          <w:szCs w:val="24"/>
          <w:lang w:val="en-US"/>
        </w:rPr>
        <w:t>analyze</w:t>
      </w:r>
      <w:r w:rsidRPr="00921DFB">
        <w:rPr>
          <w:rFonts w:ascii="Times New Roman" w:hAnsi="Times New Roman" w:cs="Times New Roman"/>
          <w:sz w:val="24"/>
          <w:szCs w:val="24"/>
          <w:lang w:val="en-US"/>
        </w:rPr>
        <w:t xml:space="preserve"> level in speaking exercises is instructing students to analyze a map before they describe it. So, levels in the HOTS category found in speaking exercises are </w:t>
      </w:r>
      <w:r w:rsidRPr="00071551">
        <w:rPr>
          <w:rFonts w:ascii="Times New Roman" w:hAnsi="Times New Roman" w:cs="Times New Roman"/>
          <w:i/>
          <w:iCs/>
          <w:sz w:val="24"/>
          <w:szCs w:val="24"/>
          <w:lang w:val="en-US"/>
        </w:rPr>
        <w:t>analyze</w:t>
      </w:r>
      <w:r w:rsidRPr="00921DFB">
        <w:rPr>
          <w:rFonts w:ascii="Times New Roman" w:hAnsi="Times New Roman" w:cs="Times New Roman"/>
          <w:sz w:val="24"/>
          <w:szCs w:val="24"/>
          <w:lang w:val="en-US"/>
        </w:rPr>
        <w:t xml:space="preserve"> and </w:t>
      </w:r>
      <w:r w:rsidRPr="00071551">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Although HOTS is promoted in the textbook, it is still under LOTS. </w:t>
      </w:r>
    </w:p>
    <w:p w14:paraId="2B31BDF3" w14:textId="77777777" w:rsidR="00433430" w:rsidRDefault="00433430" w:rsidP="00F03906">
      <w:pPr>
        <w:spacing w:after="0" w:line="240" w:lineRule="auto"/>
        <w:jc w:val="both"/>
        <w:rPr>
          <w:rFonts w:ascii="Times New Roman" w:hAnsi="Times New Roman" w:cs="Times New Roman"/>
          <w:b/>
          <w:bCs/>
          <w:sz w:val="24"/>
          <w:szCs w:val="24"/>
          <w:lang w:val="en-US"/>
        </w:rPr>
      </w:pPr>
    </w:p>
    <w:p w14:paraId="527E6DF0" w14:textId="50175C03" w:rsidR="00921DFB" w:rsidRPr="00EA7017" w:rsidRDefault="00921DFB" w:rsidP="00F03906">
      <w:pPr>
        <w:spacing w:after="0" w:line="240" w:lineRule="auto"/>
        <w:jc w:val="both"/>
        <w:rPr>
          <w:rFonts w:ascii="Times New Roman" w:hAnsi="Times New Roman" w:cs="Times New Roman"/>
          <w:b/>
          <w:bCs/>
          <w:sz w:val="24"/>
          <w:szCs w:val="24"/>
          <w:lang w:val="en-US"/>
        </w:rPr>
      </w:pPr>
      <w:r w:rsidRPr="00EA7017">
        <w:rPr>
          <w:rFonts w:ascii="Times New Roman" w:hAnsi="Times New Roman" w:cs="Times New Roman"/>
          <w:b/>
          <w:bCs/>
          <w:sz w:val="24"/>
          <w:szCs w:val="24"/>
          <w:lang w:val="en-US"/>
        </w:rPr>
        <w:lastRenderedPageBreak/>
        <w:t xml:space="preserve">HOTS and LOTS in reading exercises </w:t>
      </w:r>
    </w:p>
    <w:p w14:paraId="55864641" w14:textId="4842F873" w:rsidR="00EA7017" w:rsidRDefault="00921DFB" w:rsidP="00EA7017">
      <w:pPr>
        <w:spacing w:after="0" w:line="240" w:lineRule="auto"/>
        <w:ind w:firstLine="720"/>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 xml:space="preserve">The third research question analyzes the proportion of HOTS and LOTS in reading exercises. The table of findings above shows that reading exercises are found in the form of instructions and questions, both of which are dominated by LOTS. The similarity between the findings on reading instructions and questions is that neither promotes exercises at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w:t>
      </w:r>
      <w:r w:rsidR="000F3A6D">
        <w:rPr>
          <w:rFonts w:ascii="Times New Roman" w:hAnsi="Times New Roman" w:cs="Times New Roman"/>
          <w:sz w:val="24"/>
          <w:szCs w:val="24"/>
          <w:lang w:val="en-US"/>
        </w:rPr>
        <w:t>This</w:t>
      </w:r>
      <w:r w:rsidRPr="00921DFB">
        <w:rPr>
          <w:rFonts w:ascii="Times New Roman" w:hAnsi="Times New Roman" w:cs="Times New Roman"/>
          <w:sz w:val="24"/>
          <w:szCs w:val="24"/>
          <w:lang w:val="en-US"/>
        </w:rPr>
        <w:t xml:space="preserve"> is because receptive skills do not focus on students creating a product. The textbook also provides reading exercises at the HOTS level although the proportion is still under the LOTS ones. Students need to get HOTS exercises in reading to master reading skills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{"citationID":"bfyMBBhD","properties":{"formattedCitation":"(Izzah et al., n.d.)","plainCitation":"(Izzah et al., n.d.)","noteIndex":0},"citationItems":[{"id":263,"uris":["http://zotero.org/users/local/e3Ddyv6D/items/B37K8ATC"],"itemData":{"id":263,"type":"article-journal","abstract":"Higher Order Thinking skills are greatly required by the students to have good critical thinking skills in response to the continuously developing globalization era with its challenges. This research aimed to analyze the distributions of questions found in open-ended reading exercises revealing whether or not the course book is sufficient to develop students’ critical thinking skills. This research used a qualitative method with content analysis to process the data found in open-ended reading exercises of English on Sky 3. Six cognitive levels (Remembering, Understanding, Applying Analyzing, Evaluating, and Creating) of the revised bloom's taxonomy theory were used to analyze each reading question and then classified into HOTS or LOTS. The results showed that 6 of 158 open-ended reading questions (3.80%) belonged to HOTS, while 152 of 158 reading questions (96.20%) belonged to LOTS. Analyzing (5 of 6 questions or 83.3%) was the most dominant cognitive level. Meanwhile, evaluating had only 1 of 6 questions (16.7%) and creating even had no distribution. In conclusion, the distribution of HOTS which was lower than LOTS, demonstrated that the open-ended reading exercises in English on Sky 3 were insufficient to develop students' critical thinking skills.","language":"en","source":"Zotero","title":"HIGHER ORDER THINKING SKILLS IN READING EXERCISES: A COURSE BOOK CONTENT ANALYSIS","author":[{"family":"Izzah","given":"Naila Nurul"},{"family":"Adiarti","given":"Dian"},{"family":"Kariadi","given":"Mustasyfa Thabib"}]}}],"schema":"https://github.com/citation-style-language/schema/raw/master/csl-citation.json"}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 xml:space="preserve">(Izzah et al., </w:t>
      </w:r>
      <w:r w:rsidR="00D87130">
        <w:rPr>
          <w:rFonts w:ascii="Times New Roman" w:hAnsi="Times New Roman" w:cs="Times New Roman"/>
          <w:sz w:val="24"/>
          <w:lang w:val="en-US"/>
        </w:rPr>
        <w:t>2023</w:t>
      </w:r>
      <w:r w:rsidR="00D87130" w:rsidRPr="00D87130">
        <w:rPr>
          <w:rFonts w:ascii="Times New Roman" w:hAnsi="Times New Roman" w:cs="Times New Roman"/>
          <w:sz w:val="24"/>
        </w:rPr>
        <w:t>)</w:t>
      </w:r>
      <w:r w:rsidR="00D87130">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xml:space="preserve">. Based on the findings, </w:t>
      </w:r>
      <w:r w:rsidRPr="00A87586">
        <w:rPr>
          <w:rFonts w:ascii="Times New Roman" w:hAnsi="Times New Roman" w:cs="Times New Roman"/>
          <w:i/>
          <w:iCs/>
          <w:sz w:val="24"/>
          <w:szCs w:val="24"/>
          <w:lang w:val="en-US"/>
        </w:rPr>
        <w:t>understand</w:t>
      </w:r>
      <w:r w:rsidRPr="00921DFB">
        <w:rPr>
          <w:rFonts w:ascii="Times New Roman" w:hAnsi="Times New Roman" w:cs="Times New Roman"/>
          <w:sz w:val="24"/>
          <w:szCs w:val="24"/>
          <w:lang w:val="en-US"/>
        </w:rPr>
        <w:t xml:space="preserve"> is the most dominant level. Reading exercises in the textbook mainly instruct students to comprehend the text to be able to do the exercise or explain the answer to the question. Matching between two pieces of information is an example of the exercise. </w:t>
      </w:r>
    </w:p>
    <w:p w14:paraId="4BA622EB" w14:textId="3A3451E9" w:rsidR="00921DFB" w:rsidRDefault="00921DFB" w:rsidP="00EA7017">
      <w:pPr>
        <w:spacing w:after="0" w:line="240" w:lineRule="auto"/>
        <w:ind w:firstLine="720"/>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 xml:space="preserve">Instructions in reading exercises are also promoted by the </w:t>
      </w:r>
      <w:r w:rsidRPr="00A87586">
        <w:rPr>
          <w:rFonts w:ascii="Times New Roman" w:hAnsi="Times New Roman" w:cs="Times New Roman"/>
          <w:i/>
          <w:iCs/>
          <w:sz w:val="24"/>
          <w:szCs w:val="24"/>
          <w:lang w:val="en-US"/>
        </w:rPr>
        <w:t>remember</w:t>
      </w:r>
      <w:r w:rsidRPr="00921DFB">
        <w:rPr>
          <w:rFonts w:ascii="Times New Roman" w:hAnsi="Times New Roman" w:cs="Times New Roman"/>
          <w:sz w:val="24"/>
          <w:szCs w:val="24"/>
          <w:lang w:val="en-US"/>
        </w:rPr>
        <w:t xml:space="preserve"> level</w:t>
      </w:r>
      <w:r w:rsidR="000F3A6D">
        <w:rPr>
          <w:rFonts w:ascii="Times New Roman" w:hAnsi="Times New Roman" w:cs="Times New Roman"/>
          <w:sz w:val="24"/>
          <w:szCs w:val="24"/>
          <w:lang w:val="en-US"/>
        </w:rPr>
        <w:t>,</w:t>
      </w:r>
      <w:r w:rsidRPr="00921DFB">
        <w:rPr>
          <w:rFonts w:ascii="Times New Roman" w:hAnsi="Times New Roman" w:cs="Times New Roman"/>
          <w:sz w:val="24"/>
          <w:szCs w:val="24"/>
          <w:lang w:val="en-US"/>
        </w:rPr>
        <w:t xml:space="preserve"> where students need to recall information they get from texts. Multiple choice is one of the examples of reading exercises. In reading questions, the answers can be seen explicitly from the text, so the students can copy them directly. It might happen because the textbook’s authors put more emphasis on productive skills (speaking and writing) since those skills make students more active. In addition, exercises like multiple choices are easy to grade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{"citationID":"HMZsiliT","properties":{"formattedCitation":"(Khashabi et al., 2018)","plainCitation":"(Khashabi et al., 2018)","noteIndex":0},"citationItems":[{"id":265,"uris":["http://zotero.org/users/local/e3Ddyv6D/items/HLJH7J96"],"itemData":{"id":265,"type":"paper-conference","abstract":"We present a reading comprehension challenge in which questions can only be answered by taking into account information from multiple sentences. We solicit and verify questions and answers for this challenge through a 4-step crowdsourcing experiment. Our challenge dataset contains </w:instrText>
      </w:r>
      <w:r w:rsidR="00D87130">
        <w:rPr>
          <w:rFonts w:ascii="Cambria Math" w:hAnsi="Cambria Math" w:cs="Cambria Math"/>
          <w:sz w:val="24"/>
          <w:szCs w:val="24"/>
          <w:lang w:val="en-US"/>
        </w:rPr>
        <w:instrText>∼</w:instrText>
      </w:r>
      <w:r w:rsidR="00D87130">
        <w:rPr>
          <w:rFonts w:ascii="Times New Roman" w:hAnsi="Times New Roman" w:cs="Times New Roman"/>
          <w:sz w:val="24"/>
          <w:szCs w:val="24"/>
          <w:lang w:val="en-US"/>
        </w:rPr>
        <w:instrText xml:space="preserve">6k questions for +800 paragraphs across 7 different domains (elementary school science, news, travel guides, ﬁction stories, etc) bringing in linguistic diversity to the texts and to the questions wordings. On a subset of our dataset, we found human solvers to achieve an F1-score of 86.4%. We analyze a range of baselines, including a recent state-of-art reading comprehension system, and demonstrate the difﬁculty of this challenge, despite a high human performance. The dataset is the ﬁrst to study multi-sentence inference at scale, with an open-ended set of question types that requires reasoning skills.","container-title":"Proceedings of the 2018 Conference of the North American Chapter of           the Association for Computational Linguistics: Human Language           Technologies, Volume 1 (Long Papers)","DOI":"10.18653/v1/N18-1023","event-place":"New Orleans, Louisiana","event-title":"Proceedings of the 2018 Conference of the North American Chapter of           the Association for Computational Linguistics: Human Language           Technologies, Volume 1 (Long Papers)","language":"en","page":"252-262","publisher":"Association for Computational Linguistics","publisher-place":"New Orleans, Louisiana","source":"DOI.org (Crossref)","title":"Looking Beyond the Surface: A Challenge Set for Reading Comprehension over Multiple Sentences","title-short":"Looking Beyond the Surface","URL":"http://aclweb.org/anthology/N18-1023","author":[{"family":"Khashabi","given":"Daniel"},{"family":"Chaturvedi","given":"Snigdha"},{"family":"Roth","given":"Michael"},{"family":"Upadhyay","given":"Shyam"},{"family":"Roth","given":"Dan"}],"accessed":{"date-parts":[["2023",12,28]]},"issued":{"date-parts":[["2018"]]}}}],"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(Khashabi et al., 2018)</w:t>
      </w:r>
      <w:r w:rsidR="00D87130">
        <w:rPr>
          <w:rFonts w:ascii="Times New Roman" w:hAnsi="Times New Roman" w:cs="Times New Roman"/>
          <w:sz w:val="24"/>
          <w:szCs w:val="24"/>
          <w:lang w:val="en-US"/>
        </w:rPr>
        <w:fldChar w:fldCharType="end"/>
      </w:r>
      <w:r w:rsidR="00D87130">
        <w:rPr>
          <w:rFonts w:ascii="Times New Roman" w:hAnsi="Times New Roman" w:cs="Times New Roman"/>
          <w:sz w:val="24"/>
          <w:szCs w:val="24"/>
          <w:lang w:val="en-US"/>
        </w:rPr>
        <w:t xml:space="preserve">, </w:t>
      </w:r>
      <w:r w:rsidRPr="00921DFB">
        <w:rPr>
          <w:rFonts w:ascii="Times New Roman" w:hAnsi="Times New Roman" w:cs="Times New Roman"/>
          <w:sz w:val="24"/>
          <w:szCs w:val="24"/>
          <w:lang w:val="en-US"/>
        </w:rPr>
        <w:t xml:space="preserve">so it can save time. Therefore, as soon as the students can comprehend the text, they can go to the next section in the textbook. </w:t>
      </w:r>
      <w:r w:rsidRPr="00071551">
        <w:rPr>
          <w:rFonts w:ascii="Times New Roman" w:hAnsi="Times New Roman" w:cs="Times New Roman"/>
          <w:i/>
          <w:iCs/>
          <w:sz w:val="24"/>
          <w:szCs w:val="24"/>
          <w:lang w:val="en-US"/>
        </w:rPr>
        <w:t>Apply</w:t>
      </w:r>
      <w:r w:rsidRPr="00921DFB">
        <w:rPr>
          <w:rFonts w:ascii="Times New Roman" w:hAnsi="Times New Roman" w:cs="Times New Roman"/>
          <w:sz w:val="24"/>
          <w:szCs w:val="24"/>
          <w:lang w:val="en-US"/>
        </w:rPr>
        <w:t xml:space="preserve"> is also found in both reading instructions and questions. The findings on the HOTS category </w:t>
      </w:r>
      <w:r w:rsidR="000F3A6D">
        <w:rPr>
          <w:rFonts w:ascii="Times New Roman" w:hAnsi="Times New Roman" w:cs="Times New Roman"/>
          <w:sz w:val="24"/>
          <w:szCs w:val="24"/>
          <w:lang w:val="en-US"/>
        </w:rPr>
        <w:t>are</w:t>
      </w:r>
      <w:r w:rsidRPr="00921DFB">
        <w:rPr>
          <w:rFonts w:ascii="Times New Roman" w:hAnsi="Times New Roman" w:cs="Times New Roman"/>
          <w:sz w:val="24"/>
          <w:szCs w:val="24"/>
          <w:lang w:val="en-US"/>
        </w:rPr>
        <w:t xml:space="preserve"> different since reading instructions provide exercises at the </w:t>
      </w:r>
      <w:r w:rsidRPr="00071551">
        <w:rPr>
          <w:rFonts w:ascii="Times New Roman" w:hAnsi="Times New Roman" w:cs="Times New Roman"/>
          <w:i/>
          <w:iCs/>
          <w:sz w:val="24"/>
          <w:szCs w:val="24"/>
          <w:lang w:val="en-US"/>
        </w:rPr>
        <w:t>analyze</w:t>
      </w:r>
      <w:r w:rsidRPr="00921DFB">
        <w:rPr>
          <w:rFonts w:ascii="Times New Roman" w:hAnsi="Times New Roman" w:cs="Times New Roman"/>
          <w:sz w:val="24"/>
          <w:szCs w:val="24"/>
          <w:lang w:val="en-US"/>
        </w:rPr>
        <w:t xml:space="preserve"> level only while reading questions provide exercises at the </w:t>
      </w:r>
      <w:r w:rsidRPr="00071551">
        <w:rPr>
          <w:rFonts w:ascii="Times New Roman" w:hAnsi="Times New Roman" w:cs="Times New Roman"/>
          <w:i/>
          <w:iCs/>
          <w:sz w:val="24"/>
          <w:szCs w:val="24"/>
          <w:lang w:val="en-US"/>
        </w:rPr>
        <w:t>analyze</w:t>
      </w:r>
      <w:r w:rsidRPr="00921DFB">
        <w:rPr>
          <w:rFonts w:ascii="Times New Roman" w:hAnsi="Times New Roman" w:cs="Times New Roman"/>
          <w:sz w:val="24"/>
          <w:szCs w:val="24"/>
          <w:lang w:val="en-US"/>
        </w:rPr>
        <w:t xml:space="preserve"> and </w:t>
      </w:r>
      <w:r w:rsidRPr="00071551">
        <w:rPr>
          <w:rFonts w:ascii="Times New Roman" w:hAnsi="Times New Roman" w:cs="Times New Roman"/>
          <w:i/>
          <w:iCs/>
          <w:sz w:val="24"/>
          <w:szCs w:val="24"/>
          <w:lang w:val="en-US"/>
        </w:rPr>
        <w:t>evaluate</w:t>
      </w:r>
      <w:r w:rsidRPr="00921DFB">
        <w:rPr>
          <w:rFonts w:ascii="Times New Roman" w:hAnsi="Times New Roman" w:cs="Times New Roman"/>
          <w:sz w:val="24"/>
          <w:szCs w:val="24"/>
          <w:lang w:val="en-US"/>
        </w:rPr>
        <w:t xml:space="preserve"> level.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has a null distribution because the authors provide create-level exercises in productive skills. </w:t>
      </w:r>
    </w:p>
    <w:p w14:paraId="06B03E68" w14:textId="77777777" w:rsidR="00921DFB" w:rsidRPr="00EA7017" w:rsidRDefault="00921DFB" w:rsidP="00EA7017">
      <w:pPr>
        <w:spacing w:before="240" w:after="0" w:line="240" w:lineRule="auto"/>
        <w:jc w:val="both"/>
        <w:rPr>
          <w:rFonts w:ascii="Times New Roman" w:hAnsi="Times New Roman" w:cs="Times New Roman"/>
          <w:b/>
          <w:bCs/>
          <w:sz w:val="24"/>
          <w:szCs w:val="24"/>
          <w:lang w:val="en-US"/>
        </w:rPr>
      </w:pPr>
      <w:r w:rsidRPr="00EA7017">
        <w:rPr>
          <w:rFonts w:ascii="Times New Roman" w:hAnsi="Times New Roman" w:cs="Times New Roman"/>
          <w:b/>
          <w:bCs/>
          <w:sz w:val="24"/>
          <w:szCs w:val="24"/>
          <w:lang w:val="en-US"/>
        </w:rPr>
        <w:t xml:space="preserve">HOTS and LOTS in writing exercises </w:t>
      </w:r>
    </w:p>
    <w:p w14:paraId="2C030182" w14:textId="57C67E63" w:rsidR="00EA7017" w:rsidRDefault="00921DFB" w:rsidP="00EA7017">
      <w:pPr>
        <w:spacing w:after="0" w:line="240" w:lineRule="auto"/>
        <w:ind w:firstLine="720"/>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The fourth research question deals with the manifestation of HOTS and LOTS in writing exercises. Writing exercises are also found in the form of instructions and questions. Based on the finding</w:t>
      </w:r>
      <w:r w:rsidR="000F3A6D">
        <w:rPr>
          <w:rFonts w:ascii="Times New Roman" w:hAnsi="Times New Roman" w:cs="Times New Roman"/>
          <w:sz w:val="24"/>
          <w:szCs w:val="24"/>
          <w:lang w:val="en-US"/>
        </w:rPr>
        <w:t>s</w:t>
      </w:r>
      <w:r w:rsidRPr="00921DFB">
        <w:rPr>
          <w:rFonts w:ascii="Times New Roman" w:hAnsi="Times New Roman" w:cs="Times New Roman"/>
          <w:sz w:val="24"/>
          <w:szCs w:val="24"/>
          <w:lang w:val="en-US"/>
        </w:rPr>
        <w:t xml:space="preserve">, writing exercises emphasize LOTS rather than LOTS. However, the most outstanding finding reveals that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obtains the highest distribution in writing instructions. Surprisingly, no previous study mentioned in the literature review found that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is the most dominant. The fact that it is the only HOTS level and the highest level on the Revised Bloom’s Taxonomy contributing to the exercises shows that the authors emphasize the HOTS exercises on productive skills. Examples of the exercises </w:t>
      </w:r>
      <w:r w:rsidR="000F3A6D">
        <w:rPr>
          <w:rFonts w:ascii="Times New Roman" w:hAnsi="Times New Roman" w:cs="Times New Roman"/>
          <w:sz w:val="24"/>
          <w:szCs w:val="24"/>
          <w:lang w:val="en-US"/>
        </w:rPr>
        <w:t>at</w:t>
      </w:r>
      <w:r w:rsidRPr="00921DFB">
        <w:rPr>
          <w:rFonts w:ascii="Times New Roman" w:hAnsi="Times New Roman" w:cs="Times New Roman"/>
          <w:sz w:val="24"/>
          <w:szCs w:val="24"/>
          <w:lang w:val="en-US"/>
        </w:rPr>
        <w:t xml:space="preserve"> this level mostly come from planning and brainstorming, outlining and drafting, and writing and editing. Hence, although LOTS is more dominant than HOTS, HOTS in this finding can still be considered to have a strong contribution since there is only a slight difference between the percentages. Below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is the </w:t>
      </w:r>
      <w:r w:rsidRPr="00071551">
        <w:rPr>
          <w:rFonts w:ascii="Times New Roman" w:hAnsi="Times New Roman" w:cs="Times New Roman"/>
          <w:i/>
          <w:iCs/>
          <w:sz w:val="24"/>
          <w:szCs w:val="24"/>
          <w:lang w:val="en-US"/>
        </w:rPr>
        <w:t>apply</w:t>
      </w:r>
      <w:r w:rsidRPr="00921DFB">
        <w:rPr>
          <w:rFonts w:ascii="Times New Roman" w:hAnsi="Times New Roman" w:cs="Times New Roman"/>
          <w:sz w:val="24"/>
          <w:szCs w:val="24"/>
          <w:lang w:val="en-US"/>
        </w:rPr>
        <w:t xml:space="preserve"> level, which is also a level where students are expected to be more active by carrying out a procedure, etc. The cognitive level below the </w:t>
      </w:r>
      <w:r w:rsidRPr="00071551">
        <w:rPr>
          <w:rFonts w:ascii="Times New Roman" w:hAnsi="Times New Roman" w:cs="Times New Roman"/>
          <w:i/>
          <w:iCs/>
          <w:sz w:val="24"/>
          <w:szCs w:val="24"/>
          <w:lang w:val="en-US"/>
        </w:rPr>
        <w:t>apply</w:t>
      </w:r>
      <w:r w:rsidRPr="00921DFB">
        <w:rPr>
          <w:rFonts w:ascii="Times New Roman" w:hAnsi="Times New Roman" w:cs="Times New Roman"/>
          <w:sz w:val="24"/>
          <w:szCs w:val="24"/>
          <w:lang w:val="en-US"/>
        </w:rPr>
        <w:t xml:space="preserve"> level is the </w:t>
      </w:r>
      <w:r w:rsidRPr="00A87586">
        <w:rPr>
          <w:rFonts w:ascii="Times New Roman" w:hAnsi="Times New Roman" w:cs="Times New Roman"/>
          <w:i/>
          <w:iCs/>
          <w:sz w:val="24"/>
          <w:szCs w:val="24"/>
          <w:lang w:val="en-US"/>
        </w:rPr>
        <w:t>understand</w:t>
      </w:r>
      <w:r w:rsidRPr="00921DFB">
        <w:rPr>
          <w:rFonts w:ascii="Times New Roman" w:hAnsi="Times New Roman" w:cs="Times New Roman"/>
          <w:sz w:val="24"/>
          <w:szCs w:val="24"/>
          <w:lang w:val="en-US"/>
        </w:rPr>
        <w:t xml:space="preserve"> level. While writing instructions contribute to various cognitive levels, writing questions contribute to questions at the </w:t>
      </w:r>
      <w:r w:rsidRPr="00071551">
        <w:rPr>
          <w:rFonts w:ascii="Times New Roman" w:hAnsi="Times New Roman" w:cs="Times New Roman"/>
          <w:i/>
          <w:iCs/>
          <w:sz w:val="24"/>
          <w:szCs w:val="24"/>
          <w:lang w:val="en-US"/>
        </w:rPr>
        <w:t>apply</w:t>
      </w:r>
      <w:r w:rsidRPr="00921DFB">
        <w:rPr>
          <w:rFonts w:ascii="Times New Roman" w:hAnsi="Times New Roman" w:cs="Times New Roman"/>
          <w:sz w:val="24"/>
          <w:szCs w:val="24"/>
          <w:lang w:val="en-US"/>
        </w:rPr>
        <w:t xml:space="preserve"> level only. The example from the textbook is asking students to write </w:t>
      </w:r>
      <w:r w:rsidR="000F3A6D">
        <w:rPr>
          <w:rFonts w:ascii="Times New Roman" w:hAnsi="Times New Roman" w:cs="Times New Roman"/>
          <w:sz w:val="24"/>
          <w:szCs w:val="24"/>
          <w:lang w:val="en-US"/>
        </w:rPr>
        <w:t xml:space="preserve">down </w:t>
      </w:r>
      <w:r w:rsidRPr="00921DFB">
        <w:rPr>
          <w:rFonts w:ascii="Times New Roman" w:hAnsi="Times New Roman" w:cs="Times New Roman"/>
          <w:sz w:val="24"/>
          <w:szCs w:val="24"/>
          <w:lang w:val="en-US"/>
        </w:rPr>
        <w:t xml:space="preserve">the procedure for recycling tissue paper. It is categorized at the </w:t>
      </w:r>
      <w:r w:rsidRPr="00071551">
        <w:rPr>
          <w:rFonts w:ascii="Times New Roman" w:hAnsi="Times New Roman" w:cs="Times New Roman"/>
          <w:i/>
          <w:iCs/>
          <w:sz w:val="24"/>
          <w:szCs w:val="24"/>
          <w:lang w:val="en-US"/>
        </w:rPr>
        <w:t>apply</w:t>
      </w:r>
      <w:r w:rsidRPr="00921DFB">
        <w:rPr>
          <w:rFonts w:ascii="Times New Roman" w:hAnsi="Times New Roman" w:cs="Times New Roman"/>
          <w:sz w:val="24"/>
          <w:szCs w:val="24"/>
          <w:lang w:val="en-US"/>
        </w:rPr>
        <w:t xml:space="preserve"> level because students apply their understanding of procedure text. </w:t>
      </w:r>
    </w:p>
    <w:p w14:paraId="10AEE9FE" w14:textId="7CEF1771" w:rsidR="00921DFB" w:rsidRPr="003D4912" w:rsidRDefault="00921DFB" w:rsidP="00EA7017">
      <w:pPr>
        <w:spacing w:after="240" w:line="240" w:lineRule="auto"/>
        <w:ind w:firstLine="720"/>
        <w:jc w:val="both"/>
        <w:rPr>
          <w:rFonts w:ascii="Times New Roman" w:hAnsi="Times New Roman" w:cs="Times New Roman"/>
          <w:sz w:val="24"/>
          <w:szCs w:val="24"/>
          <w:lang w:val="en-US"/>
        </w:rPr>
      </w:pPr>
      <w:r w:rsidRPr="00921DFB">
        <w:rPr>
          <w:rFonts w:ascii="Times New Roman" w:hAnsi="Times New Roman" w:cs="Times New Roman"/>
          <w:sz w:val="24"/>
          <w:szCs w:val="24"/>
          <w:lang w:val="en-US"/>
        </w:rPr>
        <w:t xml:space="preserve">All in all, the total distribution of cognitive level of the Revised Bloom’s Taxonomy in all English skill exercises shows that LOTS is more dominant than HOTS both in exercises in the form of instructions and questions. This finding aligns with most previous studies mentioned in the literature review. However, there are several findings that previous studies do not emphasize, such as the composition of each English skill exercise, two kinds of exercises in the textbook (instructions and questions), and the dominance of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in writing exercises. First, most previous studies focus more on one or two English skills, </w:t>
      </w:r>
      <w:r w:rsidRPr="00921DFB">
        <w:rPr>
          <w:rFonts w:ascii="Times New Roman" w:hAnsi="Times New Roman" w:cs="Times New Roman"/>
          <w:sz w:val="24"/>
          <w:szCs w:val="24"/>
          <w:lang w:val="en-US"/>
        </w:rPr>
        <w:lastRenderedPageBreak/>
        <w:t xml:space="preserve">especially reading. It might happen because reading questions is easier to find rather than other skills </w:t>
      </w:r>
      <w:r w:rsidR="00D87130">
        <w:rPr>
          <w:rFonts w:ascii="Times New Roman" w:hAnsi="Times New Roman" w:cs="Times New Roman"/>
          <w:sz w:val="24"/>
          <w:szCs w:val="24"/>
          <w:lang w:val="en-US"/>
        </w:rPr>
        <w:fldChar w:fldCharType="begin"/>
      </w:r>
      <w:r w:rsidR="00D87130">
        <w:rPr>
          <w:rFonts w:ascii="Times New Roman" w:hAnsi="Times New Roman" w:cs="Times New Roman"/>
          <w:sz w:val="24"/>
          <w:szCs w:val="24"/>
          <w:lang w:val="en-US"/>
        </w:rPr>
        <w:instrText xml:space="preserve"> ADDIN ZOTERO_ITEM CSL_CITATION {"citationID":"jpuOKr25","properties":{"formattedCitation":"(Febrina et al., 2019)","plainCitation":"(Febrina et al., 2019)","noteIndex":0},"citationItems":[{"id":137,"uris":["http://zotero.org/users/local/e3Ddyv6D/items/64YZMK5I"],"itemData":{"id":137,"type":"article-journal","container-title":"English Education Journal (EEJ)","issue":"1","page":"1-15","title":"Analysis of Reading Comprehension Questions by Using Revised Bloom's Taxonomy on Higher Order Thinking Skill (HOTS)","volume":"10","author":[{"family":"Febrina","given":""},{"family":"Usman","given":"Bustami"},{"family":"Muslem","given":"Asnawi"}],"issued":{"date-parts":[["2019"]]}}}],"schema":"https://github.com/citation-style-language/schema/raw/master/csl-citation.json"} </w:instrText>
      </w:r>
      <w:r w:rsidR="00D87130">
        <w:rPr>
          <w:rFonts w:ascii="Times New Roman" w:hAnsi="Times New Roman" w:cs="Times New Roman"/>
          <w:sz w:val="24"/>
          <w:szCs w:val="24"/>
          <w:lang w:val="en-US"/>
        </w:rPr>
        <w:fldChar w:fldCharType="separate"/>
      </w:r>
      <w:r w:rsidR="00D87130" w:rsidRPr="00D87130">
        <w:rPr>
          <w:rFonts w:ascii="Times New Roman" w:hAnsi="Times New Roman" w:cs="Times New Roman"/>
          <w:sz w:val="24"/>
        </w:rPr>
        <w:t>(Febrina et al., 2019)</w:t>
      </w:r>
      <w:r w:rsidR="00D87130">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xml:space="preserve">. Second, this study found the exercises both in the form of instructions or questions, which is different from most previous studies that analyzed one kind of exercise. </w:t>
      </w:r>
      <w:r w:rsidR="000F3A6D">
        <w:rPr>
          <w:rFonts w:ascii="Times New Roman" w:hAnsi="Times New Roman" w:cs="Times New Roman"/>
          <w:sz w:val="24"/>
          <w:szCs w:val="24"/>
          <w:lang w:val="en-US"/>
        </w:rPr>
        <w:t>This</w:t>
      </w:r>
      <w:r w:rsidRPr="00921DFB">
        <w:rPr>
          <w:rFonts w:ascii="Times New Roman" w:hAnsi="Times New Roman" w:cs="Times New Roman"/>
          <w:sz w:val="24"/>
          <w:szCs w:val="24"/>
          <w:lang w:val="en-US"/>
        </w:rPr>
        <w:t xml:space="preserve"> might</w:t>
      </w:r>
      <w:r w:rsidR="000F3A6D">
        <w:rPr>
          <w:rFonts w:ascii="Times New Roman" w:hAnsi="Times New Roman" w:cs="Times New Roman"/>
          <w:sz w:val="24"/>
          <w:szCs w:val="24"/>
          <w:lang w:val="en-US"/>
        </w:rPr>
        <w:t xml:space="preserve"> have</w:t>
      </w:r>
      <w:r w:rsidRPr="00921DFB">
        <w:rPr>
          <w:rFonts w:ascii="Times New Roman" w:hAnsi="Times New Roman" w:cs="Times New Roman"/>
          <w:sz w:val="24"/>
          <w:szCs w:val="24"/>
          <w:lang w:val="en-US"/>
        </w:rPr>
        <w:t xml:space="preserve"> happen</w:t>
      </w:r>
      <w:r w:rsidR="000F3A6D">
        <w:rPr>
          <w:rFonts w:ascii="Times New Roman" w:hAnsi="Times New Roman" w:cs="Times New Roman"/>
          <w:sz w:val="24"/>
          <w:szCs w:val="24"/>
          <w:lang w:val="en-US"/>
        </w:rPr>
        <w:t>ed</w:t>
      </w:r>
      <w:r w:rsidRPr="00921DFB">
        <w:rPr>
          <w:rFonts w:ascii="Times New Roman" w:hAnsi="Times New Roman" w:cs="Times New Roman"/>
          <w:sz w:val="24"/>
          <w:szCs w:val="24"/>
          <w:lang w:val="en-US"/>
        </w:rPr>
        <w:t xml:space="preserve"> because they did not focus on all English skills. Third, this study found the dominance of the </w:t>
      </w:r>
      <w:r w:rsidRPr="00071551">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level in writing exercises because the </w:t>
      </w:r>
      <w:r w:rsidRPr="000D3857">
        <w:rPr>
          <w:rFonts w:ascii="Times New Roman" w:hAnsi="Times New Roman" w:cs="Times New Roman"/>
          <w:i/>
          <w:iCs/>
          <w:sz w:val="24"/>
          <w:szCs w:val="24"/>
          <w:lang w:val="en-US"/>
        </w:rPr>
        <w:t>create</w:t>
      </w:r>
      <w:r w:rsidRPr="00921DFB">
        <w:rPr>
          <w:rFonts w:ascii="Times New Roman" w:hAnsi="Times New Roman" w:cs="Times New Roman"/>
          <w:sz w:val="24"/>
          <w:szCs w:val="24"/>
          <w:lang w:val="en-US"/>
        </w:rPr>
        <w:t xml:space="preserve"> </w:t>
      </w:r>
      <w:r w:rsidR="000D3857">
        <w:rPr>
          <w:rFonts w:ascii="Times New Roman" w:hAnsi="Times New Roman" w:cs="Times New Roman"/>
          <w:sz w:val="24"/>
          <w:szCs w:val="24"/>
          <w:lang w:val="en-US"/>
        </w:rPr>
        <w:t>level</w:t>
      </w:r>
      <w:r w:rsidRPr="00921DFB">
        <w:rPr>
          <w:rFonts w:ascii="Times New Roman" w:hAnsi="Times New Roman" w:cs="Times New Roman"/>
          <w:sz w:val="24"/>
          <w:szCs w:val="24"/>
          <w:lang w:val="en-US"/>
        </w:rPr>
        <w:t xml:space="preserve"> in productive skills is a must. Although HOTS is more prioritized, it is good for a textbook to have LOTS exercises because both of them are interconnected</w:t>
      </w:r>
      <w:r w:rsidR="00D87130">
        <w:rPr>
          <w:rFonts w:ascii="Times New Roman" w:hAnsi="Times New Roman" w:cs="Times New Roman"/>
          <w:sz w:val="24"/>
          <w:szCs w:val="24"/>
          <w:lang w:val="en-US"/>
        </w:rPr>
        <w:t xml:space="preserve"> </w:t>
      </w:r>
      <w:r w:rsidR="00C0148D">
        <w:rPr>
          <w:rFonts w:ascii="Times New Roman" w:hAnsi="Times New Roman" w:cs="Times New Roman"/>
          <w:sz w:val="24"/>
          <w:szCs w:val="24"/>
          <w:lang w:val="en-US"/>
        </w:rPr>
        <w:fldChar w:fldCharType="begin"/>
      </w:r>
      <w:r w:rsidR="00C0148D">
        <w:rPr>
          <w:rFonts w:ascii="Times New Roman" w:hAnsi="Times New Roman" w:cs="Times New Roman"/>
          <w:sz w:val="24"/>
          <w:szCs w:val="24"/>
          <w:lang w:val="en-US"/>
        </w:rPr>
        <w:instrText xml:space="preserve"> ADDIN ZOTERO_ITEM CSL_CITATION {"citationID":"uNk4bun6","properties":{"formattedCitation":"(Tikhonova, 2015)","plainCitation":"(Tikhonova, 2015)","noteIndex":0},"citationItems":[{"id":319,"uris":["http://zotero.org/users/local/e3Ddyv6D/items/CKDHIPVC"],"itemData":{"id":319,"type":"paper-conference","abstract":"The twenty-first century has brought about a new type of society, the information-based society. Although this type doubtless provides a lot of opportunities for development and self realization, which are the top needs, according to Maslow hierarchy, we cannot but notice the existing downside as well. What is being promoted as a life motto worldwide is the combination of pragmatism and hedonism, which especially appeals to the youth. Such a combination presupposes that young people faced with overload of available information prove to be unwilling to memorize this information or make sure that they understand it, since they can gain access to it whenever and wherever they want or need. On the other hand, the information-based society requires a change in the existing educational paradigm, which means that the main focus of educators is shifting towards the development of higher order thinking skills (HOTS) while ignoring lower order thinking skills (LOTS).","DOI":"10.5593/SGEMSOCIAL2015/B12/S3.117","event-title":"2nd International Multidisciplinary Scientific Conference on Social Sciences and Arts SGEM2015","language":"en","source":"DOI.org (Crossref)","title":"SOPHISTICATED THINKING: LOWER ORDER THINKING SKILLS","title-short":"SOPHISTICATED THINKING","URL":"http://sgemsocial.org/ssgemlib/spip.php?article1472","author":[{"family":"Tikhonova","given":"Elena"}],"accessed":{"date-parts":[["2024",11,1]]},"issued":{"date-parts":[["2015",8,26]]}}}],"schema":"https://github.com/citation-style-language/schema/raw/master/csl-citation.json"} </w:instrText>
      </w:r>
      <w:r w:rsidR="00C0148D">
        <w:rPr>
          <w:rFonts w:ascii="Times New Roman" w:hAnsi="Times New Roman" w:cs="Times New Roman"/>
          <w:sz w:val="24"/>
          <w:szCs w:val="24"/>
          <w:lang w:val="en-US"/>
        </w:rPr>
        <w:fldChar w:fldCharType="separate"/>
      </w:r>
      <w:r w:rsidR="00C0148D" w:rsidRPr="00C0148D">
        <w:rPr>
          <w:rFonts w:ascii="Times New Roman" w:hAnsi="Times New Roman" w:cs="Times New Roman"/>
          <w:sz w:val="24"/>
        </w:rPr>
        <w:t>(Tikhonova</w:t>
      </w:r>
      <w:r w:rsidR="008913A7">
        <w:rPr>
          <w:rFonts w:ascii="Times New Roman" w:hAnsi="Times New Roman" w:cs="Times New Roman"/>
          <w:sz w:val="24"/>
          <w:lang w:val="en-US"/>
        </w:rPr>
        <w:t xml:space="preserve"> </w:t>
      </w:r>
      <w:r w:rsidR="000F3A6D">
        <w:rPr>
          <w:rFonts w:ascii="Times New Roman" w:hAnsi="Times New Roman" w:cs="Times New Roman"/>
          <w:sz w:val="24"/>
          <w:lang w:val="en-US"/>
        </w:rPr>
        <w:t>&amp;</w:t>
      </w:r>
      <w:r w:rsidR="008913A7">
        <w:rPr>
          <w:rFonts w:ascii="Times New Roman" w:hAnsi="Times New Roman" w:cs="Times New Roman"/>
          <w:sz w:val="24"/>
          <w:lang w:val="en-US"/>
        </w:rPr>
        <w:t xml:space="preserve"> Kudinova</w:t>
      </w:r>
      <w:r w:rsidR="00C0148D" w:rsidRPr="00C0148D">
        <w:rPr>
          <w:rFonts w:ascii="Times New Roman" w:hAnsi="Times New Roman" w:cs="Times New Roman"/>
          <w:sz w:val="24"/>
        </w:rPr>
        <w:t>, 2015)</w:t>
      </w:r>
      <w:r w:rsidR="00C0148D">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LOTS is a foundational skill for the development of HOTS</w:t>
      </w:r>
      <w:r w:rsidR="000279B2">
        <w:rPr>
          <w:rFonts w:ascii="Times New Roman" w:hAnsi="Times New Roman" w:cs="Times New Roman"/>
          <w:sz w:val="24"/>
          <w:szCs w:val="24"/>
          <w:lang w:val="en-US"/>
        </w:rPr>
        <w:t xml:space="preserve"> </w:t>
      </w:r>
      <w:r w:rsidR="00C0148D">
        <w:rPr>
          <w:rFonts w:ascii="Times New Roman" w:hAnsi="Times New Roman" w:cs="Times New Roman"/>
          <w:sz w:val="24"/>
          <w:szCs w:val="24"/>
          <w:lang w:val="en-US"/>
        </w:rPr>
        <w:fldChar w:fldCharType="begin"/>
      </w:r>
      <w:r w:rsidR="00C0148D">
        <w:rPr>
          <w:rFonts w:ascii="Times New Roman" w:hAnsi="Times New Roman" w:cs="Times New Roman"/>
          <w:sz w:val="24"/>
          <w:szCs w:val="24"/>
          <w:lang w:val="en-US"/>
        </w:rPr>
        <w:instrText xml:space="preserve"> ADDIN ZOTERO_ITEM CSL_CITATION {"citationID":"Lu6CKqvB","properties":{"formattedCitation":"(Kamarulzaman et al., 2017)","plainCitation":"(Kamarulzaman et al., 2017)","noteIndex":0},"citationItems":[{"id":317,"uris":["http://zotero.org/users/local/e3Ddyv6D/items/ZRA2L2WZ"],"itemData":{"id":317,"type":"article-journal","container-title":"Asian Journal of Educational Research","issue":"3","page":"71-76","title":"Correlation between LOTS and HOTS scores among UUM students","volume":"5","author":[{"family":"Kamarulzaman","given":"Mohammad Shah"},{"family":"Sailin","given":"Siti Nazuar"},{"family":"Mahmor","given":"Noor Aida"},{"family":"Shaari","given":"Ahmad Jelani"}],"issued":{"date-parts":[["2017"]]}}}],"schema":"https://github.com/citation-style-language/schema/raw/master/csl-citation.json"} </w:instrText>
      </w:r>
      <w:r w:rsidR="00C0148D">
        <w:rPr>
          <w:rFonts w:ascii="Times New Roman" w:hAnsi="Times New Roman" w:cs="Times New Roman"/>
          <w:sz w:val="24"/>
          <w:szCs w:val="24"/>
          <w:lang w:val="en-US"/>
        </w:rPr>
        <w:fldChar w:fldCharType="separate"/>
      </w:r>
      <w:r w:rsidR="00C0148D" w:rsidRPr="00C0148D">
        <w:rPr>
          <w:rFonts w:ascii="Times New Roman" w:hAnsi="Times New Roman" w:cs="Times New Roman"/>
          <w:sz w:val="24"/>
        </w:rPr>
        <w:t>(Kamarulzaman et al., 2017)</w:t>
      </w:r>
      <w:r w:rsidR="00C0148D">
        <w:rPr>
          <w:rFonts w:ascii="Times New Roman" w:hAnsi="Times New Roman" w:cs="Times New Roman"/>
          <w:sz w:val="24"/>
          <w:szCs w:val="24"/>
          <w:lang w:val="en-US"/>
        </w:rPr>
        <w:fldChar w:fldCharType="end"/>
      </w:r>
      <w:r w:rsidRPr="00921DFB">
        <w:rPr>
          <w:rFonts w:ascii="Times New Roman" w:hAnsi="Times New Roman" w:cs="Times New Roman"/>
          <w:sz w:val="24"/>
          <w:szCs w:val="24"/>
          <w:lang w:val="en-US"/>
        </w:rPr>
        <w:t xml:space="preserve">. In addition, since the Revised Bloom’s Taxonomy ranks the cognitive levels based on the process complexity, students must first become proficient in the lower cognitive levels </w:t>
      </w:r>
      <w:r w:rsidR="00C0148D">
        <w:rPr>
          <w:rFonts w:ascii="Times New Roman" w:hAnsi="Times New Roman" w:cs="Times New Roman"/>
          <w:sz w:val="24"/>
          <w:szCs w:val="24"/>
          <w:lang w:val="en-US"/>
        </w:rPr>
        <w:fldChar w:fldCharType="begin"/>
      </w:r>
      <w:r w:rsidR="00C0148D">
        <w:rPr>
          <w:rFonts w:ascii="Times New Roman" w:hAnsi="Times New Roman" w:cs="Times New Roman"/>
          <w:sz w:val="24"/>
          <w:szCs w:val="24"/>
          <w:lang w:val="en-US"/>
        </w:rPr>
        <w:instrText xml:space="preserve"> ADDIN ZOTERO_ITEM CSL_CITATION {"citationID":"UIz5fCAz","properties":{"formattedCitation":"(Barut &amp; Wijaya, 2021)","plainCitation":"(Barut &amp; Wijaya, 2021)","noteIndex":0},"citationItems":[{"id":314,"uris":["http://zotero.org/users/local/e3Ddyv6D/items/7R6ETMFU"],"itemData":{"id":314,"type":"paper-conference","abstract":"Focusing in Higher Order Thinking Skill (HOTS) has been main goal in many education curriculums around the world including in Indonesia. Even though the ultimate goal is usually for students to achieve HOTS, it is also important to make sure student already mastered Lower Thinking Skill (LOTS) since it is a prerequisite in the process of using higher-order thinking. Therefore, the goal of the study is to examine student’s achievement on LOTS. The paper pencil test with multiple choice format was developed and administrated to 347 students from five different middle schools in Manggarai Timur Regency. The test includes remembering, understanding and applying type of question. The data was analysed using descriptive (mean, maximum and minimum score, and standard deviation) and inferential statistic (Wilcoxon Signed Rank Test). Analysis of the data shows most of student’s were categorized as poor level of LOTS. The student achievement on both of LOTS Level (Remembering-Understanding and Applying) also low. Based on the statistics test, it shows that most of students has higher achievement on remember-understanding level than applying level. Meanwhile, it is also found that the main difficulties faced by students related to their lack of understanding on mathematics concepts.","DOI":"10.2991/assehr.k.210305.052","event-place":"Yogyakarta, Indonesia","event-title":"7th International Conference on Research, Implementation, and Education of Mathematics and Sciences (ICRIEMS 2020)","language":"en","publisher-place":"Yogyakarta, Indonesia","source":"DOI.org (Crossref)","title":"Examining Middle School Student’s Lower Order Thinking Skill:","title-short":"Examining Middle School Student’s Lower Order Thinking Skill","URL":"https://www.atlantis-press.com/article/125953679","author":[{"family":"Barut","given":"Maria E. O."},{"family":"Wijaya","given":"Ariyadi"}],"accessed":{"date-parts":[["2024",11,1]]},"issued":{"date-parts":[["2021"]]}}}],"schema":"https://github.com/citation-style-language/schema/raw/master/csl-citation.json"} </w:instrText>
      </w:r>
      <w:r w:rsidR="00C0148D">
        <w:rPr>
          <w:rFonts w:ascii="Times New Roman" w:hAnsi="Times New Roman" w:cs="Times New Roman"/>
          <w:sz w:val="24"/>
          <w:szCs w:val="24"/>
          <w:lang w:val="en-US"/>
        </w:rPr>
        <w:fldChar w:fldCharType="separate"/>
      </w:r>
      <w:r w:rsidR="00C0148D" w:rsidRPr="00C0148D">
        <w:rPr>
          <w:rFonts w:ascii="Times New Roman" w:hAnsi="Times New Roman" w:cs="Times New Roman"/>
          <w:sz w:val="24"/>
        </w:rPr>
        <w:t>(Barut &amp; Wijaya, 2021)</w:t>
      </w:r>
      <w:r w:rsidR="00C0148D">
        <w:rPr>
          <w:rFonts w:ascii="Times New Roman" w:hAnsi="Times New Roman" w:cs="Times New Roman"/>
          <w:sz w:val="24"/>
          <w:szCs w:val="24"/>
          <w:lang w:val="en-US"/>
        </w:rPr>
        <w:fldChar w:fldCharType="end"/>
      </w:r>
      <w:r w:rsidR="00C0148D">
        <w:rPr>
          <w:rFonts w:ascii="Times New Roman" w:hAnsi="Times New Roman" w:cs="Times New Roman"/>
          <w:sz w:val="24"/>
          <w:szCs w:val="24"/>
          <w:lang w:val="en-US"/>
        </w:rPr>
        <w:t>.</w:t>
      </w:r>
    </w:p>
    <w:p w14:paraId="5EA359C7" w14:textId="79383364" w:rsidR="00115D7B" w:rsidRPr="006B5AE0" w:rsidRDefault="00855F0E" w:rsidP="00EA7017">
      <w:pPr>
        <w:pStyle w:val="BodytextMaJER"/>
        <w:rPr>
          <w:b/>
          <w:color w:val="FF0000"/>
          <w:lang w:val="id-ID"/>
        </w:rPr>
      </w:pPr>
      <w:r w:rsidRPr="003A5709">
        <w:rPr>
          <w:b/>
        </w:rPr>
        <w:t>CONCLUSION</w:t>
      </w:r>
      <w:r>
        <w:rPr>
          <w:b/>
        </w:rPr>
        <w:t xml:space="preserve"> </w:t>
      </w:r>
    </w:p>
    <w:p w14:paraId="21464F56" w14:textId="58765D33" w:rsidR="002251C0" w:rsidRPr="007E3EB4" w:rsidRDefault="00921DFB" w:rsidP="007E3EB4">
      <w:pPr>
        <w:spacing w:after="240" w:line="240" w:lineRule="auto"/>
        <w:ind w:firstLine="567"/>
        <w:jc w:val="both"/>
        <w:rPr>
          <w:rFonts w:ascii="Times New Roman" w:eastAsia="Times New Roman" w:hAnsi="Times New Roman" w:cs="Times New Roman"/>
          <w:sz w:val="24"/>
          <w:szCs w:val="24"/>
          <w:lang w:val="en-US"/>
        </w:rPr>
      </w:pPr>
      <w:r w:rsidRPr="00921DFB">
        <w:rPr>
          <w:rFonts w:ascii="Times New Roman" w:hAnsi="Times New Roman" w:cs="Times New Roman"/>
          <w:sz w:val="24"/>
          <w:szCs w:val="24"/>
        </w:rPr>
        <w:t>Regarding the findings of this study, it can be concluded that the composition of HOTS exercises in each English skill exercise in the textbook entitled “English for Nusantara” for grade VII is lower than LOTS. First, HOTS has a null distribution in listening instructions because all the instructions belong to LOTS with 100%. HOTS in listening questions obtains 8%</w:t>
      </w:r>
      <w:r w:rsidR="000F3A6D">
        <w:rPr>
          <w:rFonts w:ascii="Times New Roman" w:hAnsi="Times New Roman" w:cs="Times New Roman"/>
          <w:sz w:val="24"/>
          <w:szCs w:val="24"/>
          <w:lang w:val="en-US"/>
        </w:rPr>
        <w:t>,</w:t>
      </w:r>
      <w:r w:rsidRPr="00921DFB">
        <w:rPr>
          <w:rFonts w:ascii="Times New Roman" w:hAnsi="Times New Roman" w:cs="Times New Roman"/>
          <w:sz w:val="24"/>
          <w:szCs w:val="24"/>
        </w:rPr>
        <w:t xml:space="preserve"> and LOTS obtains 92%. Second, speaking instructions promote 21% HOTS and 79% LOTS. Third, reading instructions promotes 7.5% HOTS and 92.5% LOTS</w:t>
      </w:r>
      <w:r w:rsidR="000F3A6D">
        <w:rPr>
          <w:rFonts w:ascii="Times New Roman" w:hAnsi="Times New Roman" w:cs="Times New Roman"/>
          <w:sz w:val="24"/>
          <w:szCs w:val="24"/>
          <w:lang w:val="en-US"/>
        </w:rPr>
        <w:t>,</w:t>
      </w:r>
      <w:r w:rsidRPr="00921DFB">
        <w:rPr>
          <w:rFonts w:ascii="Times New Roman" w:hAnsi="Times New Roman" w:cs="Times New Roman"/>
          <w:sz w:val="24"/>
          <w:szCs w:val="24"/>
        </w:rPr>
        <w:t xml:space="preserve"> while reading questions promotes 13% HOTS and 87% LOTS. Fourth, writing instructions promote 48% HOTS and 52% LOTS while writing questions promote 100% LOTS. In total, 19% HOTS and 81% LOTS </w:t>
      </w:r>
      <w:r w:rsidR="000F3A6D">
        <w:rPr>
          <w:rFonts w:ascii="Times New Roman" w:hAnsi="Times New Roman" w:cs="Times New Roman"/>
          <w:sz w:val="24"/>
          <w:szCs w:val="24"/>
          <w:lang w:val="en-US"/>
        </w:rPr>
        <w:t xml:space="preserve">were used </w:t>
      </w:r>
      <w:r w:rsidRPr="00921DFB">
        <w:rPr>
          <w:rFonts w:ascii="Times New Roman" w:hAnsi="Times New Roman" w:cs="Times New Roman"/>
          <w:sz w:val="24"/>
          <w:szCs w:val="24"/>
        </w:rPr>
        <w:t>in the exercise in the form of instructions, and 11% HOTS and 89% LOTS</w:t>
      </w:r>
      <w:r w:rsidR="000F3A6D">
        <w:rPr>
          <w:rFonts w:ascii="Times New Roman" w:hAnsi="Times New Roman" w:cs="Times New Roman"/>
          <w:sz w:val="24"/>
          <w:szCs w:val="24"/>
          <w:lang w:val="en-US"/>
        </w:rPr>
        <w:t xml:space="preserve"> were used</w:t>
      </w:r>
      <w:r w:rsidRPr="00921DFB">
        <w:rPr>
          <w:rFonts w:ascii="Times New Roman" w:hAnsi="Times New Roman" w:cs="Times New Roman"/>
          <w:sz w:val="24"/>
          <w:szCs w:val="24"/>
        </w:rPr>
        <w:t xml:space="preserve"> in the English exercises in the form of questions. The finding also shows that among the six cognitive levels of the Revised Bloom’s Taxonomy, </w:t>
      </w:r>
      <w:r w:rsidRPr="00A87586">
        <w:rPr>
          <w:rFonts w:ascii="Times New Roman" w:hAnsi="Times New Roman" w:cs="Times New Roman"/>
          <w:i/>
          <w:iCs/>
          <w:sz w:val="24"/>
          <w:szCs w:val="24"/>
        </w:rPr>
        <w:t>understand</w:t>
      </w:r>
      <w:r w:rsidRPr="00921DFB">
        <w:rPr>
          <w:rFonts w:ascii="Times New Roman" w:hAnsi="Times New Roman" w:cs="Times New Roman"/>
          <w:sz w:val="24"/>
          <w:szCs w:val="24"/>
        </w:rPr>
        <w:t xml:space="preserve"> gains the highest frequency both in the instructions and questions. Furthermore, English exercises lack instructions at the </w:t>
      </w:r>
      <w:r w:rsidRPr="00071551">
        <w:rPr>
          <w:rFonts w:ascii="Times New Roman" w:hAnsi="Times New Roman" w:cs="Times New Roman"/>
          <w:i/>
          <w:iCs/>
          <w:sz w:val="24"/>
          <w:szCs w:val="24"/>
        </w:rPr>
        <w:t>evaluate</w:t>
      </w:r>
      <w:r w:rsidRPr="00921DFB">
        <w:rPr>
          <w:rFonts w:ascii="Times New Roman" w:hAnsi="Times New Roman" w:cs="Times New Roman"/>
          <w:sz w:val="24"/>
          <w:szCs w:val="24"/>
        </w:rPr>
        <w:t xml:space="preserve"> level and questions at the </w:t>
      </w:r>
      <w:r w:rsidRPr="00071551">
        <w:rPr>
          <w:rFonts w:ascii="Times New Roman" w:hAnsi="Times New Roman" w:cs="Times New Roman"/>
          <w:i/>
          <w:iCs/>
          <w:sz w:val="24"/>
          <w:szCs w:val="24"/>
        </w:rPr>
        <w:t>create</w:t>
      </w:r>
      <w:r w:rsidRPr="00921DFB">
        <w:rPr>
          <w:rFonts w:ascii="Times New Roman" w:hAnsi="Times New Roman" w:cs="Times New Roman"/>
          <w:sz w:val="24"/>
          <w:szCs w:val="24"/>
        </w:rPr>
        <w:t xml:space="preserve"> level since none of them are found in this study. Thus, it can be said that this textbook and the textbook analyzed by previous researchers are still dominated by LOTS. Considering the findings of the study, this textbook is still recommended </w:t>
      </w:r>
      <w:r w:rsidR="000F3A6D">
        <w:rPr>
          <w:rFonts w:ascii="Times New Roman" w:hAnsi="Times New Roman" w:cs="Times New Roman"/>
          <w:sz w:val="24"/>
          <w:szCs w:val="24"/>
          <w:lang w:val="en-US"/>
        </w:rPr>
        <w:t>for</w:t>
      </w:r>
      <w:r w:rsidRPr="00921DFB">
        <w:rPr>
          <w:rFonts w:ascii="Times New Roman" w:hAnsi="Times New Roman" w:cs="Times New Roman"/>
          <w:sz w:val="24"/>
          <w:szCs w:val="24"/>
        </w:rPr>
        <w:t xml:space="preserve"> use in the teaching and learning process. However, there are several recommendations: it is suggested that (1) the English teacher provide additional exercises that promote HOTS more from</w:t>
      </w:r>
      <w:r w:rsidR="00A21978">
        <w:rPr>
          <w:rFonts w:ascii="Times New Roman" w:hAnsi="Times New Roman" w:cs="Times New Roman"/>
          <w:sz w:val="24"/>
          <w:szCs w:val="24"/>
          <w:lang w:val="en-US"/>
        </w:rPr>
        <w:t xml:space="preserve"> </w:t>
      </w:r>
      <w:r w:rsidRPr="00921DFB">
        <w:rPr>
          <w:rFonts w:ascii="Times New Roman" w:hAnsi="Times New Roman" w:cs="Times New Roman"/>
          <w:sz w:val="24"/>
          <w:szCs w:val="24"/>
        </w:rPr>
        <w:t>several sources or ask HOTS questions spontaneously to the students in the classroom, (2) the textbook author pay more attention, and provide HOTS exercises more, and (3)</w:t>
      </w:r>
      <w:r w:rsidR="000F724D">
        <w:rPr>
          <w:rFonts w:ascii="Times New Roman" w:hAnsi="Times New Roman" w:cs="Times New Roman"/>
          <w:sz w:val="24"/>
          <w:szCs w:val="24"/>
          <w:lang w:val="en-US"/>
        </w:rPr>
        <w:t xml:space="preserve"> </w:t>
      </w:r>
      <w:r w:rsidRPr="00921DFB">
        <w:rPr>
          <w:rFonts w:ascii="Times New Roman" w:hAnsi="Times New Roman" w:cs="Times New Roman"/>
          <w:sz w:val="24"/>
          <w:szCs w:val="24"/>
        </w:rPr>
        <w:t xml:space="preserve">the future researchers to analyze the other textbook from other publishers since in this </w:t>
      </w:r>
      <w:r w:rsidR="000878B0" w:rsidRPr="000878B0">
        <w:rPr>
          <w:rFonts w:ascii="Times New Roman" w:hAnsi="Times New Roman" w:cs="Times New Roman"/>
          <w:i/>
          <w:iCs/>
          <w:sz w:val="24"/>
          <w:szCs w:val="24"/>
        </w:rPr>
        <w:t>Kurikulum</w:t>
      </w:r>
      <w:r w:rsidRPr="00921DFB">
        <w:rPr>
          <w:rFonts w:ascii="Times New Roman" w:hAnsi="Times New Roman" w:cs="Times New Roman"/>
          <w:sz w:val="24"/>
          <w:szCs w:val="24"/>
        </w:rPr>
        <w:t xml:space="preserve"> </w:t>
      </w:r>
      <w:r w:rsidR="000878B0" w:rsidRPr="000878B0">
        <w:rPr>
          <w:rFonts w:ascii="Times New Roman" w:hAnsi="Times New Roman" w:cs="Times New Roman"/>
          <w:i/>
          <w:iCs/>
          <w:sz w:val="24"/>
          <w:szCs w:val="24"/>
        </w:rPr>
        <w:t>Merdeka</w:t>
      </w:r>
      <w:r w:rsidRPr="00921DFB">
        <w:rPr>
          <w:rFonts w:ascii="Times New Roman" w:hAnsi="Times New Roman" w:cs="Times New Roman"/>
          <w:sz w:val="24"/>
          <w:szCs w:val="24"/>
        </w:rPr>
        <w:t xml:space="preserve"> era, teachers can use their own textbook or materials or to confirm this study by asking the textbook author about the development of HOTS and LOTS in the textbook used in this study</w:t>
      </w:r>
      <w:r w:rsidR="00855F0E" w:rsidRPr="007E3EB4">
        <w:rPr>
          <w:rFonts w:ascii="Times New Roman" w:hAnsi="Times New Roman" w:cs="Times New Roman"/>
          <w:sz w:val="24"/>
          <w:szCs w:val="24"/>
        </w:rPr>
        <w:t>.</w:t>
      </w:r>
    </w:p>
    <w:bookmarkEnd w:id="1"/>
    <w:p w14:paraId="54124F9C" w14:textId="797440A9" w:rsidR="0073242C" w:rsidRPr="007D35B8" w:rsidRDefault="007E3EB4" w:rsidP="007D35B8">
      <w:pPr>
        <w:pStyle w:val="BodytextMaJER"/>
        <w:spacing w:after="120"/>
        <w:rPr>
          <w:b/>
          <w:lang w:val="id-ID"/>
        </w:rPr>
      </w:pPr>
      <w:r w:rsidRPr="00A055E8">
        <w:rPr>
          <w:b/>
          <w:lang w:val="id-ID"/>
        </w:rPr>
        <w:t>REFERENCES</w:t>
      </w:r>
    </w:p>
    <w:p w14:paraId="56F0F624" w14:textId="3121A7EF" w:rsidR="00C0148D" w:rsidRPr="00C0148D" w:rsidRDefault="0073242C" w:rsidP="001350AC">
      <w:pPr>
        <w:pStyle w:val="Bibliography"/>
        <w:spacing w:line="240" w:lineRule="auto"/>
        <w:jc w:val="both"/>
        <w:rPr>
          <w:rFonts w:ascii="Times New Roman" w:hAnsi="Times New Roman" w:cs="Times New Roman"/>
          <w:sz w:val="24"/>
        </w:rPr>
      </w:pPr>
      <w:r>
        <w:fldChar w:fldCharType="begin"/>
      </w:r>
      <w:r>
        <w:instrText xml:space="preserve"> ADDIN ZOTERO_BIBL {"uncited":[],"omitted":[],"custom":[]} CSL_BIBLIOGRAPHY </w:instrText>
      </w:r>
      <w:r>
        <w:fldChar w:fldCharType="separate"/>
      </w:r>
      <w:r w:rsidR="00C0148D" w:rsidRPr="00C0148D">
        <w:rPr>
          <w:rFonts w:ascii="Times New Roman" w:hAnsi="Times New Roman" w:cs="Times New Roman"/>
          <w:sz w:val="24"/>
        </w:rPr>
        <w:t xml:space="preserve">Ahour, T., Towhidiyan, B., &amp; Saeidi, M. (2014). The </w:t>
      </w:r>
      <w:r w:rsidR="007D35B8">
        <w:rPr>
          <w:rFonts w:ascii="Times New Roman" w:hAnsi="Times New Roman" w:cs="Times New Roman"/>
          <w:sz w:val="24"/>
          <w:lang w:val="en-US"/>
        </w:rPr>
        <w:t>e</w:t>
      </w:r>
      <w:r w:rsidR="00C0148D" w:rsidRPr="00C0148D">
        <w:rPr>
          <w:rFonts w:ascii="Times New Roman" w:hAnsi="Times New Roman" w:cs="Times New Roman"/>
          <w:sz w:val="24"/>
        </w:rPr>
        <w:t xml:space="preserve">valuation of “English Textbook 2” </w:t>
      </w:r>
      <w:r w:rsidR="007D35B8" w:rsidRPr="00C0148D">
        <w:rPr>
          <w:rFonts w:ascii="Times New Roman" w:hAnsi="Times New Roman" w:cs="Times New Roman"/>
          <w:sz w:val="24"/>
        </w:rPr>
        <w:t xml:space="preserve">taught in </w:t>
      </w:r>
      <w:r w:rsidR="007D35B8">
        <w:rPr>
          <w:rFonts w:ascii="Times New Roman" w:hAnsi="Times New Roman" w:cs="Times New Roman"/>
          <w:sz w:val="24"/>
          <w:lang w:val="en-US"/>
        </w:rPr>
        <w:t>I</w:t>
      </w:r>
      <w:r w:rsidR="007D35B8" w:rsidRPr="00C0148D">
        <w:rPr>
          <w:rFonts w:ascii="Times New Roman" w:hAnsi="Times New Roman" w:cs="Times New Roman"/>
          <w:sz w:val="24"/>
        </w:rPr>
        <w:t>ranian high schools from teachers’ perspectives</w:t>
      </w:r>
      <w:r w:rsidR="00C0148D" w:rsidRPr="00C0148D">
        <w:rPr>
          <w:rFonts w:ascii="Times New Roman" w:hAnsi="Times New Roman" w:cs="Times New Roman"/>
          <w:sz w:val="24"/>
        </w:rPr>
        <w:t xml:space="preserve">. </w:t>
      </w:r>
      <w:r w:rsidR="00C0148D" w:rsidRPr="00C0148D">
        <w:rPr>
          <w:rFonts w:ascii="Times New Roman" w:hAnsi="Times New Roman" w:cs="Times New Roman"/>
          <w:i/>
          <w:iCs/>
          <w:sz w:val="24"/>
        </w:rPr>
        <w:t>English Language Teaching</w:t>
      </w:r>
      <w:r w:rsidR="00C0148D" w:rsidRPr="00C0148D">
        <w:rPr>
          <w:rFonts w:ascii="Times New Roman" w:hAnsi="Times New Roman" w:cs="Times New Roman"/>
          <w:sz w:val="24"/>
        </w:rPr>
        <w:t xml:space="preserve">, </w:t>
      </w:r>
      <w:r w:rsidR="00C0148D" w:rsidRPr="00C0148D">
        <w:rPr>
          <w:rFonts w:ascii="Times New Roman" w:hAnsi="Times New Roman" w:cs="Times New Roman"/>
          <w:i/>
          <w:iCs/>
          <w:sz w:val="24"/>
        </w:rPr>
        <w:t>7</w:t>
      </w:r>
      <w:r w:rsidR="00C0148D" w:rsidRPr="00C0148D">
        <w:rPr>
          <w:rFonts w:ascii="Times New Roman" w:hAnsi="Times New Roman" w:cs="Times New Roman"/>
          <w:sz w:val="24"/>
        </w:rPr>
        <w:t>(3), p150. https://doi.org/10.5539/elt.v7n3p150</w:t>
      </w:r>
    </w:p>
    <w:p w14:paraId="751FACE0" w14:textId="15000468" w:rsidR="00C0148D" w:rsidRPr="00C0148D" w:rsidRDefault="00C0148D" w:rsidP="001350AC">
      <w:pPr>
        <w:pStyle w:val="Bibliography"/>
        <w:tabs>
          <w:tab w:val="left" w:pos="2694"/>
        </w:tabs>
        <w:spacing w:line="240" w:lineRule="auto"/>
        <w:jc w:val="both"/>
        <w:rPr>
          <w:rFonts w:ascii="Times New Roman" w:hAnsi="Times New Roman" w:cs="Times New Roman"/>
          <w:sz w:val="24"/>
        </w:rPr>
      </w:pPr>
      <w:r w:rsidRPr="00C0148D">
        <w:rPr>
          <w:rFonts w:ascii="Times New Roman" w:hAnsi="Times New Roman" w:cs="Times New Roman"/>
          <w:sz w:val="24"/>
        </w:rPr>
        <w:t xml:space="preserve">Al Raqqad, Y. M., &amp; Ismail, H. H. (2018). Analyzing the </w:t>
      </w:r>
      <w:r w:rsidR="007D35B8" w:rsidRPr="00C0148D">
        <w:rPr>
          <w:rFonts w:ascii="Times New Roman" w:hAnsi="Times New Roman" w:cs="Times New Roman"/>
          <w:sz w:val="24"/>
        </w:rPr>
        <w:t xml:space="preserve">reading questions of </w:t>
      </w:r>
      <w:r w:rsidR="007D35B8">
        <w:rPr>
          <w:rFonts w:ascii="Times New Roman" w:hAnsi="Times New Roman" w:cs="Times New Roman"/>
          <w:sz w:val="24"/>
          <w:lang w:val="en-US"/>
        </w:rPr>
        <w:t>AP</w:t>
      </w:r>
      <w:r w:rsidR="007D35B8" w:rsidRPr="00C0148D">
        <w:rPr>
          <w:rFonts w:ascii="Times New Roman" w:hAnsi="Times New Roman" w:cs="Times New Roman"/>
          <w:sz w:val="24"/>
        </w:rPr>
        <w:t>12 textbook according</w:t>
      </w:r>
      <w:r w:rsidRPr="00C0148D">
        <w:rPr>
          <w:rFonts w:ascii="Times New Roman" w:hAnsi="Times New Roman" w:cs="Times New Roman"/>
          <w:sz w:val="24"/>
        </w:rPr>
        <w:t xml:space="preserve"> to Bloom’s Taxonomy. </w:t>
      </w:r>
      <w:r w:rsidRPr="00C0148D">
        <w:rPr>
          <w:rFonts w:ascii="Times New Roman" w:hAnsi="Times New Roman" w:cs="Times New Roman"/>
          <w:i/>
          <w:iCs/>
          <w:sz w:val="24"/>
        </w:rPr>
        <w:t>International Journal of Education, Psychology and Counseling</w:t>
      </w:r>
      <w:r w:rsidRPr="00C0148D">
        <w:rPr>
          <w:rFonts w:ascii="Times New Roman" w:hAnsi="Times New Roman" w:cs="Times New Roman"/>
          <w:sz w:val="24"/>
        </w:rPr>
        <w:t xml:space="preserve">, </w:t>
      </w:r>
      <w:r w:rsidRPr="00C0148D">
        <w:rPr>
          <w:rFonts w:ascii="Times New Roman" w:hAnsi="Times New Roman" w:cs="Times New Roman"/>
          <w:i/>
          <w:iCs/>
          <w:sz w:val="24"/>
        </w:rPr>
        <w:t>3</w:t>
      </w:r>
      <w:r w:rsidRPr="00C0148D">
        <w:rPr>
          <w:rFonts w:ascii="Times New Roman" w:hAnsi="Times New Roman" w:cs="Times New Roman"/>
          <w:sz w:val="24"/>
        </w:rPr>
        <w:t>(22), 84–94.</w:t>
      </w:r>
    </w:p>
    <w:p w14:paraId="5B37F97F" w14:textId="2A29E3AA"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Anderson, L. W.</w:t>
      </w:r>
      <w:r w:rsidR="00634850">
        <w:rPr>
          <w:rFonts w:ascii="Times New Roman" w:hAnsi="Times New Roman" w:cs="Times New Roman"/>
          <w:sz w:val="24"/>
          <w:lang w:val="en-US"/>
        </w:rPr>
        <w:t xml:space="preserve"> (Ed).),</w:t>
      </w:r>
      <w:r w:rsidRPr="00C0148D">
        <w:rPr>
          <w:rFonts w:ascii="Times New Roman" w:hAnsi="Times New Roman" w:cs="Times New Roman"/>
          <w:sz w:val="24"/>
        </w:rPr>
        <w:t xml:space="preserve"> Krathwohl, D. R.</w:t>
      </w:r>
      <w:r w:rsidR="00634850">
        <w:rPr>
          <w:rFonts w:ascii="Times New Roman" w:hAnsi="Times New Roman" w:cs="Times New Roman"/>
          <w:sz w:val="24"/>
          <w:lang w:val="en-US"/>
        </w:rPr>
        <w:t xml:space="preserve"> (Ed.), Airasian, P. W., Cruikshank, K. A., Mayer, R. E., Pintrich, P. R., Raths, J., &amp;</w:t>
      </w:r>
      <w:r w:rsidRPr="00C0148D">
        <w:rPr>
          <w:rFonts w:ascii="Times New Roman" w:hAnsi="Times New Roman" w:cs="Times New Roman"/>
          <w:sz w:val="24"/>
        </w:rPr>
        <w:t xml:space="preserve"> </w:t>
      </w:r>
      <w:r w:rsidR="00634850">
        <w:rPr>
          <w:rFonts w:ascii="Times New Roman" w:hAnsi="Times New Roman" w:cs="Times New Roman"/>
          <w:sz w:val="24"/>
          <w:lang w:val="en-US"/>
        </w:rPr>
        <w:t xml:space="preserve">Wittrock, M. C. </w:t>
      </w:r>
      <w:r w:rsidRPr="00C0148D">
        <w:rPr>
          <w:rFonts w:ascii="Times New Roman" w:hAnsi="Times New Roman" w:cs="Times New Roman"/>
          <w:sz w:val="24"/>
        </w:rPr>
        <w:t xml:space="preserve">(2001). </w:t>
      </w:r>
      <w:r w:rsidRPr="00C0148D">
        <w:rPr>
          <w:rFonts w:ascii="Times New Roman" w:hAnsi="Times New Roman" w:cs="Times New Roman"/>
          <w:i/>
          <w:iCs/>
          <w:sz w:val="24"/>
        </w:rPr>
        <w:t>A taxonomy for learning, teaching, and assessing: A revision of Bloom’s taxono</w:t>
      </w:r>
      <w:r w:rsidR="007D35B8">
        <w:rPr>
          <w:rFonts w:ascii="Times New Roman" w:hAnsi="Times New Roman" w:cs="Times New Roman"/>
          <w:i/>
          <w:iCs/>
          <w:sz w:val="24"/>
          <w:lang w:val="en-US"/>
        </w:rPr>
        <w:t>m</w:t>
      </w:r>
      <w:r w:rsidRPr="00C0148D">
        <w:rPr>
          <w:rFonts w:ascii="Times New Roman" w:hAnsi="Times New Roman" w:cs="Times New Roman"/>
          <w:i/>
          <w:iCs/>
          <w:sz w:val="24"/>
        </w:rPr>
        <w:t>y of educational objectives; abridged edition.</w:t>
      </w:r>
      <w:r w:rsidRPr="00C0148D">
        <w:rPr>
          <w:rFonts w:ascii="Times New Roman" w:hAnsi="Times New Roman" w:cs="Times New Roman"/>
          <w:sz w:val="24"/>
        </w:rPr>
        <w:t xml:space="preserve"> (abridged). Longman.</w:t>
      </w:r>
    </w:p>
    <w:p w14:paraId="0D6B5B2D" w14:textId="77777777"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lastRenderedPageBreak/>
        <w:t xml:space="preserve">Assaly, I., &amp; Igbaria, A. K. (2014). A content analysis of the reading and listening activities in the EFL textbook of master class. </w:t>
      </w:r>
      <w:r w:rsidRPr="00C0148D">
        <w:rPr>
          <w:rFonts w:ascii="Times New Roman" w:hAnsi="Times New Roman" w:cs="Times New Roman"/>
          <w:i/>
          <w:iCs/>
          <w:sz w:val="24"/>
        </w:rPr>
        <w:t>Education Journal</w:t>
      </w:r>
      <w:r w:rsidRPr="00C0148D">
        <w:rPr>
          <w:rFonts w:ascii="Times New Roman" w:hAnsi="Times New Roman" w:cs="Times New Roman"/>
          <w:sz w:val="24"/>
        </w:rPr>
        <w:t xml:space="preserve">, </w:t>
      </w:r>
      <w:r w:rsidRPr="00C0148D">
        <w:rPr>
          <w:rFonts w:ascii="Times New Roman" w:hAnsi="Times New Roman" w:cs="Times New Roman"/>
          <w:i/>
          <w:iCs/>
          <w:sz w:val="24"/>
        </w:rPr>
        <w:t>3</w:t>
      </w:r>
      <w:r w:rsidRPr="00C0148D">
        <w:rPr>
          <w:rFonts w:ascii="Times New Roman" w:hAnsi="Times New Roman" w:cs="Times New Roman"/>
          <w:sz w:val="24"/>
        </w:rPr>
        <w:t>(2), 24–38. https://doi.org/10.11648/j.edu.20140302.11</w:t>
      </w:r>
    </w:p>
    <w:p w14:paraId="6A957F3F" w14:textId="52C74069"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Atiullah, K., Fitriati, S. W., &amp; Rukmini, D. (2019). </w:t>
      </w:r>
      <w:r w:rsidRPr="007D35B8">
        <w:rPr>
          <w:rFonts w:ascii="Times New Roman" w:hAnsi="Times New Roman" w:cs="Times New Roman"/>
          <w:sz w:val="24"/>
        </w:rPr>
        <w:t xml:space="preserve">Using Revised Bloom’s Taxonomy to </w:t>
      </w:r>
      <w:r w:rsidR="007D35B8" w:rsidRPr="007D35B8">
        <w:rPr>
          <w:rFonts w:ascii="Times New Roman" w:hAnsi="Times New Roman" w:cs="Times New Roman"/>
          <w:sz w:val="24"/>
        </w:rPr>
        <w:t>evaluate higher order thinking skills (</w:t>
      </w:r>
      <w:r w:rsidR="007D35B8" w:rsidRPr="007D35B8">
        <w:rPr>
          <w:rFonts w:ascii="Times New Roman" w:hAnsi="Times New Roman" w:cs="Times New Roman"/>
          <w:sz w:val="24"/>
          <w:lang w:val="en-US"/>
        </w:rPr>
        <w:t>HOTS</w:t>
      </w:r>
      <w:r w:rsidR="007D35B8" w:rsidRPr="007D35B8">
        <w:rPr>
          <w:rFonts w:ascii="Times New Roman" w:hAnsi="Times New Roman" w:cs="Times New Roman"/>
          <w:sz w:val="24"/>
        </w:rPr>
        <w:t xml:space="preserve">) in reading comprehension questions of </w:t>
      </w:r>
      <w:r w:rsidR="007D35B8" w:rsidRPr="007D35B8">
        <w:rPr>
          <w:rFonts w:ascii="Times New Roman" w:hAnsi="Times New Roman" w:cs="Times New Roman"/>
          <w:sz w:val="24"/>
          <w:lang w:val="en-US"/>
        </w:rPr>
        <w:t>E</w:t>
      </w:r>
      <w:r w:rsidR="007D35B8" w:rsidRPr="007D35B8">
        <w:rPr>
          <w:rFonts w:ascii="Times New Roman" w:hAnsi="Times New Roman" w:cs="Times New Roman"/>
          <w:sz w:val="24"/>
        </w:rPr>
        <w:t>nglish textbook for year x of high school</w:t>
      </w:r>
      <w:r w:rsidR="007D35B8" w:rsidRPr="00C0148D">
        <w:rPr>
          <w:rFonts w:ascii="Times New Roman" w:hAnsi="Times New Roman" w:cs="Times New Roman"/>
          <w:sz w:val="24"/>
        </w:rPr>
        <w:t>.</w:t>
      </w:r>
      <w:r w:rsidR="007D35B8" w:rsidRPr="007D35B8">
        <w:t xml:space="preserve"> </w:t>
      </w:r>
      <w:r w:rsidR="007D35B8" w:rsidRPr="007D35B8">
        <w:rPr>
          <w:rFonts w:ascii="Times New Roman" w:hAnsi="Times New Roman" w:cs="Times New Roman"/>
          <w:i/>
          <w:iCs/>
          <w:sz w:val="24"/>
        </w:rPr>
        <w:t>English Education Journal, 9</w:t>
      </w:r>
      <w:r w:rsidR="007D35B8" w:rsidRPr="007D35B8">
        <w:rPr>
          <w:rFonts w:ascii="Times New Roman" w:hAnsi="Times New Roman" w:cs="Times New Roman"/>
          <w:sz w:val="24"/>
        </w:rPr>
        <w:t>(4), 428-436</w:t>
      </w:r>
    </w:p>
    <w:p w14:paraId="043F930B" w14:textId="367DC4DE"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Barut, M. E. O., &amp; Wijaya, A. (2021). </w:t>
      </w:r>
      <w:r w:rsidRPr="00C0148D">
        <w:rPr>
          <w:rFonts w:ascii="Times New Roman" w:hAnsi="Times New Roman" w:cs="Times New Roman"/>
          <w:i/>
          <w:iCs/>
          <w:sz w:val="24"/>
        </w:rPr>
        <w:t>Examining Middle School Student’s Lower Order Thinking Skill:</w:t>
      </w:r>
      <w:r w:rsidRPr="00C0148D">
        <w:rPr>
          <w:rFonts w:ascii="Times New Roman" w:hAnsi="Times New Roman" w:cs="Times New Roman"/>
          <w:sz w:val="24"/>
        </w:rPr>
        <w:t xml:space="preserve"> </w:t>
      </w:r>
      <w:r w:rsidR="007D35B8">
        <w:rPr>
          <w:rFonts w:ascii="Times New Roman" w:hAnsi="Times New Roman" w:cs="Times New Roman"/>
          <w:sz w:val="24"/>
          <w:lang w:val="en-US"/>
        </w:rPr>
        <w:t xml:space="preserve">In </w:t>
      </w:r>
      <w:r w:rsidRPr="00C0148D">
        <w:rPr>
          <w:rFonts w:ascii="Times New Roman" w:hAnsi="Times New Roman" w:cs="Times New Roman"/>
          <w:sz w:val="24"/>
        </w:rPr>
        <w:t>7th International Conference on Research, Implementation, and Education of Mathematics and Sciences (ICRIEMS 2020)</w:t>
      </w:r>
      <w:r w:rsidR="007D35B8">
        <w:rPr>
          <w:rFonts w:ascii="Times New Roman" w:hAnsi="Times New Roman" w:cs="Times New Roman"/>
          <w:sz w:val="24"/>
          <w:lang w:val="en-US"/>
        </w:rPr>
        <w:t>.</w:t>
      </w:r>
      <w:r w:rsidRPr="00C0148D">
        <w:rPr>
          <w:rFonts w:ascii="Times New Roman" w:hAnsi="Times New Roman" w:cs="Times New Roman"/>
          <w:sz w:val="24"/>
        </w:rPr>
        <w:t xml:space="preserve"> Yogyakarta, Indonesia. https://doi.org/10.2991/assehr.k.210305.052</w:t>
      </w:r>
    </w:p>
    <w:p w14:paraId="15F8C9D7" w14:textId="1F3D4803"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Damayanti, </w:t>
      </w:r>
      <w:r w:rsidR="0059033E" w:rsidRPr="0059033E">
        <w:rPr>
          <w:rFonts w:ascii="Times New Roman" w:hAnsi="Times New Roman" w:cs="Times New Roman"/>
          <w:sz w:val="24"/>
        </w:rPr>
        <w:t xml:space="preserve">I. L., Febrianti, Y., Nurlaelawati, I., Suharto, P. P., Fellani, A. J., &amp; Rahmadhani, R. (2022). </w:t>
      </w:r>
      <w:r w:rsidR="0059033E" w:rsidRPr="00F858E9">
        <w:rPr>
          <w:rFonts w:ascii="Times New Roman" w:hAnsi="Times New Roman" w:cs="Times New Roman"/>
          <w:i/>
          <w:iCs/>
          <w:sz w:val="24"/>
        </w:rPr>
        <w:t>English for Nusantara</w:t>
      </w:r>
      <w:r w:rsidR="0059033E" w:rsidRPr="0059033E">
        <w:rPr>
          <w:rFonts w:ascii="Times New Roman" w:hAnsi="Times New Roman" w:cs="Times New Roman"/>
          <w:sz w:val="24"/>
        </w:rPr>
        <w:t>. Kementrian Pendidikan, Kebudayaan, Riset, dan Teknologi Republik Indonesia</w:t>
      </w:r>
      <w:r w:rsidRPr="00C0148D">
        <w:rPr>
          <w:rFonts w:ascii="Times New Roman" w:hAnsi="Times New Roman" w:cs="Times New Roman"/>
          <w:sz w:val="24"/>
        </w:rPr>
        <w:t>.</w:t>
      </w:r>
    </w:p>
    <w:p w14:paraId="04640378" w14:textId="6FEF9844"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Dewantara, K. A. K. (2023). Type </w:t>
      </w:r>
      <w:r w:rsidR="00F858E9">
        <w:rPr>
          <w:rFonts w:ascii="Times New Roman" w:hAnsi="Times New Roman" w:cs="Times New Roman"/>
          <w:sz w:val="24"/>
          <w:lang w:val="en-US"/>
        </w:rPr>
        <w:t>a</w:t>
      </w:r>
      <w:r w:rsidR="00F858E9" w:rsidRPr="00C0148D">
        <w:rPr>
          <w:rFonts w:ascii="Times New Roman" w:hAnsi="Times New Roman" w:cs="Times New Roman"/>
          <w:sz w:val="24"/>
        </w:rPr>
        <w:t xml:space="preserve">nalysis of speaking performance assessment task in </w:t>
      </w:r>
      <w:r w:rsidR="00F858E9">
        <w:rPr>
          <w:rFonts w:ascii="Times New Roman" w:hAnsi="Times New Roman" w:cs="Times New Roman"/>
          <w:sz w:val="24"/>
          <w:lang w:val="en-US"/>
        </w:rPr>
        <w:t>E</w:t>
      </w:r>
      <w:r w:rsidR="00F858E9" w:rsidRPr="00C0148D">
        <w:rPr>
          <w:rFonts w:ascii="Times New Roman" w:hAnsi="Times New Roman" w:cs="Times New Roman"/>
          <w:sz w:val="24"/>
        </w:rPr>
        <w:t xml:space="preserve">nglish for </w:t>
      </w:r>
      <w:r w:rsidR="00F858E9">
        <w:rPr>
          <w:rFonts w:ascii="Times New Roman" w:hAnsi="Times New Roman" w:cs="Times New Roman"/>
          <w:sz w:val="24"/>
          <w:lang w:val="en-US"/>
        </w:rPr>
        <w:t>N</w:t>
      </w:r>
      <w:r w:rsidR="00F858E9" w:rsidRPr="00C0148D">
        <w:rPr>
          <w:rFonts w:ascii="Times New Roman" w:hAnsi="Times New Roman" w:cs="Times New Roman"/>
          <w:sz w:val="24"/>
        </w:rPr>
        <w:t>usantara textbook</w:t>
      </w:r>
      <w:r w:rsidRPr="00C0148D">
        <w:rPr>
          <w:rFonts w:ascii="Times New Roman" w:hAnsi="Times New Roman" w:cs="Times New Roman"/>
          <w:sz w:val="24"/>
        </w:rPr>
        <w:t xml:space="preserve">. </w:t>
      </w:r>
      <w:r w:rsidRPr="00C0148D">
        <w:rPr>
          <w:rFonts w:ascii="Times New Roman" w:hAnsi="Times New Roman" w:cs="Times New Roman"/>
          <w:i/>
          <w:iCs/>
          <w:sz w:val="24"/>
        </w:rPr>
        <w:t>Jurnal Pendidikan Bahasa Inggris Undiksha</w:t>
      </w:r>
      <w:r w:rsidRPr="00C0148D">
        <w:rPr>
          <w:rFonts w:ascii="Times New Roman" w:hAnsi="Times New Roman" w:cs="Times New Roman"/>
          <w:sz w:val="24"/>
        </w:rPr>
        <w:t xml:space="preserve">, </w:t>
      </w:r>
      <w:r w:rsidRPr="00C0148D">
        <w:rPr>
          <w:rFonts w:ascii="Times New Roman" w:hAnsi="Times New Roman" w:cs="Times New Roman"/>
          <w:i/>
          <w:iCs/>
          <w:sz w:val="24"/>
        </w:rPr>
        <w:t>11</w:t>
      </w:r>
      <w:r w:rsidRPr="00C0148D">
        <w:rPr>
          <w:rFonts w:ascii="Times New Roman" w:hAnsi="Times New Roman" w:cs="Times New Roman"/>
          <w:sz w:val="24"/>
        </w:rPr>
        <w:t>(1), 62–69. https://doi.org/10.23887/jpbi.v11i1.64928</w:t>
      </w:r>
    </w:p>
    <w:p w14:paraId="0BE5B537" w14:textId="77777777"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Dumontheil, I. (2014). Development of abstract thinking during childhood and adolescence: The role of rostrolateral prefrontal cortex. </w:t>
      </w:r>
      <w:r w:rsidRPr="00C0148D">
        <w:rPr>
          <w:rFonts w:ascii="Times New Roman" w:hAnsi="Times New Roman" w:cs="Times New Roman"/>
          <w:i/>
          <w:iCs/>
          <w:sz w:val="24"/>
        </w:rPr>
        <w:t>Developmental Cognitive Neuroscience</w:t>
      </w:r>
      <w:r w:rsidRPr="00C0148D">
        <w:rPr>
          <w:rFonts w:ascii="Times New Roman" w:hAnsi="Times New Roman" w:cs="Times New Roman"/>
          <w:sz w:val="24"/>
        </w:rPr>
        <w:t xml:space="preserve">, </w:t>
      </w:r>
      <w:r w:rsidRPr="00C0148D">
        <w:rPr>
          <w:rFonts w:ascii="Times New Roman" w:hAnsi="Times New Roman" w:cs="Times New Roman"/>
          <w:i/>
          <w:iCs/>
          <w:sz w:val="24"/>
        </w:rPr>
        <w:t>10</w:t>
      </w:r>
      <w:r w:rsidRPr="00C0148D">
        <w:rPr>
          <w:rFonts w:ascii="Times New Roman" w:hAnsi="Times New Roman" w:cs="Times New Roman"/>
          <w:sz w:val="24"/>
        </w:rPr>
        <w:t>, 57–76. https://doi.org/10.1016/j.dcn.2014.07.009</w:t>
      </w:r>
    </w:p>
    <w:p w14:paraId="0665AF50" w14:textId="2575CEE9"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Febrina, Usman, B., &amp; Muslem, A. (2019). Analysis of </w:t>
      </w:r>
      <w:r w:rsidR="00AE0F45" w:rsidRPr="00C0148D">
        <w:rPr>
          <w:rFonts w:ascii="Times New Roman" w:hAnsi="Times New Roman" w:cs="Times New Roman"/>
          <w:sz w:val="24"/>
        </w:rPr>
        <w:t>reading comprehension questions by using</w:t>
      </w:r>
      <w:r w:rsidRPr="00C0148D">
        <w:rPr>
          <w:rFonts w:ascii="Times New Roman" w:hAnsi="Times New Roman" w:cs="Times New Roman"/>
          <w:sz w:val="24"/>
        </w:rPr>
        <w:t xml:space="preserve"> Revised Bloom’s Taxonomy on </w:t>
      </w:r>
      <w:r w:rsidR="00AE0F45" w:rsidRPr="00C0148D">
        <w:rPr>
          <w:rFonts w:ascii="Times New Roman" w:hAnsi="Times New Roman" w:cs="Times New Roman"/>
          <w:sz w:val="24"/>
        </w:rPr>
        <w:t>higher order thinking skill</w:t>
      </w:r>
      <w:r w:rsidRPr="00C0148D">
        <w:rPr>
          <w:rFonts w:ascii="Times New Roman" w:hAnsi="Times New Roman" w:cs="Times New Roman"/>
          <w:sz w:val="24"/>
        </w:rPr>
        <w:t xml:space="preserve"> (HOTS). </w:t>
      </w:r>
      <w:r w:rsidRPr="00C0148D">
        <w:rPr>
          <w:rFonts w:ascii="Times New Roman" w:hAnsi="Times New Roman" w:cs="Times New Roman"/>
          <w:i/>
          <w:iCs/>
          <w:sz w:val="24"/>
        </w:rPr>
        <w:t>English Education Journal (EEJ)</w:t>
      </w:r>
      <w:r w:rsidRPr="00C0148D">
        <w:rPr>
          <w:rFonts w:ascii="Times New Roman" w:hAnsi="Times New Roman" w:cs="Times New Roman"/>
          <w:sz w:val="24"/>
        </w:rPr>
        <w:t xml:space="preserve">, </w:t>
      </w:r>
      <w:r w:rsidRPr="00C0148D">
        <w:rPr>
          <w:rFonts w:ascii="Times New Roman" w:hAnsi="Times New Roman" w:cs="Times New Roman"/>
          <w:i/>
          <w:iCs/>
          <w:sz w:val="24"/>
        </w:rPr>
        <w:t>10</w:t>
      </w:r>
      <w:r w:rsidRPr="00C0148D">
        <w:rPr>
          <w:rFonts w:ascii="Times New Roman" w:hAnsi="Times New Roman" w:cs="Times New Roman"/>
          <w:sz w:val="24"/>
        </w:rPr>
        <w:t>(1), 1–15.</w:t>
      </w:r>
    </w:p>
    <w:p w14:paraId="0603499C" w14:textId="29F28520" w:rsidR="00C0148D" w:rsidRPr="00C0148D" w:rsidRDefault="00C0148D" w:rsidP="001350AC">
      <w:pPr>
        <w:pStyle w:val="Bibliography"/>
        <w:tabs>
          <w:tab w:val="left" w:pos="2552"/>
          <w:tab w:val="left" w:pos="2694"/>
        </w:tabs>
        <w:spacing w:line="240" w:lineRule="auto"/>
        <w:jc w:val="both"/>
        <w:rPr>
          <w:rFonts w:ascii="Times New Roman" w:hAnsi="Times New Roman" w:cs="Times New Roman"/>
          <w:sz w:val="24"/>
        </w:rPr>
      </w:pPr>
      <w:r w:rsidRPr="00C0148D">
        <w:rPr>
          <w:rFonts w:ascii="Times New Roman" w:hAnsi="Times New Roman" w:cs="Times New Roman"/>
          <w:sz w:val="24"/>
        </w:rPr>
        <w:t xml:space="preserve">Febriyani, R. A., Yunita, W., &amp; Damayanti, I. (2020). An </w:t>
      </w:r>
      <w:r w:rsidR="00AE0F45" w:rsidRPr="00C0148D">
        <w:rPr>
          <w:rFonts w:ascii="Times New Roman" w:hAnsi="Times New Roman" w:cs="Times New Roman"/>
          <w:sz w:val="24"/>
        </w:rPr>
        <w:t>analysis on higher order thinking skill</w:t>
      </w:r>
      <w:r w:rsidRPr="00C0148D">
        <w:rPr>
          <w:rFonts w:ascii="Times New Roman" w:hAnsi="Times New Roman" w:cs="Times New Roman"/>
          <w:sz w:val="24"/>
        </w:rPr>
        <w:t xml:space="preserve"> (HOTS) in </w:t>
      </w:r>
      <w:r w:rsidR="00AE0F45" w:rsidRPr="00C0148D">
        <w:rPr>
          <w:rFonts w:ascii="Times New Roman" w:hAnsi="Times New Roman" w:cs="Times New Roman"/>
          <w:sz w:val="24"/>
        </w:rPr>
        <w:t xml:space="preserve">compulsory </w:t>
      </w:r>
      <w:r w:rsidR="00AE0F45">
        <w:rPr>
          <w:rFonts w:ascii="Times New Roman" w:hAnsi="Times New Roman" w:cs="Times New Roman"/>
          <w:sz w:val="24"/>
          <w:lang w:val="en-US"/>
        </w:rPr>
        <w:t>E</w:t>
      </w:r>
      <w:r w:rsidR="00AE0F45" w:rsidRPr="00C0148D">
        <w:rPr>
          <w:rFonts w:ascii="Times New Roman" w:hAnsi="Times New Roman" w:cs="Times New Roman"/>
          <w:sz w:val="24"/>
        </w:rPr>
        <w:t>nglish textbook for the twelfth grade of indonesian senior high schools</w:t>
      </w:r>
      <w:r w:rsidRPr="00C0148D">
        <w:rPr>
          <w:rFonts w:ascii="Times New Roman" w:hAnsi="Times New Roman" w:cs="Times New Roman"/>
          <w:sz w:val="24"/>
        </w:rPr>
        <w:t xml:space="preserve">. </w:t>
      </w:r>
      <w:r w:rsidRPr="00C0148D">
        <w:rPr>
          <w:rFonts w:ascii="Times New Roman" w:hAnsi="Times New Roman" w:cs="Times New Roman"/>
          <w:i/>
          <w:iCs/>
          <w:sz w:val="24"/>
        </w:rPr>
        <w:t>Journal of English Education and Teaching</w:t>
      </w:r>
      <w:r w:rsidRPr="00C0148D">
        <w:rPr>
          <w:rFonts w:ascii="Times New Roman" w:hAnsi="Times New Roman" w:cs="Times New Roman"/>
          <w:sz w:val="24"/>
        </w:rPr>
        <w:t xml:space="preserve">, </w:t>
      </w:r>
      <w:r w:rsidRPr="00C0148D">
        <w:rPr>
          <w:rFonts w:ascii="Times New Roman" w:hAnsi="Times New Roman" w:cs="Times New Roman"/>
          <w:i/>
          <w:iCs/>
          <w:sz w:val="24"/>
        </w:rPr>
        <w:t>4</w:t>
      </w:r>
      <w:r w:rsidRPr="00C0148D">
        <w:rPr>
          <w:rFonts w:ascii="Times New Roman" w:hAnsi="Times New Roman" w:cs="Times New Roman"/>
          <w:sz w:val="24"/>
        </w:rPr>
        <w:t>(2), 170–183. https://doi.org/10.33369/jeet.4.2.170-183</w:t>
      </w:r>
    </w:p>
    <w:p w14:paraId="472BAC54" w14:textId="3A0C8722"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Feller, R. (2018). Audio </w:t>
      </w:r>
      <w:r w:rsidR="00AE0F45" w:rsidRPr="00C0148D">
        <w:rPr>
          <w:rFonts w:ascii="Times New Roman" w:hAnsi="Times New Roman" w:cs="Times New Roman"/>
          <w:sz w:val="24"/>
        </w:rPr>
        <w:t xml:space="preserve">production and critical listening: </w:t>
      </w:r>
      <w:r w:rsidR="00AE0F45">
        <w:rPr>
          <w:rFonts w:ascii="Times New Roman" w:hAnsi="Times New Roman" w:cs="Times New Roman"/>
          <w:sz w:val="24"/>
          <w:lang w:val="en-US"/>
        </w:rPr>
        <w:t>T</w:t>
      </w:r>
      <w:r w:rsidR="00AE0F45" w:rsidRPr="00C0148D">
        <w:rPr>
          <w:rFonts w:ascii="Times New Roman" w:hAnsi="Times New Roman" w:cs="Times New Roman"/>
          <w:sz w:val="24"/>
        </w:rPr>
        <w:t>echnical ear training</w:t>
      </w:r>
      <w:r w:rsidRPr="00C0148D">
        <w:rPr>
          <w:rFonts w:ascii="Times New Roman" w:hAnsi="Times New Roman" w:cs="Times New Roman"/>
          <w:sz w:val="24"/>
        </w:rPr>
        <w:t xml:space="preserve">. </w:t>
      </w:r>
      <w:r w:rsidRPr="00C0148D">
        <w:rPr>
          <w:rFonts w:ascii="Times New Roman" w:hAnsi="Times New Roman" w:cs="Times New Roman"/>
          <w:i/>
          <w:iCs/>
          <w:sz w:val="24"/>
        </w:rPr>
        <w:t>Computer Music Journal</w:t>
      </w:r>
      <w:r w:rsidRPr="00C0148D">
        <w:rPr>
          <w:rFonts w:ascii="Times New Roman" w:hAnsi="Times New Roman" w:cs="Times New Roman"/>
          <w:sz w:val="24"/>
        </w:rPr>
        <w:t xml:space="preserve">, </w:t>
      </w:r>
      <w:r w:rsidRPr="00C0148D">
        <w:rPr>
          <w:rFonts w:ascii="Times New Roman" w:hAnsi="Times New Roman" w:cs="Times New Roman"/>
          <w:i/>
          <w:iCs/>
          <w:sz w:val="24"/>
        </w:rPr>
        <w:t>42</w:t>
      </w:r>
      <w:r w:rsidRPr="00C0148D">
        <w:rPr>
          <w:rFonts w:ascii="Times New Roman" w:hAnsi="Times New Roman" w:cs="Times New Roman"/>
          <w:sz w:val="24"/>
        </w:rPr>
        <w:t>(1), 82–86. https://doi.org/10.1162/comj_r_00454</w:t>
      </w:r>
    </w:p>
    <w:p w14:paraId="717EF75E" w14:textId="2649A1F7"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Freahat, N. M., &amp; Smadi, O. M. (2014). Lower-order and </w:t>
      </w:r>
      <w:r w:rsidR="00AE0F45" w:rsidRPr="00C0148D">
        <w:rPr>
          <w:rFonts w:ascii="Times New Roman" w:hAnsi="Times New Roman" w:cs="Times New Roman"/>
          <w:sz w:val="24"/>
        </w:rPr>
        <w:t xml:space="preserve">higher-order reading questions in secondary and university level </w:t>
      </w:r>
      <w:r w:rsidR="00AE0F45">
        <w:rPr>
          <w:rFonts w:ascii="Times New Roman" w:hAnsi="Times New Roman" w:cs="Times New Roman"/>
          <w:sz w:val="24"/>
          <w:lang w:val="en-US"/>
        </w:rPr>
        <w:t>EFL</w:t>
      </w:r>
      <w:r w:rsidR="00AE0F45" w:rsidRPr="00C0148D">
        <w:rPr>
          <w:rFonts w:ascii="Times New Roman" w:hAnsi="Times New Roman" w:cs="Times New Roman"/>
          <w:sz w:val="24"/>
        </w:rPr>
        <w:t xml:space="preserve"> textbooks </w:t>
      </w:r>
      <w:r w:rsidRPr="00C0148D">
        <w:rPr>
          <w:rFonts w:ascii="Times New Roman" w:hAnsi="Times New Roman" w:cs="Times New Roman"/>
          <w:sz w:val="24"/>
        </w:rPr>
        <w:t xml:space="preserve">in Jordan. </w:t>
      </w:r>
      <w:r w:rsidRPr="00C0148D">
        <w:rPr>
          <w:rFonts w:ascii="Times New Roman" w:hAnsi="Times New Roman" w:cs="Times New Roman"/>
          <w:i/>
          <w:iCs/>
          <w:sz w:val="24"/>
        </w:rPr>
        <w:t>Theory and Practice in Language Studies</w:t>
      </w:r>
      <w:r w:rsidRPr="00C0148D">
        <w:rPr>
          <w:rFonts w:ascii="Times New Roman" w:hAnsi="Times New Roman" w:cs="Times New Roman"/>
          <w:sz w:val="24"/>
        </w:rPr>
        <w:t xml:space="preserve">, </w:t>
      </w:r>
      <w:r w:rsidRPr="00C0148D">
        <w:rPr>
          <w:rFonts w:ascii="Times New Roman" w:hAnsi="Times New Roman" w:cs="Times New Roman"/>
          <w:i/>
          <w:iCs/>
          <w:sz w:val="24"/>
        </w:rPr>
        <w:t>4</w:t>
      </w:r>
      <w:r w:rsidRPr="00C0148D">
        <w:rPr>
          <w:rFonts w:ascii="Times New Roman" w:hAnsi="Times New Roman" w:cs="Times New Roman"/>
          <w:sz w:val="24"/>
        </w:rPr>
        <w:t>(9), 1804–1813. https://doi.org/10.4304/tpls.4.9.1804-1813</w:t>
      </w:r>
    </w:p>
    <w:p w14:paraId="2EE4BDB9" w14:textId="77777777"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Griffin, P., &amp; Care, E. (Eds.). (2015). </w:t>
      </w:r>
      <w:r w:rsidRPr="00C0148D">
        <w:rPr>
          <w:rFonts w:ascii="Times New Roman" w:hAnsi="Times New Roman" w:cs="Times New Roman"/>
          <w:i/>
          <w:iCs/>
          <w:sz w:val="24"/>
        </w:rPr>
        <w:t>Assessment and Teaching of 21st Century Skills: Methods and Approach</w:t>
      </w:r>
      <w:r w:rsidRPr="00C0148D">
        <w:rPr>
          <w:rFonts w:ascii="Times New Roman" w:hAnsi="Times New Roman" w:cs="Times New Roman"/>
          <w:sz w:val="24"/>
        </w:rPr>
        <w:t>. Springer Netherlands. https://doi.org/10.1007/978-94-017-9395-7</w:t>
      </w:r>
    </w:p>
    <w:p w14:paraId="184F1D54" w14:textId="0591E0BE"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Hoque, D. M. E. (</w:t>
      </w:r>
      <w:r w:rsidR="00AE0F45">
        <w:rPr>
          <w:rFonts w:ascii="Times New Roman" w:hAnsi="Times New Roman" w:cs="Times New Roman"/>
          <w:sz w:val="24"/>
          <w:lang w:val="en-US"/>
        </w:rPr>
        <w:t>2016</w:t>
      </w:r>
      <w:r w:rsidRPr="00C0148D">
        <w:rPr>
          <w:rFonts w:ascii="Times New Roman" w:hAnsi="Times New Roman" w:cs="Times New Roman"/>
          <w:sz w:val="24"/>
        </w:rPr>
        <w:t xml:space="preserve">). </w:t>
      </w:r>
      <w:r w:rsidRPr="00AE0F45">
        <w:rPr>
          <w:rFonts w:ascii="Times New Roman" w:hAnsi="Times New Roman" w:cs="Times New Roman"/>
          <w:sz w:val="24"/>
        </w:rPr>
        <w:t>Three Domains of Learning: Cognitive, Affective and Psychomotor</w:t>
      </w:r>
      <w:r w:rsidRPr="00C0148D">
        <w:rPr>
          <w:rFonts w:ascii="Times New Roman" w:hAnsi="Times New Roman" w:cs="Times New Roman"/>
          <w:sz w:val="24"/>
        </w:rPr>
        <w:t>.</w:t>
      </w:r>
      <w:r w:rsidR="00AE0F45">
        <w:rPr>
          <w:rFonts w:ascii="Times New Roman" w:hAnsi="Times New Roman" w:cs="Times New Roman"/>
          <w:sz w:val="24"/>
          <w:lang w:val="en-US"/>
        </w:rPr>
        <w:t xml:space="preserve"> </w:t>
      </w:r>
      <w:r w:rsidR="00AE0F45" w:rsidRPr="00AE0F45">
        <w:rPr>
          <w:rFonts w:ascii="Times New Roman" w:hAnsi="Times New Roman" w:cs="Times New Roman"/>
          <w:sz w:val="24"/>
          <w:lang w:val="en-US"/>
        </w:rPr>
        <w:t>T</w:t>
      </w:r>
      <w:r w:rsidR="00AE0F45" w:rsidRPr="00AE0F45">
        <w:rPr>
          <w:rFonts w:ascii="Times New Roman" w:hAnsi="Times New Roman" w:cs="Times New Roman"/>
          <w:i/>
          <w:iCs/>
          <w:sz w:val="24"/>
          <w:lang w:val="en-US"/>
        </w:rPr>
        <w:t>he Journal of EFL Education and Research (JEFLER), 2</w:t>
      </w:r>
      <w:r w:rsidR="00AE0F45" w:rsidRPr="00AE0F45">
        <w:rPr>
          <w:rFonts w:ascii="Times New Roman" w:hAnsi="Times New Roman" w:cs="Times New Roman"/>
          <w:sz w:val="24"/>
          <w:lang w:val="en-US"/>
        </w:rPr>
        <w:t>(2), 45–52</w:t>
      </w:r>
    </w:p>
    <w:p w14:paraId="2E24DF0E" w14:textId="6A259F93"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Indrawati, S., Erna, E., Sri Utami, S., Turama, A. R., &amp; Novritika, N. (2022). </w:t>
      </w:r>
      <w:r w:rsidR="00AE0F45" w:rsidRPr="00C0148D">
        <w:rPr>
          <w:rFonts w:ascii="Times New Roman" w:hAnsi="Times New Roman" w:cs="Times New Roman"/>
          <w:sz w:val="24"/>
        </w:rPr>
        <w:t>Pelatihan penyusunan soal-soal tes high order thinking skill</w:t>
      </w:r>
      <w:r w:rsidRPr="00C0148D">
        <w:rPr>
          <w:rFonts w:ascii="Times New Roman" w:hAnsi="Times New Roman" w:cs="Times New Roman"/>
          <w:sz w:val="24"/>
        </w:rPr>
        <w:t xml:space="preserve"> (HOTS) </w:t>
      </w:r>
      <w:r w:rsidR="00AE0F45" w:rsidRPr="00C0148D">
        <w:rPr>
          <w:rFonts w:ascii="Times New Roman" w:hAnsi="Times New Roman" w:cs="Times New Roman"/>
          <w:sz w:val="24"/>
        </w:rPr>
        <w:t>pada guru-guru smp sekolah</w:t>
      </w:r>
      <w:r w:rsidRPr="00C0148D">
        <w:rPr>
          <w:rFonts w:ascii="Times New Roman" w:hAnsi="Times New Roman" w:cs="Times New Roman"/>
          <w:sz w:val="24"/>
        </w:rPr>
        <w:t xml:space="preserve"> </w:t>
      </w:r>
      <w:r w:rsidR="00AE0F45" w:rsidRPr="00C0148D">
        <w:rPr>
          <w:rFonts w:ascii="Times New Roman" w:hAnsi="Times New Roman" w:cs="Times New Roman"/>
          <w:sz w:val="24"/>
        </w:rPr>
        <w:t>mitra</w:t>
      </w:r>
      <w:r w:rsidRPr="00C0148D">
        <w:rPr>
          <w:rFonts w:ascii="Times New Roman" w:hAnsi="Times New Roman" w:cs="Times New Roman"/>
          <w:sz w:val="24"/>
        </w:rPr>
        <w:t xml:space="preserve"> FKIP UNSRI </w:t>
      </w:r>
      <w:r w:rsidR="00AE0F45">
        <w:rPr>
          <w:rFonts w:ascii="Times New Roman" w:hAnsi="Times New Roman" w:cs="Times New Roman"/>
          <w:sz w:val="24"/>
          <w:lang w:val="en-US"/>
        </w:rPr>
        <w:t>di</w:t>
      </w:r>
      <w:r w:rsidRPr="00C0148D">
        <w:rPr>
          <w:rFonts w:ascii="Times New Roman" w:hAnsi="Times New Roman" w:cs="Times New Roman"/>
          <w:sz w:val="24"/>
        </w:rPr>
        <w:t xml:space="preserve"> P</w:t>
      </w:r>
      <w:r w:rsidR="00AE0F45" w:rsidRPr="00C0148D">
        <w:rPr>
          <w:rFonts w:ascii="Times New Roman" w:hAnsi="Times New Roman" w:cs="Times New Roman"/>
          <w:sz w:val="24"/>
        </w:rPr>
        <w:t>alembang</w:t>
      </w:r>
      <w:r w:rsidRPr="00C0148D">
        <w:rPr>
          <w:rFonts w:ascii="Times New Roman" w:hAnsi="Times New Roman" w:cs="Times New Roman"/>
          <w:sz w:val="24"/>
        </w:rPr>
        <w:t xml:space="preserve">. </w:t>
      </w:r>
      <w:r w:rsidR="00AE0F45" w:rsidRPr="00C0148D">
        <w:rPr>
          <w:rFonts w:ascii="Times New Roman" w:hAnsi="Times New Roman" w:cs="Times New Roman"/>
          <w:i/>
          <w:iCs/>
          <w:sz w:val="24"/>
        </w:rPr>
        <w:t xml:space="preserve">Journal </w:t>
      </w:r>
      <w:r w:rsidR="00AE0F45">
        <w:rPr>
          <w:rFonts w:ascii="Times New Roman" w:hAnsi="Times New Roman" w:cs="Times New Roman"/>
          <w:i/>
          <w:iCs/>
          <w:sz w:val="24"/>
          <w:lang w:val="en-US"/>
        </w:rPr>
        <w:t>o</w:t>
      </w:r>
      <w:r w:rsidR="00AE0F45" w:rsidRPr="00C0148D">
        <w:rPr>
          <w:rFonts w:ascii="Times New Roman" w:hAnsi="Times New Roman" w:cs="Times New Roman"/>
          <w:i/>
          <w:iCs/>
          <w:sz w:val="24"/>
        </w:rPr>
        <w:t xml:space="preserve">f Sriwijaya Community Service </w:t>
      </w:r>
      <w:r w:rsidR="00AE0F45">
        <w:rPr>
          <w:rFonts w:ascii="Times New Roman" w:hAnsi="Times New Roman" w:cs="Times New Roman"/>
          <w:i/>
          <w:iCs/>
          <w:sz w:val="24"/>
          <w:lang w:val="en-US"/>
        </w:rPr>
        <w:t>o</w:t>
      </w:r>
      <w:r w:rsidR="00AE0F45" w:rsidRPr="00C0148D">
        <w:rPr>
          <w:rFonts w:ascii="Times New Roman" w:hAnsi="Times New Roman" w:cs="Times New Roman"/>
          <w:i/>
          <w:iCs/>
          <w:sz w:val="24"/>
        </w:rPr>
        <w:t>n Education</w:t>
      </w:r>
      <w:r w:rsidRPr="00C0148D">
        <w:rPr>
          <w:rFonts w:ascii="Times New Roman" w:hAnsi="Times New Roman" w:cs="Times New Roman"/>
          <w:i/>
          <w:iCs/>
          <w:sz w:val="24"/>
        </w:rPr>
        <w:t xml:space="preserve"> (JSCSE)</w:t>
      </w:r>
      <w:r w:rsidRPr="00C0148D">
        <w:rPr>
          <w:rFonts w:ascii="Times New Roman" w:hAnsi="Times New Roman" w:cs="Times New Roman"/>
          <w:sz w:val="24"/>
        </w:rPr>
        <w:t xml:space="preserve">, </w:t>
      </w:r>
      <w:r w:rsidRPr="00C0148D">
        <w:rPr>
          <w:rFonts w:ascii="Times New Roman" w:hAnsi="Times New Roman" w:cs="Times New Roman"/>
          <w:i/>
          <w:iCs/>
          <w:sz w:val="24"/>
        </w:rPr>
        <w:t>1</w:t>
      </w:r>
      <w:r w:rsidRPr="00C0148D">
        <w:rPr>
          <w:rFonts w:ascii="Times New Roman" w:hAnsi="Times New Roman" w:cs="Times New Roman"/>
          <w:sz w:val="24"/>
        </w:rPr>
        <w:t>(1), 22–29. https://doi.org/10.36706/jscse.v1i1.362</w:t>
      </w:r>
    </w:p>
    <w:p w14:paraId="578DF71F" w14:textId="6F64F0DD" w:rsidR="00C0148D" w:rsidRPr="00AE0F45" w:rsidRDefault="00C0148D" w:rsidP="001350AC">
      <w:pPr>
        <w:pStyle w:val="Bibliography"/>
        <w:spacing w:line="240" w:lineRule="auto"/>
        <w:jc w:val="both"/>
        <w:rPr>
          <w:rFonts w:ascii="Times New Roman" w:hAnsi="Times New Roman" w:cs="Times New Roman"/>
          <w:sz w:val="24"/>
          <w:lang w:val="en-US"/>
        </w:rPr>
      </w:pPr>
      <w:r w:rsidRPr="00C0148D">
        <w:rPr>
          <w:rFonts w:ascii="Times New Roman" w:hAnsi="Times New Roman" w:cs="Times New Roman"/>
          <w:sz w:val="24"/>
        </w:rPr>
        <w:t xml:space="preserve">Izzah, N. N., Adiarti, D., &amp; Kariadi, M. T. (n.d.). </w:t>
      </w:r>
      <w:r w:rsidR="00AE0F45" w:rsidRPr="00AE0F45">
        <w:rPr>
          <w:rFonts w:ascii="Times New Roman" w:hAnsi="Times New Roman" w:cs="Times New Roman"/>
          <w:sz w:val="24"/>
        </w:rPr>
        <w:t xml:space="preserve">Higher order thinking skills in reading exercises: </w:t>
      </w:r>
      <w:r w:rsidR="00AE0F45" w:rsidRPr="00AE0F45">
        <w:rPr>
          <w:rFonts w:ascii="Times New Roman" w:hAnsi="Times New Roman" w:cs="Times New Roman"/>
          <w:sz w:val="24"/>
          <w:lang w:val="en-US"/>
        </w:rPr>
        <w:t xml:space="preserve">A </w:t>
      </w:r>
      <w:r w:rsidR="00AE0F45" w:rsidRPr="00AE0F45">
        <w:rPr>
          <w:rFonts w:ascii="Times New Roman" w:hAnsi="Times New Roman" w:cs="Times New Roman"/>
          <w:sz w:val="24"/>
        </w:rPr>
        <w:t>course book content analysis</w:t>
      </w:r>
      <w:r w:rsidRPr="00C0148D">
        <w:rPr>
          <w:rFonts w:ascii="Times New Roman" w:hAnsi="Times New Roman" w:cs="Times New Roman"/>
          <w:sz w:val="24"/>
        </w:rPr>
        <w:t>.</w:t>
      </w:r>
      <w:r w:rsidR="00AE0F45">
        <w:rPr>
          <w:rFonts w:ascii="Times New Roman" w:hAnsi="Times New Roman" w:cs="Times New Roman"/>
          <w:sz w:val="24"/>
          <w:lang w:val="en-US"/>
        </w:rPr>
        <w:t xml:space="preserve"> </w:t>
      </w:r>
      <w:r w:rsidR="00AE0F45" w:rsidRPr="00AE0F45">
        <w:rPr>
          <w:rFonts w:ascii="Times New Roman" w:hAnsi="Times New Roman" w:cs="Times New Roman"/>
          <w:i/>
          <w:iCs/>
          <w:sz w:val="24"/>
          <w:lang w:val="en-US"/>
        </w:rPr>
        <w:t>Jurnal Edulanguage, 9</w:t>
      </w:r>
      <w:r w:rsidR="00AE0F45" w:rsidRPr="00AE0F45">
        <w:rPr>
          <w:rFonts w:ascii="Times New Roman" w:hAnsi="Times New Roman" w:cs="Times New Roman"/>
          <w:sz w:val="24"/>
          <w:lang w:val="en-US"/>
        </w:rPr>
        <w:t>(1), 61-74</w:t>
      </w:r>
    </w:p>
    <w:p w14:paraId="7C4E54B2" w14:textId="5159E93F" w:rsidR="00C0148D" w:rsidRPr="00A972ED" w:rsidRDefault="00C0148D" w:rsidP="001350AC">
      <w:pPr>
        <w:pStyle w:val="Bibliography"/>
        <w:spacing w:line="240" w:lineRule="auto"/>
        <w:jc w:val="both"/>
        <w:rPr>
          <w:rFonts w:ascii="Times New Roman" w:hAnsi="Times New Roman" w:cs="Times New Roman"/>
          <w:sz w:val="24"/>
          <w:lang w:val="en-US"/>
        </w:rPr>
      </w:pPr>
      <w:r w:rsidRPr="00C0148D">
        <w:rPr>
          <w:rFonts w:ascii="Times New Roman" w:hAnsi="Times New Roman" w:cs="Times New Roman"/>
          <w:sz w:val="24"/>
        </w:rPr>
        <w:t xml:space="preserve">Janah, N. F. (2020). </w:t>
      </w:r>
      <w:r w:rsidRPr="00C0148D">
        <w:rPr>
          <w:rFonts w:ascii="Times New Roman" w:hAnsi="Times New Roman" w:cs="Times New Roman"/>
          <w:i/>
          <w:iCs/>
          <w:sz w:val="24"/>
        </w:rPr>
        <w:t>Lots and Hots Item Analysis Based on Bloom’s Taxonomy Revision in Exercise of English Textbook Entitled Bahasa Inggris: When English Rings A Bell for SMP/MTS Kelas VII</w:t>
      </w:r>
      <w:r w:rsidRPr="00C0148D">
        <w:rPr>
          <w:rFonts w:ascii="Times New Roman" w:hAnsi="Times New Roman" w:cs="Times New Roman"/>
          <w:sz w:val="24"/>
        </w:rPr>
        <w:t xml:space="preserve">. </w:t>
      </w:r>
      <w:r w:rsidR="00AE0F45" w:rsidRPr="00AE0F45">
        <w:rPr>
          <w:rFonts w:ascii="Times New Roman" w:hAnsi="Times New Roman" w:cs="Times New Roman"/>
          <w:sz w:val="24"/>
        </w:rPr>
        <w:t>[Bachelor’s thesis, IAIN Surakarta]. IAIN Surakarta Repository</w:t>
      </w:r>
      <w:r w:rsidRPr="00C0148D">
        <w:rPr>
          <w:rFonts w:ascii="Times New Roman" w:hAnsi="Times New Roman" w:cs="Times New Roman"/>
          <w:sz w:val="24"/>
        </w:rPr>
        <w:t>.</w:t>
      </w:r>
      <w:r w:rsidR="00A972ED">
        <w:rPr>
          <w:rFonts w:ascii="Times New Roman" w:hAnsi="Times New Roman" w:cs="Times New Roman"/>
          <w:sz w:val="24"/>
          <w:lang w:val="en-US"/>
        </w:rPr>
        <w:t xml:space="preserve"> </w:t>
      </w:r>
      <w:r w:rsidR="00A972ED" w:rsidRPr="00A972ED">
        <w:rPr>
          <w:rFonts w:ascii="Times New Roman" w:hAnsi="Times New Roman" w:cs="Times New Roman"/>
          <w:sz w:val="24"/>
          <w:lang w:val="en-US"/>
        </w:rPr>
        <w:t>https://eprints.iain-surakarta.ac.id/90/1/163221024%20Nurul%20Fatkhuril%20Jannah.pdf</w:t>
      </w:r>
    </w:p>
    <w:p w14:paraId="64143B34" w14:textId="77777777"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Kamarulzaman, M. S., Sailin, S. N., Mahmor, N. A., &amp; Shaari, A. J. (2017). Correlation between LOTS and HOTS scores among UUM students. </w:t>
      </w:r>
      <w:r w:rsidRPr="00C0148D">
        <w:rPr>
          <w:rFonts w:ascii="Times New Roman" w:hAnsi="Times New Roman" w:cs="Times New Roman"/>
          <w:i/>
          <w:iCs/>
          <w:sz w:val="24"/>
        </w:rPr>
        <w:t>Asian Journal of Educational Research</w:t>
      </w:r>
      <w:r w:rsidRPr="00C0148D">
        <w:rPr>
          <w:rFonts w:ascii="Times New Roman" w:hAnsi="Times New Roman" w:cs="Times New Roman"/>
          <w:sz w:val="24"/>
        </w:rPr>
        <w:t xml:space="preserve">, </w:t>
      </w:r>
      <w:r w:rsidRPr="00C0148D">
        <w:rPr>
          <w:rFonts w:ascii="Times New Roman" w:hAnsi="Times New Roman" w:cs="Times New Roman"/>
          <w:i/>
          <w:iCs/>
          <w:sz w:val="24"/>
        </w:rPr>
        <w:t>5</w:t>
      </w:r>
      <w:r w:rsidRPr="00C0148D">
        <w:rPr>
          <w:rFonts w:ascii="Times New Roman" w:hAnsi="Times New Roman" w:cs="Times New Roman"/>
          <w:sz w:val="24"/>
        </w:rPr>
        <w:t>(3), 71–76.</w:t>
      </w:r>
    </w:p>
    <w:p w14:paraId="7730348C" w14:textId="784AD9EC"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lastRenderedPageBreak/>
        <w:t xml:space="preserve">Khashabi, D., Chaturvedi, S., Roth, M., Upadhyay, S., &amp; Roth, D. (2018). Looking </w:t>
      </w:r>
      <w:r w:rsidR="00A972ED">
        <w:rPr>
          <w:rFonts w:ascii="Times New Roman" w:hAnsi="Times New Roman" w:cs="Times New Roman"/>
          <w:sz w:val="24"/>
          <w:lang w:val="en-US"/>
        </w:rPr>
        <w:t>b</w:t>
      </w:r>
      <w:r w:rsidRPr="00C0148D">
        <w:rPr>
          <w:rFonts w:ascii="Times New Roman" w:hAnsi="Times New Roman" w:cs="Times New Roman"/>
          <w:sz w:val="24"/>
        </w:rPr>
        <w:t xml:space="preserve">eyond the </w:t>
      </w:r>
      <w:r w:rsidR="00A972ED">
        <w:rPr>
          <w:rFonts w:ascii="Times New Roman" w:hAnsi="Times New Roman" w:cs="Times New Roman"/>
          <w:sz w:val="24"/>
          <w:lang w:val="en-US"/>
        </w:rPr>
        <w:t>s</w:t>
      </w:r>
      <w:r w:rsidRPr="00C0148D">
        <w:rPr>
          <w:rFonts w:ascii="Times New Roman" w:hAnsi="Times New Roman" w:cs="Times New Roman"/>
          <w:sz w:val="24"/>
        </w:rPr>
        <w:t xml:space="preserve">urface: A </w:t>
      </w:r>
      <w:r w:rsidR="00A972ED">
        <w:rPr>
          <w:rFonts w:ascii="Times New Roman" w:hAnsi="Times New Roman" w:cs="Times New Roman"/>
          <w:sz w:val="24"/>
          <w:lang w:val="en-US"/>
        </w:rPr>
        <w:t>c</w:t>
      </w:r>
      <w:r w:rsidRPr="00C0148D">
        <w:rPr>
          <w:rFonts w:ascii="Times New Roman" w:hAnsi="Times New Roman" w:cs="Times New Roman"/>
          <w:sz w:val="24"/>
        </w:rPr>
        <w:t xml:space="preserve">hallenge </w:t>
      </w:r>
      <w:r w:rsidR="00A972ED">
        <w:rPr>
          <w:rFonts w:ascii="Times New Roman" w:hAnsi="Times New Roman" w:cs="Times New Roman"/>
          <w:sz w:val="24"/>
          <w:lang w:val="en-US"/>
        </w:rPr>
        <w:t>s</w:t>
      </w:r>
      <w:r w:rsidRPr="00C0148D">
        <w:rPr>
          <w:rFonts w:ascii="Times New Roman" w:hAnsi="Times New Roman" w:cs="Times New Roman"/>
          <w:sz w:val="24"/>
        </w:rPr>
        <w:t xml:space="preserve">et for </w:t>
      </w:r>
      <w:r w:rsidR="00A972ED">
        <w:rPr>
          <w:rFonts w:ascii="Times New Roman" w:hAnsi="Times New Roman" w:cs="Times New Roman"/>
          <w:sz w:val="24"/>
          <w:lang w:val="en-US"/>
        </w:rPr>
        <w:t>r</w:t>
      </w:r>
      <w:r w:rsidRPr="00C0148D">
        <w:rPr>
          <w:rFonts w:ascii="Times New Roman" w:hAnsi="Times New Roman" w:cs="Times New Roman"/>
          <w:sz w:val="24"/>
        </w:rPr>
        <w:t>eading</w:t>
      </w:r>
      <w:r w:rsidR="00A972ED">
        <w:rPr>
          <w:rFonts w:ascii="Times New Roman" w:hAnsi="Times New Roman" w:cs="Times New Roman"/>
          <w:sz w:val="24"/>
          <w:lang w:val="en-US"/>
        </w:rPr>
        <w:t xml:space="preserve"> c</w:t>
      </w:r>
      <w:r w:rsidRPr="00C0148D">
        <w:rPr>
          <w:rFonts w:ascii="Times New Roman" w:hAnsi="Times New Roman" w:cs="Times New Roman"/>
          <w:sz w:val="24"/>
        </w:rPr>
        <w:t xml:space="preserve">omprehension over </w:t>
      </w:r>
      <w:r w:rsidR="00A972ED">
        <w:rPr>
          <w:rFonts w:ascii="Times New Roman" w:hAnsi="Times New Roman" w:cs="Times New Roman"/>
          <w:sz w:val="24"/>
          <w:lang w:val="en-US"/>
        </w:rPr>
        <w:t>m</w:t>
      </w:r>
      <w:r w:rsidRPr="00C0148D">
        <w:rPr>
          <w:rFonts w:ascii="Times New Roman" w:hAnsi="Times New Roman" w:cs="Times New Roman"/>
          <w:sz w:val="24"/>
        </w:rPr>
        <w:t xml:space="preserve">ultiple </w:t>
      </w:r>
      <w:r w:rsidR="00A972ED">
        <w:rPr>
          <w:rFonts w:ascii="Times New Roman" w:hAnsi="Times New Roman" w:cs="Times New Roman"/>
          <w:sz w:val="24"/>
          <w:lang w:val="en-US"/>
        </w:rPr>
        <w:t>s</w:t>
      </w:r>
      <w:r w:rsidRPr="00C0148D">
        <w:rPr>
          <w:rFonts w:ascii="Times New Roman" w:hAnsi="Times New Roman" w:cs="Times New Roman"/>
          <w:sz w:val="24"/>
        </w:rPr>
        <w:t xml:space="preserve">entences. </w:t>
      </w:r>
      <w:r w:rsidRPr="00C0148D">
        <w:rPr>
          <w:rFonts w:ascii="Times New Roman" w:hAnsi="Times New Roman" w:cs="Times New Roman"/>
          <w:i/>
          <w:iCs/>
          <w:sz w:val="24"/>
        </w:rPr>
        <w:t>Proceedings of the 2018 Conference of the North American Chapter of           the Association for Computational Linguistics: Human Language           Technologies, Volume 1 (Long Papers)</w:t>
      </w:r>
      <w:r w:rsidR="00A972ED">
        <w:rPr>
          <w:rFonts w:ascii="Times New Roman" w:hAnsi="Times New Roman" w:cs="Times New Roman"/>
          <w:sz w:val="24"/>
          <w:lang w:val="en-US"/>
        </w:rPr>
        <w:t xml:space="preserve"> </w:t>
      </w:r>
      <w:r w:rsidR="00A972ED" w:rsidRPr="00A972ED">
        <w:rPr>
          <w:rFonts w:ascii="Times New Roman" w:hAnsi="Times New Roman" w:cs="Times New Roman"/>
          <w:sz w:val="24"/>
          <w:lang w:val="en-US"/>
        </w:rPr>
        <w:t>(pp.252–262). New Orleans, Louisiana. Association for Computational Linguistics</w:t>
      </w:r>
      <w:r w:rsidRPr="00C0148D">
        <w:rPr>
          <w:rFonts w:ascii="Times New Roman" w:hAnsi="Times New Roman" w:cs="Times New Roman"/>
          <w:sz w:val="24"/>
        </w:rPr>
        <w:t>. https://doi.org/10.18653/v1/N18-1023</w:t>
      </w:r>
    </w:p>
    <w:p w14:paraId="0F5CC5F7" w14:textId="77777777"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Mohammed, M., &amp; Omar, N. (2020). Question classification based on Bloom’s taxonomy cognitive domain using modified TF-IDF and word2vec. </w:t>
      </w:r>
      <w:r w:rsidRPr="00C0148D">
        <w:rPr>
          <w:rFonts w:ascii="Times New Roman" w:hAnsi="Times New Roman" w:cs="Times New Roman"/>
          <w:i/>
          <w:iCs/>
          <w:sz w:val="24"/>
        </w:rPr>
        <w:t>PLOS ONE</w:t>
      </w:r>
      <w:r w:rsidRPr="00C0148D">
        <w:rPr>
          <w:rFonts w:ascii="Times New Roman" w:hAnsi="Times New Roman" w:cs="Times New Roman"/>
          <w:sz w:val="24"/>
        </w:rPr>
        <w:t xml:space="preserve">, </w:t>
      </w:r>
      <w:r w:rsidRPr="00C0148D">
        <w:rPr>
          <w:rFonts w:ascii="Times New Roman" w:hAnsi="Times New Roman" w:cs="Times New Roman"/>
          <w:i/>
          <w:iCs/>
          <w:sz w:val="24"/>
        </w:rPr>
        <w:t>15</w:t>
      </w:r>
      <w:r w:rsidRPr="00C0148D">
        <w:rPr>
          <w:rFonts w:ascii="Times New Roman" w:hAnsi="Times New Roman" w:cs="Times New Roman"/>
          <w:sz w:val="24"/>
        </w:rPr>
        <w:t>(3), e0230442. https://doi.org/10.1371/journal.pone.0230442</w:t>
      </w:r>
    </w:p>
    <w:p w14:paraId="752345CE" w14:textId="73D56116"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Prajapati, R., Sharma, B., &amp; Sharma, D. (2016). Significance </w:t>
      </w:r>
      <w:r w:rsidR="00A972ED" w:rsidRPr="00C0148D">
        <w:rPr>
          <w:rFonts w:ascii="Times New Roman" w:hAnsi="Times New Roman" w:cs="Times New Roman"/>
          <w:sz w:val="24"/>
        </w:rPr>
        <w:t>of</w:t>
      </w:r>
      <w:r w:rsidR="00A972ED">
        <w:rPr>
          <w:rFonts w:ascii="Times New Roman" w:hAnsi="Times New Roman" w:cs="Times New Roman"/>
          <w:sz w:val="24"/>
          <w:lang w:val="en-US"/>
        </w:rPr>
        <w:t xml:space="preserve"> </w:t>
      </w:r>
      <w:r w:rsidR="00A972ED" w:rsidRPr="00C0148D">
        <w:rPr>
          <w:rFonts w:ascii="Times New Roman" w:hAnsi="Times New Roman" w:cs="Times New Roman"/>
          <w:sz w:val="24"/>
        </w:rPr>
        <w:t>life skills education</w:t>
      </w:r>
      <w:r w:rsidRPr="00C0148D">
        <w:rPr>
          <w:rFonts w:ascii="Times New Roman" w:hAnsi="Times New Roman" w:cs="Times New Roman"/>
          <w:sz w:val="24"/>
        </w:rPr>
        <w:t xml:space="preserve">. </w:t>
      </w:r>
      <w:r w:rsidRPr="00C0148D">
        <w:rPr>
          <w:rFonts w:ascii="Times New Roman" w:hAnsi="Times New Roman" w:cs="Times New Roman"/>
          <w:i/>
          <w:iCs/>
          <w:sz w:val="24"/>
        </w:rPr>
        <w:t>Contemporary Issues in Education Research (CIER)</w:t>
      </w:r>
      <w:r w:rsidRPr="00C0148D">
        <w:rPr>
          <w:rFonts w:ascii="Times New Roman" w:hAnsi="Times New Roman" w:cs="Times New Roman"/>
          <w:sz w:val="24"/>
        </w:rPr>
        <w:t xml:space="preserve">, </w:t>
      </w:r>
      <w:r w:rsidRPr="00C0148D">
        <w:rPr>
          <w:rFonts w:ascii="Times New Roman" w:hAnsi="Times New Roman" w:cs="Times New Roman"/>
          <w:i/>
          <w:iCs/>
          <w:sz w:val="24"/>
        </w:rPr>
        <w:t>10</w:t>
      </w:r>
      <w:r w:rsidRPr="00C0148D">
        <w:rPr>
          <w:rFonts w:ascii="Times New Roman" w:hAnsi="Times New Roman" w:cs="Times New Roman"/>
          <w:sz w:val="24"/>
        </w:rPr>
        <w:t>(1), 1–6. https://doi.org/10.19030/cier.v10i1.9875</w:t>
      </w:r>
    </w:p>
    <w:p w14:paraId="6539EF10" w14:textId="25E7CBFA"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Pratiwi, N. (2014). </w:t>
      </w:r>
      <w:r w:rsidRPr="00C0148D">
        <w:rPr>
          <w:rFonts w:ascii="Times New Roman" w:hAnsi="Times New Roman" w:cs="Times New Roman"/>
          <w:i/>
          <w:iCs/>
          <w:sz w:val="24"/>
        </w:rPr>
        <w:t>Higher Order Thinking Skill in Reading Exercise (An Analysis of Reading Exercises in Pathway to English Textbook for the Eleventh Grade of Senior High School Students)</w:t>
      </w:r>
      <w:r w:rsidRPr="00C0148D">
        <w:rPr>
          <w:rFonts w:ascii="Times New Roman" w:hAnsi="Times New Roman" w:cs="Times New Roman"/>
          <w:sz w:val="24"/>
        </w:rPr>
        <w:t xml:space="preserve"> </w:t>
      </w:r>
      <w:r w:rsidR="00A972ED" w:rsidRPr="00A972ED">
        <w:rPr>
          <w:rFonts w:ascii="Times New Roman" w:hAnsi="Times New Roman" w:cs="Times New Roman"/>
          <w:sz w:val="24"/>
        </w:rPr>
        <w:t>[Bachelor’s thesis, UIN Syarif Hidayatullah Jakarta]. Repository UIN Syarif Hidayatullah Jakarta</w:t>
      </w:r>
    </w:p>
    <w:p w14:paraId="7A952322" w14:textId="5C98068D"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Prihatiningsih, F., Petrus, I., &amp; Silvhiany, S. (2021). Cultural </w:t>
      </w:r>
      <w:r w:rsidR="00A972ED">
        <w:rPr>
          <w:rFonts w:ascii="Times New Roman" w:hAnsi="Times New Roman" w:cs="Times New Roman"/>
          <w:sz w:val="24"/>
          <w:lang w:val="en-US"/>
        </w:rPr>
        <w:t>r</w:t>
      </w:r>
      <w:r w:rsidRPr="00C0148D">
        <w:rPr>
          <w:rFonts w:ascii="Times New Roman" w:hAnsi="Times New Roman" w:cs="Times New Roman"/>
          <w:sz w:val="24"/>
        </w:rPr>
        <w:t xml:space="preserve">epresentation in EFL </w:t>
      </w:r>
      <w:r w:rsidR="00A972ED">
        <w:rPr>
          <w:rFonts w:ascii="Times New Roman" w:hAnsi="Times New Roman" w:cs="Times New Roman"/>
          <w:sz w:val="24"/>
          <w:lang w:val="en-US"/>
        </w:rPr>
        <w:t>t</w:t>
      </w:r>
      <w:r w:rsidRPr="00C0148D">
        <w:rPr>
          <w:rFonts w:ascii="Times New Roman" w:hAnsi="Times New Roman" w:cs="Times New Roman"/>
          <w:sz w:val="24"/>
        </w:rPr>
        <w:t xml:space="preserve">extbooks for the </w:t>
      </w:r>
      <w:r w:rsidR="00A972ED">
        <w:rPr>
          <w:rFonts w:ascii="Times New Roman" w:hAnsi="Times New Roman" w:cs="Times New Roman"/>
          <w:sz w:val="24"/>
          <w:lang w:val="en-US"/>
        </w:rPr>
        <w:t>s</w:t>
      </w:r>
      <w:r w:rsidRPr="00C0148D">
        <w:rPr>
          <w:rFonts w:ascii="Times New Roman" w:hAnsi="Times New Roman" w:cs="Times New Roman"/>
          <w:sz w:val="24"/>
        </w:rPr>
        <w:t xml:space="preserve">eventh </w:t>
      </w:r>
      <w:r w:rsidR="00A972ED">
        <w:rPr>
          <w:rFonts w:ascii="Times New Roman" w:hAnsi="Times New Roman" w:cs="Times New Roman"/>
          <w:sz w:val="24"/>
          <w:lang w:val="en-US"/>
        </w:rPr>
        <w:t>g</w:t>
      </w:r>
      <w:r w:rsidRPr="00C0148D">
        <w:rPr>
          <w:rFonts w:ascii="Times New Roman" w:hAnsi="Times New Roman" w:cs="Times New Roman"/>
          <w:sz w:val="24"/>
        </w:rPr>
        <w:t xml:space="preserve">raders: A </w:t>
      </w:r>
      <w:r w:rsidR="00A972ED">
        <w:rPr>
          <w:rFonts w:ascii="Times New Roman" w:hAnsi="Times New Roman" w:cs="Times New Roman"/>
          <w:sz w:val="24"/>
          <w:lang w:val="en-US"/>
        </w:rPr>
        <w:t>m</w:t>
      </w:r>
      <w:r w:rsidRPr="00C0148D">
        <w:rPr>
          <w:rFonts w:ascii="Times New Roman" w:hAnsi="Times New Roman" w:cs="Times New Roman"/>
          <w:sz w:val="24"/>
        </w:rPr>
        <w:t xml:space="preserve">ultimodal </w:t>
      </w:r>
      <w:r w:rsidR="00A972ED">
        <w:rPr>
          <w:rFonts w:ascii="Times New Roman" w:hAnsi="Times New Roman" w:cs="Times New Roman"/>
          <w:sz w:val="24"/>
          <w:lang w:val="en-US"/>
        </w:rPr>
        <w:t>a</w:t>
      </w:r>
      <w:r w:rsidRPr="00C0148D">
        <w:rPr>
          <w:rFonts w:ascii="Times New Roman" w:hAnsi="Times New Roman" w:cs="Times New Roman"/>
          <w:sz w:val="24"/>
        </w:rPr>
        <w:t xml:space="preserve">nalysis. </w:t>
      </w:r>
      <w:r w:rsidRPr="00C0148D">
        <w:rPr>
          <w:rFonts w:ascii="Times New Roman" w:hAnsi="Times New Roman" w:cs="Times New Roman"/>
          <w:i/>
          <w:iCs/>
          <w:sz w:val="24"/>
        </w:rPr>
        <w:t>Lingua Cultura</w:t>
      </w:r>
      <w:r w:rsidRPr="00C0148D">
        <w:rPr>
          <w:rFonts w:ascii="Times New Roman" w:hAnsi="Times New Roman" w:cs="Times New Roman"/>
          <w:sz w:val="24"/>
        </w:rPr>
        <w:t xml:space="preserve">, </w:t>
      </w:r>
      <w:r w:rsidRPr="00C0148D">
        <w:rPr>
          <w:rFonts w:ascii="Times New Roman" w:hAnsi="Times New Roman" w:cs="Times New Roman"/>
          <w:i/>
          <w:iCs/>
          <w:sz w:val="24"/>
        </w:rPr>
        <w:t>15</w:t>
      </w:r>
      <w:r w:rsidRPr="00C0148D">
        <w:rPr>
          <w:rFonts w:ascii="Times New Roman" w:hAnsi="Times New Roman" w:cs="Times New Roman"/>
          <w:sz w:val="24"/>
        </w:rPr>
        <w:t>(1)</w:t>
      </w:r>
      <w:r w:rsidR="00A972ED">
        <w:rPr>
          <w:rFonts w:ascii="Times New Roman" w:hAnsi="Times New Roman" w:cs="Times New Roman"/>
          <w:sz w:val="24"/>
          <w:lang w:val="en-US"/>
        </w:rPr>
        <w:t>, 121</w:t>
      </w:r>
      <w:r w:rsidR="00A972ED" w:rsidRPr="00C0148D">
        <w:rPr>
          <w:rFonts w:ascii="Times New Roman" w:hAnsi="Times New Roman" w:cs="Times New Roman"/>
          <w:sz w:val="24"/>
        </w:rPr>
        <w:t>–</w:t>
      </w:r>
      <w:r w:rsidR="00A972ED">
        <w:rPr>
          <w:rFonts w:ascii="Times New Roman" w:hAnsi="Times New Roman" w:cs="Times New Roman"/>
          <w:sz w:val="24"/>
          <w:lang w:val="en-US"/>
        </w:rPr>
        <w:t>133</w:t>
      </w:r>
      <w:r w:rsidRPr="00C0148D">
        <w:rPr>
          <w:rFonts w:ascii="Times New Roman" w:hAnsi="Times New Roman" w:cs="Times New Roman"/>
          <w:sz w:val="24"/>
        </w:rPr>
        <w:t xml:space="preserve"> https://doi.org/10.21512/lc.v15i1.7319</w:t>
      </w:r>
    </w:p>
    <w:p w14:paraId="4671C5E3" w14:textId="77777777"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 xml:space="preserve">Shalihah, M., Fikri, D., &amp; Mustofa, M. (2022). Analyzing higher order thinking skills (HOTS) questions of reading essay tasks in senior high school English textbook. </w:t>
      </w:r>
      <w:r w:rsidRPr="00C0148D">
        <w:rPr>
          <w:rFonts w:ascii="Times New Roman" w:hAnsi="Times New Roman" w:cs="Times New Roman"/>
          <w:i/>
          <w:iCs/>
          <w:sz w:val="24"/>
        </w:rPr>
        <w:t>English Education Journal</w:t>
      </w:r>
      <w:r w:rsidRPr="00C0148D">
        <w:rPr>
          <w:rFonts w:ascii="Times New Roman" w:hAnsi="Times New Roman" w:cs="Times New Roman"/>
          <w:sz w:val="24"/>
        </w:rPr>
        <w:t xml:space="preserve">, </w:t>
      </w:r>
      <w:r w:rsidRPr="00C0148D">
        <w:rPr>
          <w:rFonts w:ascii="Times New Roman" w:hAnsi="Times New Roman" w:cs="Times New Roman"/>
          <w:i/>
          <w:iCs/>
          <w:sz w:val="24"/>
        </w:rPr>
        <w:t>13</w:t>
      </w:r>
      <w:r w:rsidRPr="00C0148D">
        <w:rPr>
          <w:rFonts w:ascii="Times New Roman" w:hAnsi="Times New Roman" w:cs="Times New Roman"/>
          <w:sz w:val="24"/>
        </w:rPr>
        <w:t>(1), 106–121. https://doi.org/10.24815/eej.v13i1.23956</w:t>
      </w:r>
    </w:p>
    <w:p w14:paraId="15C17D18" w14:textId="1B241D89" w:rsidR="00C0148D" w:rsidRDefault="00C0148D" w:rsidP="001350AC">
      <w:pPr>
        <w:pStyle w:val="Bibliography"/>
        <w:tabs>
          <w:tab w:val="left" w:pos="2694"/>
        </w:tabs>
        <w:spacing w:line="240" w:lineRule="auto"/>
        <w:jc w:val="both"/>
        <w:rPr>
          <w:rFonts w:ascii="Times New Roman" w:hAnsi="Times New Roman" w:cs="Times New Roman"/>
          <w:sz w:val="24"/>
        </w:rPr>
      </w:pPr>
      <w:r w:rsidRPr="00C0148D">
        <w:rPr>
          <w:rFonts w:ascii="Times New Roman" w:hAnsi="Times New Roman" w:cs="Times New Roman"/>
          <w:sz w:val="24"/>
        </w:rPr>
        <w:t xml:space="preserve">Sucipto, S., &amp; Cahyo, S. D. (2019). A </w:t>
      </w:r>
      <w:r w:rsidR="00A972ED" w:rsidRPr="00C0148D">
        <w:rPr>
          <w:rFonts w:ascii="Times New Roman" w:hAnsi="Times New Roman" w:cs="Times New Roman"/>
          <w:sz w:val="24"/>
        </w:rPr>
        <w:t>content analysis of the reading activities</w:t>
      </w:r>
      <w:r w:rsidRPr="00C0148D">
        <w:rPr>
          <w:rFonts w:ascii="Times New Roman" w:hAnsi="Times New Roman" w:cs="Times New Roman"/>
          <w:sz w:val="24"/>
        </w:rPr>
        <w:t xml:space="preserve"> in “Bright 2”an English </w:t>
      </w:r>
      <w:r w:rsidR="00A972ED" w:rsidRPr="00C0148D">
        <w:rPr>
          <w:rFonts w:ascii="Times New Roman" w:hAnsi="Times New Roman" w:cs="Times New Roman"/>
          <w:sz w:val="24"/>
        </w:rPr>
        <w:t>textbook for junior high school students</w:t>
      </w:r>
      <w:r w:rsidRPr="00C0148D">
        <w:rPr>
          <w:rFonts w:ascii="Times New Roman" w:hAnsi="Times New Roman" w:cs="Times New Roman"/>
          <w:sz w:val="24"/>
        </w:rPr>
        <w:t xml:space="preserve">. </w:t>
      </w:r>
      <w:r w:rsidRPr="00C0148D">
        <w:rPr>
          <w:rFonts w:ascii="Times New Roman" w:hAnsi="Times New Roman" w:cs="Times New Roman"/>
          <w:i/>
          <w:iCs/>
          <w:sz w:val="24"/>
        </w:rPr>
        <w:t>English Language Teaching Educational Journal</w:t>
      </w:r>
      <w:r w:rsidRPr="00C0148D">
        <w:rPr>
          <w:rFonts w:ascii="Times New Roman" w:hAnsi="Times New Roman" w:cs="Times New Roman"/>
          <w:sz w:val="24"/>
        </w:rPr>
        <w:t xml:space="preserve">, </w:t>
      </w:r>
      <w:r w:rsidRPr="00C0148D">
        <w:rPr>
          <w:rFonts w:ascii="Times New Roman" w:hAnsi="Times New Roman" w:cs="Times New Roman"/>
          <w:i/>
          <w:iCs/>
          <w:sz w:val="24"/>
        </w:rPr>
        <w:t>2</w:t>
      </w:r>
      <w:r w:rsidRPr="00C0148D">
        <w:rPr>
          <w:rFonts w:ascii="Times New Roman" w:hAnsi="Times New Roman" w:cs="Times New Roman"/>
          <w:sz w:val="24"/>
        </w:rPr>
        <w:t>(1), 13</w:t>
      </w:r>
      <w:r w:rsidR="00A972ED" w:rsidRPr="00C0148D">
        <w:rPr>
          <w:rFonts w:ascii="Times New Roman" w:hAnsi="Times New Roman" w:cs="Times New Roman"/>
          <w:sz w:val="24"/>
        </w:rPr>
        <w:t>–</w:t>
      </w:r>
      <w:r w:rsidR="00A972ED">
        <w:rPr>
          <w:rFonts w:ascii="Times New Roman" w:hAnsi="Times New Roman" w:cs="Times New Roman"/>
          <w:sz w:val="24"/>
          <w:lang w:val="en-US"/>
        </w:rPr>
        <w:t>21</w:t>
      </w:r>
      <w:r w:rsidRPr="00C0148D">
        <w:rPr>
          <w:rFonts w:ascii="Times New Roman" w:hAnsi="Times New Roman" w:cs="Times New Roman"/>
          <w:sz w:val="24"/>
        </w:rPr>
        <w:t>. https://doi.org/10.12928/eltej.v2i1.918</w:t>
      </w:r>
    </w:p>
    <w:p w14:paraId="538DE3CA" w14:textId="19D3494F" w:rsidR="00573268" w:rsidRPr="00573268" w:rsidRDefault="00573268" w:rsidP="00573268">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Tahir, S.</w:t>
      </w:r>
      <w:r>
        <w:rPr>
          <w:rFonts w:ascii="Times New Roman" w:hAnsi="Times New Roman" w:cs="Times New Roman"/>
          <w:sz w:val="24"/>
          <w:lang w:val="en-US"/>
        </w:rPr>
        <w:t xml:space="preserve"> Z. A. B.</w:t>
      </w:r>
      <w:r w:rsidRPr="00C0148D">
        <w:rPr>
          <w:rFonts w:ascii="Times New Roman" w:hAnsi="Times New Roman" w:cs="Times New Roman"/>
          <w:sz w:val="24"/>
        </w:rPr>
        <w:t xml:space="preserve"> (2015). Improving students’ speaking skill through yahoo messenger at University of Iqra Buru. </w:t>
      </w:r>
      <w:r w:rsidRPr="00C0148D">
        <w:rPr>
          <w:rFonts w:ascii="Times New Roman" w:hAnsi="Times New Roman" w:cs="Times New Roman"/>
          <w:i/>
          <w:iCs/>
          <w:sz w:val="24"/>
        </w:rPr>
        <w:t>International Journal of Language and Linguistics</w:t>
      </w:r>
      <w:r w:rsidRPr="00C0148D">
        <w:rPr>
          <w:rFonts w:ascii="Times New Roman" w:hAnsi="Times New Roman" w:cs="Times New Roman"/>
          <w:sz w:val="24"/>
        </w:rPr>
        <w:t xml:space="preserve">, </w:t>
      </w:r>
      <w:r w:rsidRPr="00C0148D">
        <w:rPr>
          <w:rFonts w:ascii="Times New Roman" w:hAnsi="Times New Roman" w:cs="Times New Roman"/>
          <w:i/>
          <w:iCs/>
          <w:sz w:val="24"/>
        </w:rPr>
        <w:t>3</w:t>
      </w:r>
      <w:r w:rsidRPr="00C0148D">
        <w:rPr>
          <w:rFonts w:ascii="Times New Roman" w:hAnsi="Times New Roman" w:cs="Times New Roman"/>
          <w:sz w:val="24"/>
        </w:rPr>
        <w:t>(3), 174. https://doi.org/10.11648/j.ijll.20150303.20</w:t>
      </w:r>
    </w:p>
    <w:p w14:paraId="3AE8BD36" w14:textId="0D0DBA14" w:rsidR="00C0148D" w:rsidRPr="00C0148D" w:rsidRDefault="00C0148D" w:rsidP="001350AC">
      <w:pPr>
        <w:pStyle w:val="Bibliography"/>
        <w:spacing w:line="240" w:lineRule="auto"/>
        <w:jc w:val="both"/>
        <w:rPr>
          <w:rFonts w:ascii="Times New Roman" w:hAnsi="Times New Roman" w:cs="Times New Roman"/>
          <w:sz w:val="24"/>
        </w:rPr>
      </w:pPr>
      <w:r w:rsidRPr="00C0148D">
        <w:rPr>
          <w:rFonts w:ascii="Times New Roman" w:hAnsi="Times New Roman" w:cs="Times New Roman"/>
          <w:sz w:val="24"/>
        </w:rPr>
        <w:t>Tikhonova, E.</w:t>
      </w:r>
      <w:r w:rsidR="008913A7">
        <w:rPr>
          <w:rFonts w:ascii="Times New Roman" w:hAnsi="Times New Roman" w:cs="Times New Roman"/>
          <w:sz w:val="24"/>
          <w:lang w:val="en-US"/>
        </w:rPr>
        <w:t>, &amp; Kudinova, N.</w:t>
      </w:r>
      <w:r w:rsidRPr="00C0148D">
        <w:rPr>
          <w:rFonts w:ascii="Times New Roman" w:hAnsi="Times New Roman" w:cs="Times New Roman"/>
          <w:sz w:val="24"/>
        </w:rPr>
        <w:t xml:space="preserve"> (2015). </w:t>
      </w:r>
      <w:r w:rsidR="00A972ED" w:rsidRPr="00A972ED">
        <w:rPr>
          <w:rFonts w:ascii="Times New Roman" w:hAnsi="Times New Roman" w:cs="Times New Roman"/>
          <w:sz w:val="24"/>
        </w:rPr>
        <w:t>Sophisticated thinking: lower order thinking skills</w:t>
      </w:r>
      <w:r w:rsidRPr="00C0148D">
        <w:rPr>
          <w:rFonts w:ascii="Times New Roman" w:hAnsi="Times New Roman" w:cs="Times New Roman"/>
          <w:sz w:val="24"/>
        </w:rPr>
        <w:t>. 2</w:t>
      </w:r>
      <w:r w:rsidRPr="00A972ED">
        <w:rPr>
          <w:rFonts w:ascii="Times New Roman" w:hAnsi="Times New Roman" w:cs="Times New Roman"/>
          <w:i/>
          <w:iCs/>
          <w:sz w:val="24"/>
        </w:rPr>
        <w:t>nd International Multidisciplinary Scientific Conference on Social Sciences and Arts</w:t>
      </w:r>
      <w:r w:rsidR="00A972ED" w:rsidRPr="00A972ED">
        <w:rPr>
          <w:rFonts w:ascii="Times New Roman" w:hAnsi="Times New Roman" w:cs="Times New Roman"/>
          <w:i/>
          <w:iCs/>
          <w:sz w:val="24"/>
          <w:lang w:val="en-US"/>
        </w:rPr>
        <w:t>,</w:t>
      </w:r>
      <w:r w:rsidRPr="00A972ED">
        <w:rPr>
          <w:rFonts w:ascii="Times New Roman" w:hAnsi="Times New Roman" w:cs="Times New Roman"/>
          <w:i/>
          <w:iCs/>
          <w:sz w:val="24"/>
        </w:rPr>
        <w:t xml:space="preserve"> </w:t>
      </w:r>
      <w:r w:rsidR="00A972ED" w:rsidRPr="00A972ED">
        <w:rPr>
          <w:rFonts w:ascii="Times New Roman" w:hAnsi="Times New Roman" w:cs="Times New Roman"/>
          <w:i/>
          <w:iCs/>
          <w:sz w:val="24"/>
        </w:rPr>
        <w:t>Vol</w:t>
      </w:r>
      <w:r w:rsidR="00A972ED" w:rsidRPr="00A972ED">
        <w:rPr>
          <w:rFonts w:ascii="Times New Roman" w:hAnsi="Times New Roman" w:cs="Times New Roman"/>
          <w:i/>
          <w:iCs/>
          <w:sz w:val="24"/>
          <w:lang w:val="en-US"/>
        </w:rPr>
        <w:t>ume</w:t>
      </w:r>
      <w:r w:rsidR="00A972ED" w:rsidRPr="00A972ED">
        <w:rPr>
          <w:rFonts w:ascii="Times New Roman" w:hAnsi="Times New Roman" w:cs="Times New Roman"/>
          <w:i/>
          <w:iCs/>
          <w:sz w:val="24"/>
        </w:rPr>
        <w:t xml:space="preserve"> 2</w:t>
      </w:r>
      <w:r w:rsidR="00A972ED" w:rsidRPr="00A972ED">
        <w:rPr>
          <w:rFonts w:ascii="Times New Roman" w:hAnsi="Times New Roman" w:cs="Times New Roman"/>
          <w:sz w:val="24"/>
        </w:rPr>
        <w:t xml:space="preserve"> </w:t>
      </w:r>
      <w:r w:rsidR="00A972ED">
        <w:rPr>
          <w:rFonts w:ascii="Times New Roman" w:hAnsi="Times New Roman" w:cs="Times New Roman"/>
          <w:sz w:val="24"/>
          <w:lang w:val="en-US"/>
        </w:rPr>
        <w:t>(</w:t>
      </w:r>
      <w:r w:rsidR="00A972ED" w:rsidRPr="00A972ED">
        <w:rPr>
          <w:rFonts w:ascii="Times New Roman" w:hAnsi="Times New Roman" w:cs="Times New Roman"/>
          <w:sz w:val="24"/>
        </w:rPr>
        <w:t>pp. 352</w:t>
      </w:r>
      <w:r w:rsidR="001350AC" w:rsidRPr="00C0148D">
        <w:rPr>
          <w:rFonts w:ascii="Times New Roman" w:hAnsi="Times New Roman" w:cs="Times New Roman"/>
          <w:sz w:val="24"/>
        </w:rPr>
        <w:t>–</w:t>
      </w:r>
      <w:r w:rsidR="00A972ED" w:rsidRPr="00A972ED">
        <w:rPr>
          <w:rFonts w:ascii="Times New Roman" w:hAnsi="Times New Roman" w:cs="Times New Roman"/>
          <w:sz w:val="24"/>
        </w:rPr>
        <w:t>360)</w:t>
      </w:r>
      <w:r w:rsidR="00A972ED">
        <w:rPr>
          <w:rFonts w:ascii="Times New Roman" w:hAnsi="Times New Roman" w:cs="Times New Roman"/>
          <w:sz w:val="24"/>
          <w:lang w:val="en-US"/>
        </w:rPr>
        <w:t xml:space="preserve">. </w:t>
      </w:r>
      <w:r w:rsidRPr="00C0148D">
        <w:rPr>
          <w:rFonts w:ascii="Times New Roman" w:hAnsi="Times New Roman" w:cs="Times New Roman"/>
          <w:sz w:val="24"/>
        </w:rPr>
        <w:t>https://doi.org/10.5593/SGEMSOCIAL2015/B12/S3.117</w:t>
      </w:r>
    </w:p>
    <w:p w14:paraId="0DAFA300" w14:textId="7918B1D1" w:rsidR="00C0148D" w:rsidRPr="00C0148D" w:rsidRDefault="00C0148D" w:rsidP="001350AC">
      <w:pPr>
        <w:pStyle w:val="Bibliography"/>
        <w:tabs>
          <w:tab w:val="left" w:pos="2977"/>
        </w:tabs>
        <w:spacing w:line="240" w:lineRule="auto"/>
        <w:jc w:val="both"/>
        <w:rPr>
          <w:rFonts w:ascii="Times New Roman" w:hAnsi="Times New Roman" w:cs="Times New Roman"/>
          <w:sz w:val="24"/>
        </w:rPr>
      </w:pPr>
      <w:r w:rsidRPr="00C0148D">
        <w:rPr>
          <w:rFonts w:ascii="Times New Roman" w:hAnsi="Times New Roman" w:cs="Times New Roman"/>
          <w:sz w:val="24"/>
        </w:rPr>
        <w:t xml:space="preserve">Ulum, Ö. (2016). A </w:t>
      </w:r>
      <w:r w:rsidR="001350AC" w:rsidRPr="00C0148D">
        <w:rPr>
          <w:rFonts w:ascii="Times New Roman" w:hAnsi="Times New Roman" w:cs="Times New Roman"/>
          <w:sz w:val="24"/>
        </w:rPr>
        <w:t>descriptive content analysis of the extent of bloom’s taxonomy in the reading comprehension questions of the course book</w:t>
      </w:r>
      <w:r w:rsidRPr="00C0148D">
        <w:rPr>
          <w:rFonts w:ascii="Times New Roman" w:hAnsi="Times New Roman" w:cs="Times New Roman"/>
          <w:sz w:val="24"/>
        </w:rPr>
        <w:t xml:space="preserve"> </w:t>
      </w:r>
      <w:r w:rsidRPr="001350AC">
        <w:rPr>
          <w:rFonts w:ascii="Times New Roman" w:hAnsi="Times New Roman" w:cs="Times New Roman"/>
          <w:sz w:val="24"/>
        </w:rPr>
        <w:t>Q: Skills for Success 4 Reading and Writing</w:t>
      </w:r>
      <w:r w:rsidRPr="00C0148D">
        <w:rPr>
          <w:rFonts w:ascii="Times New Roman" w:hAnsi="Times New Roman" w:cs="Times New Roman"/>
          <w:sz w:val="24"/>
        </w:rPr>
        <w:t xml:space="preserve">. </w:t>
      </w:r>
      <w:r w:rsidRPr="00C0148D">
        <w:rPr>
          <w:rFonts w:ascii="Times New Roman" w:hAnsi="Times New Roman" w:cs="Times New Roman"/>
          <w:i/>
          <w:iCs/>
          <w:sz w:val="24"/>
        </w:rPr>
        <w:t>The Qualitative Report</w:t>
      </w:r>
      <w:r w:rsidRPr="00C0148D">
        <w:rPr>
          <w:rFonts w:ascii="Times New Roman" w:hAnsi="Times New Roman" w:cs="Times New Roman"/>
          <w:sz w:val="24"/>
        </w:rPr>
        <w:t xml:space="preserve">, </w:t>
      </w:r>
      <w:r w:rsidRPr="00C0148D">
        <w:rPr>
          <w:rFonts w:ascii="Times New Roman" w:hAnsi="Times New Roman" w:cs="Times New Roman"/>
          <w:i/>
          <w:iCs/>
          <w:sz w:val="24"/>
        </w:rPr>
        <w:t>21</w:t>
      </w:r>
      <w:r w:rsidRPr="00C0148D">
        <w:rPr>
          <w:rFonts w:ascii="Times New Roman" w:hAnsi="Times New Roman" w:cs="Times New Roman"/>
          <w:sz w:val="24"/>
        </w:rPr>
        <w:t>(9)</w:t>
      </w:r>
      <w:r w:rsidR="001350AC">
        <w:rPr>
          <w:rFonts w:ascii="Times New Roman" w:hAnsi="Times New Roman" w:cs="Times New Roman"/>
          <w:sz w:val="24"/>
          <w:lang w:val="en-US"/>
        </w:rPr>
        <w:t>, 1674</w:t>
      </w:r>
      <w:r w:rsidR="001350AC" w:rsidRPr="00C0148D">
        <w:rPr>
          <w:rFonts w:ascii="Times New Roman" w:hAnsi="Times New Roman" w:cs="Times New Roman"/>
          <w:sz w:val="24"/>
        </w:rPr>
        <w:t>–</w:t>
      </w:r>
      <w:r w:rsidR="001350AC">
        <w:rPr>
          <w:rFonts w:ascii="Times New Roman" w:hAnsi="Times New Roman" w:cs="Times New Roman"/>
          <w:sz w:val="24"/>
          <w:lang w:val="en-US"/>
        </w:rPr>
        <w:t>1683.</w:t>
      </w:r>
      <w:r w:rsidRPr="00C0148D">
        <w:rPr>
          <w:rFonts w:ascii="Times New Roman" w:hAnsi="Times New Roman" w:cs="Times New Roman"/>
          <w:sz w:val="24"/>
        </w:rPr>
        <w:t xml:space="preserve"> https://doi.org/10.46743/2160-3715/2016.2172</w:t>
      </w:r>
    </w:p>
    <w:p w14:paraId="29A90847" w14:textId="68966348" w:rsidR="0073242C" w:rsidRPr="00A21978" w:rsidRDefault="0073242C" w:rsidP="00A21978">
      <w:pPr>
        <w:pStyle w:val="SubsectionheadingsMaJER"/>
        <w:spacing w:before="0" w:after="0"/>
        <w:ind w:left="567" w:hanging="567"/>
      </w:pPr>
      <w:r>
        <w:fldChar w:fldCharType="end"/>
      </w:r>
    </w:p>
    <w:sectPr w:rsidR="0073242C" w:rsidRPr="00A21978" w:rsidSect="00FF2B49">
      <w:headerReference w:type="default" r:id="rId18"/>
      <w:footerReference w:type="default" r:id="rId19"/>
      <w:headerReference w:type="first" r:id="rId20"/>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C83BD" w14:textId="77777777" w:rsidR="00457DA2" w:rsidRDefault="00457DA2" w:rsidP="000E2BCF">
      <w:pPr>
        <w:spacing w:after="0" w:line="240" w:lineRule="auto"/>
      </w:pPr>
      <w:r>
        <w:separator/>
      </w:r>
    </w:p>
  </w:endnote>
  <w:endnote w:type="continuationSeparator" w:id="0">
    <w:p w14:paraId="2CA407DB" w14:textId="77777777" w:rsidR="00457DA2" w:rsidRDefault="00457DA2"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093396"/>
      <w:docPartObj>
        <w:docPartGallery w:val="Page Numbers (Bottom of Page)"/>
        <w:docPartUnique/>
      </w:docPartObj>
    </w:sdtPr>
    <w:sdtContent>
      <w:p w14:paraId="3B27DC3F" w14:textId="08DF818F" w:rsidR="0019005A" w:rsidRDefault="0019005A">
        <w:pPr>
          <w:pStyle w:val="Footer"/>
          <w:jc w:val="right"/>
        </w:pPr>
        <w:r>
          <w:rPr>
            <w:rFonts w:ascii="Times New Roman" w:eastAsia="Times New Roman" w:hAnsi="Times New Roman" w:cs="Times New Roman"/>
            <w:bCs/>
            <w:i/>
            <w:color w:val="000000"/>
            <w:sz w:val="18"/>
            <w:szCs w:val="20"/>
          </w:rPr>
          <w:t>JOLLT Journal of Languages and Language Teaching</w:t>
        </w:r>
        <w:r w:rsidRPr="00112689">
          <w:rPr>
            <w:rFonts w:ascii="Times New Roman" w:hAnsi="Times New Roman" w:cs="Times New Roman"/>
            <w:i/>
            <w:sz w:val="18"/>
            <w:szCs w:val="20"/>
          </w:rPr>
          <w:t xml:space="preserve">, </w:t>
        </w:r>
        <w:r>
          <w:rPr>
            <w:rFonts w:ascii="Times New Roman" w:hAnsi="Times New Roman" w:cs="Times New Roman"/>
            <w:i/>
            <w:sz w:val="18"/>
            <w:szCs w:val="20"/>
          </w:rPr>
          <w:t>Month</w:t>
        </w:r>
        <w:r w:rsidRPr="00112689">
          <w:rPr>
            <w:rFonts w:ascii="Times New Roman" w:hAnsi="Times New Roman" w:cs="Times New Roman"/>
            <w:i/>
            <w:sz w:val="18"/>
            <w:szCs w:val="20"/>
          </w:rPr>
          <w:t xml:space="preserve"> </w:t>
        </w:r>
        <w:r>
          <w:rPr>
            <w:rFonts w:ascii="Times New Roman" w:hAnsi="Times New Roman" w:cs="Times New Roman"/>
            <w:i/>
            <w:sz w:val="18"/>
            <w:szCs w:val="20"/>
          </w:rPr>
          <w:t xml:space="preserve">Year. </w:t>
        </w:r>
        <w:proofErr w:type="gramStart"/>
        <w:r>
          <w:rPr>
            <w:rFonts w:ascii="Times New Roman" w:hAnsi="Times New Roman" w:cs="Times New Roman"/>
            <w:i/>
            <w:sz w:val="18"/>
            <w:szCs w:val="20"/>
          </w:rPr>
          <w:t xml:space="preserve">Vol. </w:t>
        </w:r>
        <w:r w:rsidRPr="00112689">
          <w:rPr>
            <w:rFonts w:ascii="Times New Roman" w:hAnsi="Times New Roman" w:cs="Times New Roman"/>
            <w:i/>
            <w:sz w:val="18"/>
            <w:szCs w:val="20"/>
          </w:rPr>
          <w:t>,</w:t>
        </w:r>
        <w:proofErr w:type="gramEnd"/>
        <w:r w:rsidRPr="00112689">
          <w:rPr>
            <w:rFonts w:ascii="Times New Roman" w:hAnsi="Times New Roman" w:cs="Times New Roman"/>
            <w:i/>
            <w:sz w:val="18"/>
            <w:szCs w:val="20"/>
          </w:rPr>
          <w:t xml:space="preserve"> No</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Pr="00112689">
          <w:rPr>
            <w:sz w:val="20"/>
          </w:rPr>
          <w:t xml:space="preserve"> </w:t>
        </w:r>
        <w:r>
          <w:t>|</w:t>
        </w:r>
        <w:r w:rsidRPr="00112689">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Pr>
            <w:rFonts w:ascii="Times New Roman" w:hAnsi="Times New Roman" w:cs="Times New Roman"/>
            <w:b/>
            <w:noProof/>
          </w:rPr>
          <w:t>2</w:t>
        </w:r>
        <w:r w:rsidRPr="00112689">
          <w:rPr>
            <w:rFonts w:ascii="Times New Roman" w:hAnsi="Times New Roman" w:cs="Times New Roman"/>
            <w:b/>
            <w:noProof/>
          </w:rPr>
          <w:fldChar w:fldCharType="end"/>
        </w:r>
        <w:r>
          <w:t xml:space="preserve"> </w:t>
        </w:r>
      </w:p>
    </w:sdtContent>
  </w:sdt>
  <w:p w14:paraId="03392FE9" w14:textId="77777777" w:rsidR="0019005A" w:rsidRDefault="00190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ABCDB" w14:textId="77777777" w:rsidR="00457DA2" w:rsidRDefault="00457DA2" w:rsidP="000E2BCF">
      <w:pPr>
        <w:spacing w:after="0" w:line="240" w:lineRule="auto"/>
      </w:pPr>
      <w:r>
        <w:separator/>
      </w:r>
    </w:p>
  </w:footnote>
  <w:footnote w:type="continuationSeparator" w:id="0">
    <w:p w14:paraId="5585C877" w14:textId="77777777" w:rsidR="00457DA2" w:rsidRDefault="00457DA2"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9005A" w14:paraId="0CD06DEB" w14:textId="77777777" w:rsidTr="00242190">
      <w:tc>
        <w:tcPr>
          <w:tcW w:w="4508" w:type="dxa"/>
        </w:tcPr>
        <w:p w14:paraId="32BF962D" w14:textId="77777777" w:rsidR="0019005A" w:rsidRPr="00242190" w:rsidRDefault="0019005A">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19005A" w:rsidRPr="00126BD4" w:rsidRDefault="0019005A" w:rsidP="0053211E">
          <w:pPr>
            <w:pStyle w:val="Header"/>
            <w:jc w:val="right"/>
            <w:rPr>
              <w:i/>
              <w:sz w:val="20"/>
            </w:rPr>
          </w:pPr>
          <w:r>
            <w:rPr>
              <w:rFonts w:ascii="Times New Roman" w:hAnsi="Times New Roman" w:cs="Times New Roman"/>
              <w:i/>
              <w:sz w:val="20"/>
              <w:szCs w:val="24"/>
            </w:rPr>
            <w:t xml:space="preserve">4 words of the title </w:t>
          </w:r>
          <w:r w:rsidRPr="00126BD4">
            <w:rPr>
              <w:rFonts w:ascii="Times New Roman" w:hAnsi="Times New Roman" w:cs="Times New Roman"/>
              <w:i/>
              <w:sz w:val="20"/>
              <w:szCs w:val="24"/>
            </w:rPr>
            <w:t>……</w:t>
          </w:r>
          <w:proofErr w:type="gramStart"/>
          <w:r w:rsidRPr="00126BD4">
            <w:rPr>
              <w:rFonts w:ascii="Times New Roman" w:hAnsi="Times New Roman" w:cs="Times New Roman"/>
              <w:i/>
              <w:sz w:val="20"/>
              <w:szCs w:val="24"/>
            </w:rPr>
            <w:t>…..</w:t>
          </w:r>
          <w:proofErr w:type="gramEnd"/>
        </w:p>
      </w:tc>
    </w:tr>
  </w:tbl>
  <w:p w14:paraId="33157576" w14:textId="77777777" w:rsidR="0019005A" w:rsidRDefault="00190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9005A"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9005A" w:rsidRPr="001C328E" w:rsidRDefault="0019005A"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19005A" w:rsidRDefault="0019005A" w:rsidP="001C328E">
          <w:pPr>
            <w:pStyle w:val="Header"/>
            <w:rPr>
              <w:rFonts w:ascii="Times New Roman" w:hAnsi="Times New Roman" w:cs="Times New Roman"/>
              <w:sz w:val="20"/>
              <w:szCs w:val="20"/>
            </w:rPr>
          </w:pPr>
          <w:hyperlink r:id="rId1" w:history="1">
            <w:r w:rsidRPr="00454B79">
              <w:rPr>
                <w:rStyle w:val="Hyperlink"/>
                <w:rFonts w:ascii="Times New Roman" w:hAnsi="Times New Roman" w:cs="Times New Roman"/>
                <w:sz w:val="20"/>
                <w:szCs w:val="20"/>
              </w:rPr>
              <w:t>https://e-journal.undikma.ac.id/index.php/jollt</w:t>
            </w:r>
          </w:hyperlink>
          <w:r>
            <w:rPr>
              <w:rFonts w:ascii="Times New Roman" w:hAnsi="Times New Roman" w:cs="Times New Roman"/>
              <w:sz w:val="20"/>
              <w:szCs w:val="20"/>
            </w:rPr>
            <w:t xml:space="preserve"> </w:t>
          </w:r>
        </w:p>
        <w:p w14:paraId="1394BC45" w14:textId="5DA91DD8" w:rsidR="0019005A" w:rsidRDefault="0019005A" w:rsidP="001C328E">
          <w:pPr>
            <w:pStyle w:val="Header"/>
            <w:rPr>
              <w:rFonts w:ascii="Times New Roman" w:hAnsi="Times New Roman" w:cs="Times New Roman"/>
              <w:sz w:val="20"/>
              <w:szCs w:val="20"/>
            </w:rPr>
          </w:pPr>
          <w:r>
            <w:rPr>
              <w:rFonts w:ascii="Times New Roman" w:hAnsi="Times New Roman" w:cs="Times New Roman"/>
              <w:sz w:val="20"/>
              <w:szCs w:val="20"/>
            </w:rPr>
            <w:t>Email: jollt@undikma.ac.id</w:t>
          </w:r>
        </w:p>
        <w:p w14:paraId="4C076B26" w14:textId="22B4533F" w:rsidR="0019005A" w:rsidRPr="001C328E" w:rsidRDefault="0019005A" w:rsidP="001C328E">
          <w:pPr>
            <w:pStyle w:val="Header"/>
            <w:rPr>
              <w:rFonts w:ascii="Times New Roman" w:hAnsi="Times New Roman" w:cs="Times New Roman"/>
              <w:b/>
              <w:sz w:val="20"/>
              <w:szCs w:val="20"/>
            </w:rPr>
          </w:pPr>
          <w:r>
            <w:rPr>
              <w:rFonts w:ascii="Times New Roman" w:hAnsi="Times New Roman" w:cs="Times New Roman"/>
              <w:sz w:val="20"/>
              <w:szCs w:val="20"/>
            </w:rPr>
            <w:t>DOI: https://doi.org/</w:t>
          </w:r>
        </w:p>
      </w:tc>
      <w:tc>
        <w:tcPr>
          <w:tcW w:w="4375" w:type="dxa"/>
          <w:tcBorders>
            <w:top w:val="thinThickLargeGap" w:sz="24" w:space="0" w:color="auto"/>
            <w:bottom w:val="thinThickLargeGap" w:sz="24" w:space="0" w:color="auto"/>
          </w:tcBorders>
        </w:tcPr>
        <w:p w14:paraId="53A6609A" w14:textId="77777777" w:rsidR="0019005A" w:rsidRPr="000E2BCF" w:rsidRDefault="0019005A"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30D4DEF2" w14:textId="77777777" w:rsidR="0019005A" w:rsidRPr="001C328E" w:rsidRDefault="0019005A"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9005A" w:rsidRPr="000E2BCF" w:rsidRDefault="0019005A"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14:paraId="63CB3DA6" w14:textId="77777777" w:rsidR="0019005A" w:rsidRPr="000E2BCF" w:rsidRDefault="0019005A"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19005A" w:rsidRDefault="0019005A"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D4D8A"/>
    <w:multiLevelType w:val="hybridMultilevel"/>
    <w:tmpl w:val="981A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EEA4851"/>
    <w:multiLevelType w:val="hybridMultilevel"/>
    <w:tmpl w:val="AB52D72E"/>
    <w:lvl w:ilvl="0" w:tplc="62B66D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33C4"/>
    <w:rsid w:val="000279B2"/>
    <w:rsid w:val="00071551"/>
    <w:rsid w:val="000878B0"/>
    <w:rsid w:val="00095E2A"/>
    <w:rsid w:val="000C2C19"/>
    <w:rsid w:val="000D3857"/>
    <w:rsid w:val="000D653A"/>
    <w:rsid w:val="000E193C"/>
    <w:rsid w:val="000E2BCF"/>
    <w:rsid w:val="000F3A6D"/>
    <w:rsid w:val="000F586D"/>
    <w:rsid w:val="000F724D"/>
    <w:rsid w:val="000F7663"/>
    <w:rsid w:val="00111549"/>
    <w:rsid w:val="00112689"/>
    <w:rsid w:val="00115D7B"/>
    <w:rsid w:val="00126BD4"/>
    <w:rsid w:val="001348B6"/>
    <w:rsid w:val="00134963"/>
    <w:rsid w:val="001350AC"/>
    <w:rsid w:val="00180544"/>
    <w:rsid w:val="0019005A"/>
    <w:rsid w:val="00197069"/>
    <w:rsid w:val="001A2260"/>
    <w:rsid w:val="001A76FE"/>
    <w:rsid w:val="001C328E"/>
    <w:rsid w:val="001D47C9"/>
    <w:rsid w:val="001D6CB4"/>
    <w:rsid w:val="00203BFB"/>
    <w:rsid w:val="002251C0"/>
    <w:rsid w:val="00242190"/>
    <w:rsid w:val="002455D7"/>
    <w:rsid w:val="002476FF"/>
    <w:rsid w:val="0026605F"/>
    <w:rsid w:val="002804F1"/>
    <w:rsid w:val="002B4EE5"/>
    <w:rsid w:val="002E617B"/>
    <w:rsid w:val="002E6CFB"/>
    <w:rsid w:val="002F4D54"/>
    <w:rsid w:val="003564A3"/>
    <w:rsid w:val="003573BD"/>
    <w:rsid w:val="00362ADB"/>
    <w:rsid w:val="003C399F"/>
    <w:rsid w:val="003D04C3"/>
    <w:rsid w:val="003D4912"/>
    <w:rsid w:val="003E3375"/>
    <w:rsid w:val="0040646D"/>
    <w:rsid w:val="004231D9"/>
    <w:rsid w:val="00432AEA"/>
    <w:rsid w:val="00433430"/>
    <w:rsid w:val="00457DA2"/>
    <w:rsid w:val="00457E01"/>
    <w:rsid w:val="00465C10"/>
    <w:rsid w:val="004846A7"/>
    <w:rsid w:val="0048791A"/>
    <w:rsid w:val="004A2BED"/>
    <w:rsid w:val="004A50A1"/>
    <w:rsid w:val="004B012B"/>
    <w:rsid w:val="004C452A"/>
    <w:rsid w:val="004D22C2"/>
    <w:rsid w:val="004E73A7"/>
    <w:rsid w:val="00511C4D"/>
    <w:rsid w:val="005126EC"/>
    <w:rsid w:val="0053211E"/>
    <w:rsid w:val="00573268"/>
    <w:rsid w:val="00583EF1"/>
    <w:rsid w:val="0059033E"/>
    <w:rsid w:val="00590C59"/>
    <w:rsid w:val="005A3439"/>
    <w:rsid w:val="005B1E07"/>
    <w:rsid w:val="005E41D3"/>
    <w:rsid w:val="005F3CA3"/>
    <w:rsid w:val="00634850"/>
    <w:rsid w:val="00640515"/>
    <w:rsid w:val="006547E1"/>
    <w:rsid w:val="0066676B"/>
    <w:rsid w:val="00670D17"/>
    <w:rsid w:val="00680E47"/>
    <w:rsid w:val="00696716"/>
    <w:rsid w:val="00696785"/>
    <w:rsid w:val="006B5AE0"/>
    <w:rsid w:val="006F4BCC"/>
    <w:rsid w:val="0073242C"/>
    <w:rsid w:val="0076334A"/>
    <w:rsid w:val="00775784"/>
    <w:rsid w:val="00785689"/>
    <w:rsid w:val="007A735B"/>
    <w:rsid w:val="007C5989"/>
    <w:rsid w:val="007D2966"/>
    <w:rsid w:val="007D35B8"/>
    <w:rsid w:val="007E3EB4"/>
    <w:rsid w:val="007F012B"/>
    <w:rsid w:val="008155EE"/>
    <w:rsid w:val="00827FBD"/>
    <w:rsid w:val="008509BB"/>
    <w:rsid w:val="00855F0E"/>
    <w:rsid w:val="008626FE"/>
    <w:rsid w:val="00865817"/>
    <w:rsid w:val="00873D6C"/>
    <w:rsid w:val="008913A7"/>
    <w:rsid w:val="008978B1"/>
    <w:rsid w:val="008A3C29"/>
    <w:rsid w:val="008F4250"/>
    <w:rsid w:val="008F75BD"/>
    <w:rsid w:val="009144CC"/>
    <w:rsid w:val="00914EFC"/>
    <w:rsid w:val="00920989"/>
    <w:rsid w:val="00921DFB"/>
    <w:rsid w:val="0093580C"/>
    <w:rsid w:val="00962325"/>
    <w:rsid w:val="009630A4"/>
    <w:rsid w:val="0096615B"/>
    <w:rsid w:val="009B5639"/>
    <w:rsid w:val="009C086C"/>
    <w:rsid w:val="009D7167"/>
    <w:rsid w:val="009F04DB"/>
    <w:rsid w:val="00A12939"/>
    <w:rsid w:val="00A21978"/>
    <w:rsid w:val="00A25C7C"/>
    <w:rsid w:val="00A27A69"/>
    <w:rsid w:val="00A47045"/>
    <w:rsid w:val="00A87586"/>
    <w:rsid w:val="00A972ED"/>
    <w:rsid w:val="00AC60B6"/>
    <w:rsid w:val="00AD22D8"/>
    <w:rsid w:val="00AE0F45"/>
    <w:rsid w:val="00B00B31"/>
    <w:rsid w:val="00B128B9"/>
    <w:rsid w:val="00B21E24"/>
    <w:rsid w:val="00B3356D"/>
    <w:rsid w:val="00B52E00"/>
    <w:rsid w:val="00B80CDB"/>
    <w:rsid w:val="00B867C1"/>
    <w:rsid w:val="00BB16FA"/>
    <w:rsid w:val="00BC1C2B"/>
    <w:rsid w:val="00BC448C"/>
    <w:rsid w:val="00C0148D"/>
    <w:rsid w:val="00C03E4C"/>
    <w:rsid w:val="00C0702D"/>
    <w:rsid w:val="00C15717"/>
    <w:rsid w:val="00C26679"/>
    <w:rsid w:val="00C32B66"/>
    <w:rsid w:val="00C7234E"/>
    <w:rsid w:val="00C82B3B"/>
    <w:rsid w:val="00CB28AC"/>
    <w:rsid w:val="00CD1600"/>
    <w:rsid w:val="00CF6F4E"/>
    <w:rsid w:val="00D0371F"/>
    <w:rsid w:val="00D11081"/>
    <w:rsid w:val="00D43051"/>
    <w:rsid w:val="00D57925"/>
    <w:rsid w:val="00D621AE"/>
    <w:rsid w:val="00D809BE"/>
    <w:rsid w:val="00D87130"/>
    <w:rsid w:val="00D92840"/>
    <w:rsid w:val="00DA53AF"/>
    <w:rsid w:val="00DD4AF7"/>
    <w:rsid w:val="00DD6E7B"/>
    <w:rsid w:val="00E06599"/>
    <w:rsid w:val="00E0715B"/>
    <w:rsid w:val="00E31A16"/>
    <w:rsid w:val="00E52387"/>
    <w:rsid w:val="00E5702A"/>
    <w:rsid w:val="00E60469"/>
    <w:rsid w:val="00E652FC"/>
    <w:rsid w:val="00E741D6"/>
    <w:rsid w:val="00E75648"/>
    <w:rsid w:val="00E83E76"/>
    <w:rsid w:val="00E97BAF"/>
    <w:rsid w:val="00EA7017"/>
    <w:rsid w:val="00EB6930"/>
    <w:rsid w:val="00EC3565"/>
    <w:rsid w:val="00ED25A3"/>
    <w:rsid w:val="00ED33C5"/>
    <w:rsid w:val="00EF5594"/>
    <w:rsid w:val="00EF6F46"/>
    <w:rsid w:val="00F03906"/>
    <w:rsid w:val="00F32182"/>
    <w:rsid w:val="00F415C5"/>
    <w:rsid w:val="00F50D05"/>
    <w:rsid w:val="00F771FC"/>
    <w:rsid w:val="00F858E9"/>
    <w:rsid w:val="00F85C12"/>
    <w:rsid w:val="00F912E6"/>
    <w:rsid w:val="00F96221"/>
    <w:rsid w:val="00F965CE"/>
    <w:rsid w:val="00FA3F95"/>
    <w:rsid w:val="00FC626B"/>
    <w:rsid w:val="00FD4EE0"/>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paragraph" w:customStyle="1" w:styleId="TableParagraph">
    <w:name w:val="Table Paragraph"/>
    <w:basedOn w:val="Normal"/>
    <w:uiPriority w:val="1"/>
    <w:qFormat/>
    <w:rsid w:val="003573BD"/>
    <w:pPr>
      <w:widowControl w:val="0"/>
      <w:autoSpaceDE w:val="0"/>
      <w:autoSpaceDN w:val="0"/>
      <w:spacing w:after="0" w:line="240" w:lineRule="auto"/>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6B5AE0"/>
    <w:rPr>
      <w:color w:val="605E5C"/>
      <w:shd w:val="clear" w:color="auto" w:fill="E1DFDD"/>
    </w:rPr>
  </w:style>
  <w:style w:type="character" w:styleId="FollowedHyperlink">
    <w:name w:val="FollowedHyperlink"/>
    <w:basedOn w:val="DefaultParagraphFont"/>
    <w:uiPriority w:val="99"/>
    <w:semiHidden/>
    <w:unhideWhenUsed/>
    <w:rsid w:val="006B5AE0"/>
    <w:rPr>
      <w:color w:val="954F72" w:themeColor="followedHyperlink"/>
      <w:u w:val="single"/>
    </w:rPr>
  </w:style>
  <w:style w:type="paragraph" w:styleId="Bibliography">
    <w:name w:val="Bibliography"/>
    <w:basedOn w:val="Normal"/>
    <w:next w:val="Normal"/>
    <w:uiPriority w:val="37"/>
    <w:unhideWhenUsed/>
    <w:rsid w:val="00E97BAF"/>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40035">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983580589">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edu.ac.id"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s://e-journal.undikma.ac.id/index.php/j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76A91-F4F7-4C5E-9BE9-3BF3C5C3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10784</TotalTime>
  <Pages>18</Pages>
  <Words>21310</Words>
  <Characters>121468</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Agvy Renna</cp:lastModifiedBy>
  <cp:revision>55</cp:revision>
  <cp:lastPrinted>2018-11-10T06:22:00Z</cp:lastPrinted>
  <dcterms:created xsi:type="dcterms:W3CDTF">2018-09-29T09:11:00Z</dcterms:created>
  <dcterms:modified xsi:type="dcterms:W3CDTF">2024-11-03T07:21:00Z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id="dLxwDHzW"/&gt;&lt;style id="http://www.zotero.org/styles/apa" locale="en-US" hasBibliography="1" bibliographyStyleHasBeenSet="1"/&gt;&lt;prefs&gt;&lt;pref name="fieldType" value="Field"/&gt;&lt;/prefs&gt;&lt;/data&gt;</vt:lpwstr>
  </property>
</Properties>
</file>