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
        <w:tblW w:w="9185"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296"/>
        <w:gridCol w:w="8889"/>
      </w:tblGrid>
      <w:tr w:rsidR="00CD6B09" w14:paraId="076635F8" w14:textId="77777777">
        <w:tc>
          <w:tcPr>
            <w:tcW w:w="9185" w:type="dxa"/>
            <w:gridSpan w:val="2"/>
          </w:tcPr>
          <w:p w14:paraId="78D7BC78" w14:textId="4DD0C9AF" w:rsidR="00CD6B09" w:rsidRDefault="004A654E">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8"/>
                <w:szCs w:val="28"/>
              </w:rPr>
              <w:t>Scientific Skills Through Guided Inquiry: A Case Study of Briquette Production from Corncob an</w:t>
            </w:r>
            <w:r w:rsidR="000D46F7">
              <w:rPr>
                <w:rFonts w:ascii="Times New Roman" w:eastAsia="Times New Roman" w:hAnsi="Times New Roman" w:cs="Times New Roman"/>
                <w:b/>
                <w:color w:val="000000"/>
                <w:sz w:val="28"/>
                <w:szCs w:val="28"/>
              </w:rPr>
              <w:t>d</w:t>
            </w:r>
            <w:r>
              <w:rPr>
                <w:rFonts w:ascii="Times New Roman" w:eastAsia="Times New Roman" w:hAnsi="Times New Roman" w:cs="Times New Roman"/>
                <w:b/>
                <w:color w:val="000000"/>
                <w:sz w:val="28"/>
                <w:szCs w:val="28"/>
              </w:rPr>
              <w:t xml:space="preserve"> Coffe Grounds </w:t>
            </w:r>
          </w:p>
        </w:tc>
      </w:tr>
      <w:tr w:rsidR="00CD6B09" w14:paraId="2FE4F5F1" w14:textId="77777777">
        <w:tc>
          <w:tcPr>
            <w:tcW w:w="9185" w:type="dxa"/>
            <w:gridSpan w:val="2"/>
          </w:tcPr>
          <w:p w14:paraId="77310DA2" w14:textId="0224657C" w:rsidR="00CD6B09" w:rsidRDefault="00EE1F6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CD6B09" w14:paraId="2AFC16A1" w14:textId="77777777">
        <w:tc>
          <w:tcPr>
            <w:tcW w:w="9185" w:type="dxa"/>
            <w:gridSpan w:val="2"/>
          </w:tcPr>
          <w:p w14:paraId="7DBBDC37" w14:textId="6266E7A5" w:rsidR="00CD6B09" w:rsidRDefault="004915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Egita Widiastuti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Neneng Windayani</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Yulia Sukmawardani</w:t>
            </w:r>
            <w:r w:rsidR="006E2046">
              <w:rPr>
                <w:rFonts w:ascii="Times New Roman" w:eastAsia="Times New Roman" w:hAnsi="Times New Roman" w:cs="Times New Roman"/>
                <w:b/>
                <w:sz w:val="24"/>
                <w:szCs w:val="24"/>
                <w:vertAlign w:val="superscript"/>
              </w:rPr>
              <w:t>2</w:t>
            </w:r>
            <w:r w:rsidR="0079536F">
              <w:rPr>
                <w:rFonts w:ascii="Times New Roman" w:eastAsia="Times New Roman" w:hAnsi="Times New Roman" w:cs="Times New Roman"/>
                <w:b/>
                <w:sz w:val="24"/>
                <w:szCs w:val="24"/>
              </w:rPr>
              <w:t>, Risa Rahmawati</w:t>
            </w:r>
            <w:r w:rsidR="0079536F">
              <w:rPr>
                <w:rFonts w:ascii="Times New Roman" w:eastAsia="Times New Roman" w:hAnsi="Times New Roman" w:cs="Times New Roman"/>
                <w:b/>
                <w:sz w:val="24"/>
                <w:szCs w:val="24"/>
                <w:vertAlign w:val="superscript"/>
              </w:rPr>
              <w:t>1</w:t>
            </w:r>
          </w:p>
        </w:tc>
      </w:tr>
      <w:tr w:rsidR="00CD6B09" w14:paraId="268AD561" w14:textId="77777777">
        <w:tc>
          <w:tcPr>
            <w:tcW w:w="296" w:type="dxa"/>
          </w:tcPr>
          <w:p w14:paraId="72038DC5" w14:textId="368C099C" w:rsidR="00717532" w:rsidRDefault="00000000">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1</w:t>
            </w:r>
          </w:p>
          <w:p w14:paraId="4684BCFB" w14:textId="77777777" w:rsidR="00717532" w:rsidRDefault="00717532">
            <w:pPr>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vertAlign w:val="superscript"/>
              </w:rPr>
              <w:t>2</w:t>
            </w:r>
          </w:p>
          <w:p w14:paraId="23FCE0A7" w14:textId="0FC16E35" w:rsidR="00717532" w:rsidRDefault="00717532">
            <w:pPr>
              <w:jc w:val="both"/>
              <w:rPr>
                <w:rFonts w:ascii="Times New Roman" w:eastAsia="Times New Roman" w:hAnsi="Times New Roman" w:cs="Times New Roman"/>
                <w:b/>
                <w:sz w:val="24"/>
                <w:szCs w:val="24"/>
                <w:vertAlign w:val="superscript"/>
              </w:rPr>
            </w:pPr>
          </w:p>
        </w:tc>
        <w:tc>
          <w:tcPr>
            <w:tcW w:w="8889" w:type="dxa"/>
          </w:tcPr>
          <w:p w14:paraId="40FD3D91" w14:textId="32087C0E" w:rsidR="00CD6B09" w:rsidRDefault="0079536F">
            <w:pPr>
              <w:jc w:val="both"/>
              <w:rPr>
                <w:rFonts w:ascii="Times New Roman" w:eastAsia="Times New Roman" w:hAnsi="Times New Roman" w:cs="Times New Roman"/>
                <w:color w:val="000000"/>
                <w:sz w:val="24"/>
                <w:szCs w:val="24"/>
              </w:rPr>
            </w:pPr>
            <w:r w:rsidRPr="0079536F">
              <w:rPr>
                <w:rFonts w:ascii="Times New Roman" w:eastAsia="Times New Roman" w:hAnsi="Times New Roman" w:cs="Times New Roman"/>
                <w:color w:val="000000"/>
                <w:sz w:val="24"/>
                <w:szCs w:val="24"/>
              </w:rPr>
              <w:t xml:space="preserve">Chemistry Education Study Program, UIN Sunan Gunung Djati Bandung, Indonesia </w:t>
            </w:r>
          </w:p>
          <w:p w14:paraId="3743290E" w14:textId="0AADA898" w:rsidR="00717532" w:rsidRPr="00717532" w:rsidRDefault="0071753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Magister of science education study program, Postgraduate UIN Sunan Gunung Djati Bandung</w:t>
            </w:r>
          </w:p>
        </w:tc>
      </w:tr>
      <w:tr w:rsidR="00CD6B09" w14:paraId="33C8F456" w14:textId="77777777">
        <w:tc>
          <w:tcPr>
            <w:tcW w:w="296" w:type="dxa"/>
          </w:tcPr>
          <w:p w14:paraId="3728B52B" w14:textId="77777777" w:rsidR="00CD6B09" w:rsidRDefault="00000000">
            <w:pPr>
              <w:jc w:val="both"/>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color w:val="000000"/>
                <w:sz w:val="24"/>
                <w:szCs w:val="24"/>
                <w:vertAlign w:val="superscript"/>
              </w:rPr>
              <w:t>*</w:t>
            </w:r>
          </w:p>
        </w:tc>
        <w:tc>
          <w:tcPr>
            <w:tcW w:w="8889" w:type="dxa"/>
          </w:tcPr>
          <w:p w14:paraId="2FBAFEAD" w14:textId="4F303AAE" w:rsidR="00CD6B09"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Corresponding Author e-mail</w:t>
            </w:r>
            <w:r>
              <w:rPr>
                <w:rFonts w:ascii="Times New Roman" w:eastAsia="Times New Roman" w:hAnsi="Times New Roman" w:cs="Times New Roman"/>
                <w:i/>
                <w:color w:val="000000"/>
                <w:sz w:val="24"/>
                <w:szCs w:val="24"/>
              </w:rPr>
              <w:t>:</w:t>
            </w:r>
            <w:r w:rsidR="000C591D">
              <w:rPr>
                <w:rFonts w:ascii="Times New Roman" w:eastAsia="Times New Roman" w:hAnsi="Times New Roman" w:cs="Times New Roman"/>
                <w:i/>
                <w:color w:val="000000"/>
                <w:sz w:val="24"/>
                <w:szCs w:val="24"/>
              </w:rPr>
              <w:t xml:space="preserve"> </w:t>
            </w:r>
            <w:hyperlink r:id="rId9" w:history="1">
              <w:r w:rsidR="000C591D" w:rsidRPr="00E43CE9">
                <w:rPr>
                  <w:rStyle w:val="Hyperlink"/>
                  <w:rFonts w:ascii="Times New Roman" w:eastAsia="Times New Roman" w:hAnsi="Times New Roman" w:cs="Times New Roman"/>
                  <w:i/>
                  <w:sz w:val="24"/>
                  <w:szCs w:val="24"/>
                </w:rPr>
                <w:t>nenengwinda.ftk@uinsgd.ac.id</w:t>
              </w:r>
            </w:hyperlink>
            <w:r w:rsidR="000C591D">
              <w:rPr>
                <w:rFonts w:ascii="Times New Roman" w:eastAsia="Times New Roman" w:hAnsi="Times New Roman" w:cs="Times New Roman"/>
                <w:i/>
                <w:color w:val="000000"/>
                <w:sz w:val="24"/>
                <w:szCs w:val="24"/>
              </w:rPr>
              <w:t xml:space="preserve"> </w:t>
            </w:r>
          </w:p>
        </w:tc>
      </w:tr>
    </w:tbl>
    <w:p w14:paraId="3F5257A4" w14:textId="77777777" w:rsidR="00CD6B09" w:rsidRDefault="00CD6B09">
      <w:pPr>
        <w:spacing w:after="0" w:line="240" w:lineRule="auto"/>
        <w:jc w:val="both"/>
        <w:rPr>
          <w:rFonts w:ascii="Times New Roman" w:eastAsia="Times New Roman" w:hAnsi="Times New Roman" w:cs="Times New Roman"/>
          <w:b/>
          <w:sz w:val="24"/>
          <w:szCs w:val="24"/>
        </w:rPr>
      </w:pPr>
    </w:p>
    <w:tbl>
      <w:tblPr>
        <w:tblStyle w:val="4"/>
        <w:tblW w:w="918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2263"/>
        <w:gridCol w:w="2147"/>
        <w:gridCol w:w="4770"/>
      </w:tblGrid>
      <w:tr w:rsidR="00CD6B09" w14:paraId="4B785826" w14:textId="77777777">
        <w:trPr>
          <w:trHeight w:val="1988"/>
        </w:trPr>
        <w:tc>
          <w:tcPr>
            <w:tcW w:w="2263" w:type="dxa"/>
          </w:tcPr>
          <w:p w14:paraId="54F90498" w14:textId="77777777" w:rsidR="00CD6B09"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Article History </w:t>
            </w:r>
          </w:p>
          <w:p w14:paraId="70322923" w14:textId="77777777" w:rsidR="00CD6B0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dd-M-Year</w:t>
            </w:r>
          </w:p>
          <w:p w14:paraId="4F610F76" w14:textId="77777777" w:rsidR="00CD6B0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 dd-M-Year</w:t>
            </w:r>
          </w:p>
          <w:p w14:paraId="599B037F" w14:textId="77777777" w:rsidR="00CD6B0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dd-M-Year</w:t>
            </w:r>
          </w:p>
          <w:p w14:paraId="2AE212FA" w14:textId="77777777" w:rsidR="00CD6B09" w:rsidRDefault="00CD6B09">
            <w:pPr>
              <w:jc w:val="both"/>
              <w:rPr>
                <w:rFonts w:ascii="Times New Roman" w:eastAsia="Times New Roman" w:hAnsi="Times New Roman" w:cs="Times New Roman"/>
                <w:b/>
                <w:sz w:val="20"/>
                <w:szCs w:val="20"/>
              </w:rPr>
            </w:pPr>
          </w:p>
          <w:p w14:paraId="3DFED39E" w14:textId="7E4DD012" w:rsidR="00CD6B09" w:rsidRDefault="00000000" w:rsidP="00A1099E">
            <w:pP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Keywords</w:t>
            </w:r>
            <w:r>
              <w:rPr>
                <w:rFonts w:ascii="Times New Roman" w:eastAsia="Times New Roman" w:hAnsi="Times New Roman" w:cs="Times New Roman"/>
                <w:color w:val="000000"/>
                <w:sz w:val="20"/>
                <w:szCs w:val="20"/>
              </w:rPr>
              <w:t>:</w:t>
            </w:r>
            <w:r w:rsidR="00A1099E">
              <w:rPr>
                <w:rFonts w:ascii="Times New Roman" w:eastAsia="Times New Roman" w:hAnsi="Times New Roman" w:cs="Times New Roman"/>
                <w:color w:val="000000"/>
                <w:sz w:val="20"/>
                <w:szCs w:val="20"/>
              </w:rPr>
              <w:t xml:space="preserve"> </w:t>
            </w:r>
            <w:r w:rsidR="00BF624D" w:rsidRPr="00BF624D">
              <w:rPr>
                <w:rFonts w:ascii="Times New Roman" w:eastAsia="Times New Roman" w:hAnsi="Times New Roman" w:cs="Times New Roman"/>
                <w:color w:val="000000"/>
                <w:sz w:val="20"/>
                <w:szCs w:val="20"/>
              </w:rPr>
              <w:t>Guided inquiry, briquettes, corn</w:t>
            </w:r>
            <w:r w:rsidR="00BF624D">
              <w:rPr>
                <w:rFonts w:ascii="Times New Roman" w:eastAsia="Times New Roman" w:hAnsi="Times New Roman" w:cs="Times New Roman"/>
                <w:color w:val="000000"/>
                <w:sz w:val="20"/>
                <w:szCs w:val="20"/>
              </w:rPr>
              <w:t>cob</w:t>
            </w:r>
            <w:r w:rsidR="00BF624D" w:rsidRPr="00BF624D">
              <w:rPr>
                <w:rFonts w:ascii="Times New Roman" w:eastAsia="Times New Roman" w:hAnsi="Times New Roman" w:cs="Times New Roman"/>
                <w:color w:val="000000"/>
                <w:sz w:val="20"/>
                <w:szCs w:val="20"/>
              </w:rPr>
              <w:t xml:space="preserve">, coffee grounds, scientific </w:t>
            </w:r>
            <w:r w:rsidR="00BF624D">
              <w:rPr>
                <w:rFonts w:ascii="Times New Roman" w:eastAsia="Times New Roman" w:hAnsi="Times New Roman" w:cs="Times New Roman"/>
                <w:color w:val="000000"/>
                <w:sz w:val="20"/>
                <w:szCs w:val="20"/>
              </w:rPr>
              <w:t>skills</w:t>
            </w:r>
          </w:p>
        </w:tc>
        <w:tc>
          <w:tcPr>
            <w:tcW w:w="6917" w:type="dxa"/>
            <w:gridSpan w:val="2"/>
          </w:tcPr>
          <w:p w14:paraId="74092338" w14:textId="1154ED68" w:rsidR="00CD6B09" w:rsidRDefault="00000000">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p w14:paraId="5C05DE52" w14:textId="1089AFD0" w:rsidR="00CD6B09" w:rsidRDefault="00BF624D">
            <w:pPr>
              <w:jc w:val="both"/>
              <w:rPr>
                <w:rFonts w:ascii="Times New Roman" w:eastAsia="Times New Roman" w:hAnsi="Times New Roman" w:cs="Times New Roman"/>
                <w:color w:val="000000"/>
                <w:sz w:val="20"/>
                <w:szCs w:val="20"/>
              </w:rPr>
            </w:pPr>
            <w:r w:rsidRPr="00BF624D">
              <w:rPr>
                <w:rFonts w:ascii="Times New Roman" w:eastAsia="Times New Roman" w:hAnsi="Times New Roman" w:cs="Times New Roman"/>
                <w:color w:val="000000"/>
                <w:sz w:val="20"/>
                <w:szCs w:val="20"/>
              </w:rPr>
              <w:t>This study aims to develop students' scientific performance with the help of guided inquiry-based learner worksheets (LKPD) in improving students</w:t>
            </w:r>
            <w:r w:rsidR="000D46F7" w:rsidRPr="00BF624D">
              <w:rPr>
                <w:rFonts w:ascii="Times New Roman" w:eastAsia="Times New Roman" w:hAnsi="Times New Roman" w:cs="Times New Roman"/>
                <w:color w:val="000000"/>
                <w:sz w:val="20"/>
                <w:szCs w:val="20"/>
              </w:rPr>
              <w:t>'</w:t>
            </w:r>
            <w:r w:rsidRPr="00BF624D">
              <w:rPr>
                <w:rFonts w:ascii="Times New Roman" w:eastAsia="Times New Roman" w:hAnsi="Times New Roman" w:cs="Times New Roman"/>
                <w:color w:val="000000"/>
                <w:sz w:val="20"/>
                <w:szCs w:val="20"/>
              </w:rPr>
              <w:t xml:space="preserve"> scientific performance in the practice of making briquettes from corncob waste and coffee grounds. The issue of low utilization of agricultural waste and lack of integration of real context in chemistry learning. The method used was pre-experimental with a One</w:t>
            </w:r>
            <w:r w:rsidR="000D46F7">
              <w:rPr>
                <w:rFonts w:ascii="Times New Roman" w:eastAsia="Times New Roman" w:hAnsi="Times New Roman" w:cs="Times New Roman"/>
                <w:color w:val="000000"/>
                <w:sz w:val="20"/>
                <w:szCs w:val="20"/>
              </w:rPr>
              <w:t>-</w:t>
            </w:r>
            <w:r w:rsidRPr="00BF624D">
              <w:rPr>
                <w:rFonts w:ascii="Times New Roman" w:eastAsia="Times New Roman" w:hAnsi="Times New Roman" w:cs="Times New Roman"/>
                <w:color w:val="000000"/>
                <w:sz w:val="20"/>
                <w:szCs w:val="20"/>
              </w:rPr>
              <w:t>Shot Case Study design, involving three groups of students in class XI Industrial Chemical Engineering. The assessment focused on the six stages of guided inquiry</w:t>
            </w:r>
            <w:r w:rsidR="00A34299">
              <w:rPr>
                <w:rFonts w:ascii="Times New Roman" w:eastAsia="Times New Roman" w:hAnsi="Times New Roman" w:cs="Times New Roman"/>
                <w:color w:val="000000"/>
                <w:sz w:val="20"/>
                <w:szCs w:val="20"/>
              </w:rPr>
              <w:t xml:space="preserve">: </w:t>
            </w:r>
            <w:r w:rsidRPr="00BF624D">
              <w:rPr>
                <w:rFonts w:ascii="Times New Roman" w:eastAsia="Times New Roman" w:hAnsi="Times New Roman" w:cs="Times New Roman"/>
                <w:color w:val="000000"/>
                <w:sz w:val="20"/>
                <w:szCs w:val="20"/>
              </w:rPr>
              <w:t xml:space="preserve">observation, formulating problems, making hypotheses, conducting experiments, analyzing data, and drawing conclusions. The results showed that student activity reached 90.3 while scientific performance showed excellent results with scores between 83-91.7. This finding </w:t>
            </w:r>
            <w:r w:rsidR="009827EF">
              <w:rPr>
                <w:rFonts w:ascii="Times New Roman" w:eastAsia="Times New Roman" w:hAnsi="Times New Roman" w:cs="Times New Roman"/>
                <w:color w:val="000000"/>
                <w:sz w:val="20"/>
                <w:szCs w:val="20"/>
              </w:rPr>
              <w:t xml:space="preserve">indicates </w:t>
            </w:r>
            <w:r w:rsidRPr="00BF624D">
              <w:rPr>
                <w:rFonts w:ascii="Times New Roman" w:eastAsia="Times New Roman" w:hAnsi="Times New Roman" w:cs="Times New Roman"/>
                <w:color w:val="000000"/>
                <w:sz w:val="20"/>
                <w:szCs w:val="20"/>
              </w:rPr>
              <w:t xml:space="preserve">that </w:t>
            </w:r>
            <w:r w:rsidR="00A34299">
              <w:rPr>
                <w:rFonts w:ascii="Times New Roman" w:eastAsia="Times New Roman" w:hAnsi="Times New Roman" w:cs="Times New Roman"/>
                <w:color w:val="000000"/>
                <w:sz w:val="20"/>
                <w:szCs w:val="20"/>
              </w:rPr>
              <w:t>applying</w:t>
            </w:r>
            <w:r w:rsidRPr="00BF624D">
              <w:rPr>
                <w:rFonts w:ascii="Times New Roman" w:eastAsia="Times New Roman" w:hAnsi="Times New Roman" w:cs="Times New Roman"/>
                <w:color w:val="000000"/>
                <w:sz w:val="20"/>
                <w:szCs w:val="20"/>
              </w:rPr>
              <w:t xml:space="preserve"> of LKPD in making corn stover and coffee grounds briquettes with a guided inquiry learning model is effective</w:t>
            </w:r>
            <w:r w:rsidR="00352443">
              <w:rPr>
                <w:rFonts w:ascii="Times New Roman" w:eastAsia="Times New Roman" w:hAnsi="Times New Roman" w:cs="Times New Roman"/>
                <w:color w:val="000000"/>
                <w:sz w:val="20"/>
                <w:szCs w:val="20"/>
              </w:rPr>
              <w:t>ly</w:t>
            </w:r>
            <w:r w:rsidRPr="00BF624D">
              <w:rPr>
                <w:rFonts w:ascii="Times New Roman" w:eastAsia="Times New Roman" w:hAnsi="Times New Roman" w:cs="Times New Roman"/>
                <w:color w:val="000000"/>
                <w:sz w:val="20"/>
                <w:szCs w:val="20"/>
              </w:rPr>
              <w:t xml:space="preserve"> </w:t>
            </w:r>
            <w:r w:rsidR="00352443">
              <w:rPr>
                <w:rFonts w:ascii="Times New Roman" w:eastAsia="Times New Roman" w:hAnsi="Times New Roman" w:cs="Times New Roman"/>
                <w:color w:val="000000"/>
                <w:sz w:val="20"/>
                <w:szCs w:val="20"/>
              </w:rPr>
              <w:t>develops</w:t>
            </w:r>
            <w:r w:rsidRPr="00BF624D">
              <w:rPr>
                <w:rFonts w:ascii="Times New Roman" w:eastAsia="Times New Roman" w:hAnsi="Times New Roman" w:cs="Times New Roman"/>
                <w:color w:val="000000"/>
                <w:sz w:val="20"/>
                <w:szCs w:val="20"/>
              </w:rPr>
              <w:t xml:space="preserve"> students</w:t>
            </w:r>
            <w:r w:rsidR="000D46F7" w:rsidRPr="00BF624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BF624D">
              <w:rPr>
                <w:rFonts w:ascii="Times New Roman" w:eastAsia="Times New Roman" w:hAnsi="Times New Roman" w:cs="Times New Roman"/>
                <w:color w:val="000000"/>
                <w:sz w:val="20"/>
                <w:szCs w:val="20"/>
              </w:rPr>
              <w:t xml:space="preserve">scientific </w:t>
            </w:r>
            <w:r>
              <w:rPr>
                <w:rFonts w:ascii="Times New Roman" w:eastAsia="Times New Roman" w:hAnsi="Times New Roman" w:cs="Times New Roman"/>
                <w:color w:val="000000"/>
                <w:sz w:val="20"/>
                <w:szCs w:val="20"/>
              </w:rPr>
              <w:t>skills</w:t>
            </w:r>
            <w:r w:rsidRPr="00BF624D">
              <w:rPr>
                <w:rFonts w:ascii="Times New Roman" w:eastAsia="Times New Roman" w:hAnsi="Times New Roman" w:cs="Times New Roman"/>
                <w:color w:val="000000"/>
                <w:sz w:val="20"/>
                <w:szCs w:val="20"/>
              </w:rPr>
              <w:t>.</w:t>
            </w:r>
          </w:p>
          <w:p w14:paraId="59F29CDB" w14:textId="656B2270" w:rsidR="00BF624D" w:rsidRDefault="00BF624D">
            <w:pPr>
              <w:jc w:val="both"/>
              <w:rPr>
                <w:rFonts w:ascii="Times New Roman" w:eastAsia="Times New Roman" w:hAnsi="Times New Roman" w:cs="Times New Roman"/>
                <w:sz w:val="20"/>
                <w:szCs w:val="20"/>
              </w:rPr>
            </w:pPr>
          </w:p>
        </w:tc>
      </w:tr>
      <w:tr w:rsidR="00CD6B09" w14:paraId="45DBC29F" w14:textId="77777777">
        <w:tc>
          <w:tcPr>
            <w:tcW w:w="9180" w:type="dxa"/>
            <w:gridSpan w:val="3"/>
          </w:tcPr>
          <w:p w14:paraId="62DA746E" w14:textId="62CCF7E0" w:rsidR="00CD6B0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How to Cite: </w:t>
            </w:r>
            <w:r w:rsidR="00A1099E" w:rsidRPr="00A1099E">
              <w:rPr>
                <w:rFonts w:ascii="Times New Roman" w:eastAsia="Times New Roman" w:hAnsi="Times New Roman" w:cs="Times New Roman"/>
                <w:sz w:val="20"/>
                <w:szCs w:val="20"/>
              </w:rPr>
              <w:t>Widiastuti, E., Windayani, N., Sukmawardani, Y., Rahmawati, R. (202</w:t>
            </w:r>
            <w:r w:rsidR="00A1099E">
              <w:rPr>
                <w:rFonts w:ascii="Times New Roman" w:eastAsia="Times New Roman" w:hAnsi="Times New Roman" w:cs="Times New Roman"/>
                <w:sz w:val="20"/>
                <w:szCs w:val="20"/>
              </w:rPr>
              <w:t>5</w:t>
            </w:r>
            <w:r w:rsidR="00A1099E" w:rsidRPr="00A1099E">
              <w:rPr>
                <w:rFonts w:ascii="Times New Roman" w:eastAsia="Times New Roman" w:hAnsi="Times New Roman" w:cs="Times New Roman"/>
                <w:sz w:val="20"/>
                <w:szCs w:val="20"/>
              </w:rPr>
              <w:t xml:space="preserve">). Scientific Skills Through Guided Inquiry: A Case Study Of Briquette Production From Corncob And Coffee Grounds. </w:t>
            </w:r>
            <w:r w:rsidR="00A1099E" w:rsidRPr="00A1099E">
              <w:rPr>
                <w:rFonts w:ascii="Times New Roman" w:eastAsia="Times New Roman" w:hAnsi="Times New Roman" w:cs="Times New Roman"/>
                <w:i/>
                <w:iCs/>
                <w:sz w:val="20"/>
                <w:szCs w:val="20"/>
              </w:rPr>
              <w:t>Hydrogen: Jurnal Kependidikan Kimia</w:t>
            </w:r>
            <w:r>
              <w:rPr>
                <w:rFonts w:ascii="Times New Roman" w:eastAsia="Times New Roman" w:hAnsi="Times New Roman" w:cs="Times New Roman"/>
                <w:sz w:val="20"/>
                <w:szCs w:val="20"/>
              </w:rPr>
              <w:t>, vol(no). doi:https://doi.org/10.33394/hjkk.v10i2</w:t>
            </w:r>
          </w:p>
          <w:p w14:paraId="71B19CDD" w14:textId="77777777" w:rsidR="00CD6B09" w:rsidRDefault="00CD6B09">
            <w:pPr>
              <w:jc w:val="both"/>
              <w:rPr>
                <w:rFonts w:ascii="Times New Roman" w:eastAsia="Times New Roman" w:hAnsi="Times New Roman" w:cs="Times New Roman"/>
                <w:b/>
                <w:color w:val="000000"/>
                <w:sz w:val="20"/>
                <w:szCs w:val="20"/>
              </w:rPr>
            </w:pPr>
          </w:p>
        </w:tc>
      </w:tr>
      <w:tr w:rsidR="00CD6B09" w14:paraId="2BFD3469" w14:textId="77777777">
        <w:tc>
          <w:tcPr>
            <w:tcW w:w="4410" w:type="dxa"/>
            <w:gridSpan w:val="2"/>
          </w:tcPr>
          <w:p w14:paraId="1AC61CD0" w14:textId="77777777" w:rsidR="00CD6B09" w:rsidRDefault="00000000">
            <w:pPr>
              <w:jc w:val="both"/>
              <w:rPr>
                <w:rFonts w:ascii="Times New Roman" w:eastAsia="Times New Roman" w:hAnsi="Times New Roman" w:cs="Times New Roman"/>
                <w:sz w:val="18"/>
                <w:szCs w:val="18"/>
              </w:rPr>
            </w:pPr>
            <w:r>
              <w:rPr>
                <w:noProof/>
                <w:sz w:val="18"/>
                <w:szCs w:val="18"/>
              </w:rPr>
              <w:drawing>
                <wp:inline distT="0" distB="0" distL="0" distR="0" wp14:anchorId="76CF34C1" wp14:editId="0627D903">
                  <wp:extent cx="180975" cy="1809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80975" cy="180975"/>
                          </a:xfrm>
                          <a:prstGeom prst="rect">
                            <a:avLst/>
                          </a:prstGeom>
                          <a:ln/>
                        </pic:spPr>
                      </pic:pic>
                    </a:graphicData>
                  </a:graphic>
                </wp:inline>
              </w:drawing>
            </w:r>
            <w:r>
              <w:rPr>
                <w:sz w:val="18"/>
                <w:szCs w:val="18"/>
              </w:rPr>
              <w:t xml:space="preserve"> </w:t>
            </w:r>
            <w:hyperlink r:id="rId11">
              <w:r w:rsidR="00CD6B09">
                <w:rPr>
                  <w:rFonts w:ascii="Times New Roman" w:eastAsia="Times New Roman" w:hAnsi="Times New Roman" w:cs="Times New Roman"/>
                  <w:color w:val="0563C1"/>
                  <w:sz w:val="18"/>
                  <w:szCs w:val="18"/>
                  <w:u w:val="single"/>
                </w:rPr>
                <w:t>https://doi.org/10.33394/hjkk</w:t>
              </w:r>
            </w:hyperlink>
            <w:r>
              <w:rPr>
                <w:rFonts w:ascii="Times New Roman" w:eastAsia="Times New Roman" w:hAnsi="Times New Roman" w:cs="Times New Roman"/>
                <w:color w:val="0563C1"/>
                <w:sz w:val="18"/>
                <w:szCs w:val="18"/>
                <w:u w:val="single"/>
              </w:rPr>
              <w:t>.xxxxx.xxxx</w:t>
            </w:r>
          </w:p>
        </w:tc>
        <w:tc>
          <w:tcPr>
            <w:tcW w:w="4770" w:type="dxa"/>
          </w:tcPr>
          <w:p w14:paraId="3D4C233E" w14:textId="77777777" w:rsidR="00CD6B09" w:rsidRDefault="00000000">
            <w:pPr>
              <w:jc w:val="right"/>
              <w:rPr>
                <w:sz w:val="18"/>
                <w:szCs w:val="18"/>
              </w:rPr>
            </w:pPr>
            <w:r>
              <w:rPr>
                <w:rFonts w:ascii="Times New Roman" w:eastAsia="Times New Roman" w:hAnsi="Times New Roman" w:cs="Times New Roman"/>
                <w:sz w:val="18"/>
                <w:szCs w:val="18"/>
              </w:rPr>
              <w:t xml:space="preserve">This is an open-access article under the </w:t>
            </w:r>
            <w:hyperlink r:id="rId12">
              <w:r w:rsidR="00CD6B09">
                <w:rPr>
                  <w:rFonts w:ascii="Times New Roman" w:eastAsia="Times New Roman" w:hAnsi="Times New Roman" w:cs="Times New Roman"/>
                  <w:color w:val="0563C1"/>
                  <w:sz w:val="18"/>
                  <w:szCs w:val="18"/>
                </w:rPr>
                <w:t>CC-BY-SA License.</w:t>
              </w:r>
            </w:hyperlink>
          </w:p>
          <w:p w14:paraId="2CF0C689" w14:textId="77777777" w:rsidR="00CD6B09" w:rsidRDefault="00000000">
            <w:pPr>
              <w:jc w:val="right"/>
              <w:rPr>
                <w:rFonts w:ascii="Times New Roman" w:eastAsia="Times New Roman" w:hAnsi="Times New Roman" w:cs="Times New Roman"/>
                <w:b/>
                <w:sz w:val="20"/>
                <w:szCs w:val="20"/>
              </w:rPr>
            </w:pPr>
            <w:r>
              <w:rPr>
                <w:noProof/>
              </w:rPr>
              <w:drawing>
                <wp:inline distT="0" distB="0" distL="0" distR="0" wp14:anchorId="41BCF62C" wp14:editId="093CC4AA">
                  <wp:extent cx="552450" cy="190500"/>
                  <wp:effectExtent l="0" t="0" r="0" b="0"/>
                  <wp:docPr id="7" name="image1.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1.png" descr="C:\Users\IKIP\Pictures\CC_BY-SA_3.0.png"/>
                          <pic:cNvPicPr preferRelativeResize="0"/>
                        </pic:nvPicPr>
                        <pic:blipFill>
                          <a:blip r:embed="rId13"/>
                          <a:srcRect/>
                          <a:stretch>
                            <a:fillRect/>
                          </a:stretch>
                        </pic:blipFill>
                        <pic:spPr>
                          <a:xfrm>
                            <a:off x="0" y="0"/>
                            <a:ext cx="552450" cy="190500"/>
                          </a:xfrm>
                          <a:prstGeom prst="rect">
                            <a:avLst/>
                          </a:prstGeom>
                          <a:ln/>
                        </pic:spPr>
                      </pic:pic>
                    </a:graphicData>
                  </a:graphic>
                </wp:inline>
              </w:drawing>
            </w:r>
          </w:p>
        </w:tc>
      </w:tr>
    </w:tbl>
    <w:p w14:paraId="2BD0744A" w14:textId="77777777" w:rsidR="00CD6B09" w:rsidRDefault="00CD6B09">
      <w:pPr>
        <w:shd w:val="clear" w:color="auto" w:fill="FFFFFF"/>
        <w:spacing w:after="0" w:line="240" w:lineRule="auto"/>
        <w:jc w:val="both"/>
        <w:rPr>
          <w:rFonts w:ascii="Times New Roman" w:eastAsia="Times New Roman" w:hAnsi="Times New Roman" w:cs="Times New Roman"/>
          <w:b/>
          <w:color w:val="000000"/>
          <w:sz w:val="24"/>
          <w:szCs w:val="24"/>
        </w:rPr>
      </w:pPr>
    </w:p>
    <w:p w14:paraId="770A140B" w14:textId="1894E894" w:rsidR="00CD6B09" w:rsidRDefault="00000000">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43C7DE73" w14:textId="2BB25188" w:rsidR="00751807" w:rsidRDefault="00BF624D">
      <w:pPr>
        <w:shd w:val="clear" w:color="auto" w:fill="FFFFFF"/>
        <w:spacing w:after="120" w:line="240" w:lineRule="auto"/>
        <w:jc w:val="both"/>
        <w:rPr>
          <w:rFonts w:ascii="Times New Roman" w:eastAsia="Times New Roman" w:hAnsi="Times New Roman" w:cs="Times New Roman"/>
          <w:noProof/>
          <w:color w:val="000000"/>
          <w:sz w:val="24"/>
          <w:szCs w:val="24"/>
        </w:rPr>
      </w:pPr>
      <w:r w:rsidRPr="00BF624D">
        <w:rPr>
          <w:rFonts w:ascii="Times New Roman" w:eastAsia="Times New Roman" w:hAnsi="Times New Roman" w:cs="Times New Roman"/>
          <w:noProof/>
          <w:color w:val="000000"/>
          <w:sz w:val="24"/>
          <w:szCs w:val="24"/>
        </w:rPr>
        <w:t>Indonesia is one of the countries that has enormous renewable energy potential, but its utilization is still not optimal. Meanwhile, energy demand is increasing every year</w:t>
      </w:r>
      <w:r w:rsidR="00715BEB">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along with the increase in human activities</w:t>
      </w:r>
      <w:r>
        <w:rPr>
          <w:rFonts w:ascii="Times New Roman" w:eastAsia="Times New Roman" w:hAnsi="Times New Roman" w:cs="Times New Roman"/>
          <w:noProof/>
          <w:color w:val="000000"/>
          <w:sz w:val="24"/>
          <w:szCs w:val="24"/>
        </w:rPr>
        <w:t xml:space="preserve"> </w:t>
      </w:r>
      <w:r w:rsidR="00AE1D2F">
        <w:rPr>
          <w:rFonts w:ascii="Times New Roman" w:eastAsia="Times New Roman" w:hAnsi="Times New Roman" w:cs="Times New Roman"/>
          <w:noProof/>
          <w:color w:val="000000"/>
          <w:sz w:val="24"/>
          <w:szCs w:val="24"/>
        </w:rPr>
        <w:fldChar w:fldCharType="begin" w:fldLock="1"/>
      </w:r>
      <w:r w:rsidR="00BE4893">
        <w:rPr>
          <w:rFonts w:ascii="Times New Roman" w:eastAsia="Times New Roman" w:hAnsi="Times New Roman" w:cs="Times New Roman"/>
          <w:noProof/>
          <w:color w:val="000000"/>
          <w:sz w:val="24"/>
          <w:szCs w:val="24"/>
        </w:rPr>
        <w:instrText>ADDIN CSL_CITATION {"citationItems":[{"id":"ITEM-1","itemData":{"author":[{"dropping-particle":"","family":"Sitti Rahma Arake","given":"","non-dropping-particle":"","parse-names":false,"suffix":""}],"container-title":"Universitas Hasanuddin Makassar","id":"ITEM-1","issued":{"date-parts":[["2017"]]},"number-of-pages":"1-2","title":"Uji Kalor Briket Limbah Tongkol Jagung Dan Sekam Padi Dengan Proses Karbonisasi","type":"thesis"},"uris":["http://www.mendeley.com/documents/?uuid=db5b7227-529f-4247-b31c-2ec8b52d6f0e"]}],"mendeley":{"formattedCitation":"(Sitti Rahma Arake, 2017)","manualFormatting":"(Arake, 2017)","plainTextFormattedCitation":"(Sitti Rahma Arake, 2017)","previouslyFormattedCitation":"(Sitti Rahma Arake, 2017)"},"properties":{"noteIndex":0},"schema":"https://github.com/citation-style-language/schema/raw/master/csl-citation.json"}</w:instrText>
      </w:r>
      <w:r w:rsidR="00AE1D2F">
        <w:rPr>
          <w:rFonts w:ascii="Times New Roman" w:eastAsia="Times New Roman" w:hAnsi="Times New Roman" w:cs="Times New Roman"/>
          <w:noProof/>
          <w:color w:val="000000"/>
          <w:sz w:val="24"/>
          <w:szCs w:val="24"/>
        </w:rPr>
        <w:fldChar w:fldCharType="separate"/>
      </w:r>
      <w:r w:rsidR="00AE1D2F" w:rsidRPr="00AE1D2F">
        <w:rPr>
          <w:rFonts w:ascii="Times New Roman" w:eastAsia="Times New Roman" w:hAnsi="Times New Roman" w:cs="Times New Roman"/>
          <w:noProof/>
          <w:color w:val="000000"/>
          <w:sz w:val="24"/>
          <w:szCs w:val="24"/>
        </w:rPr>
        <w:t>(Arake, 2017)</w:t>
      </w:r>
      <w:r w:rsidR="00AE1D2F">
        <w:rPr>
          <w:rFonts w:ascii="Times New Roman" w:eastAsia="Times New Roman" w:hAnsi="Times New Roman" w:cs="Times New Roman"/>
          <w:noProof/>
          <w:color w:val="000000"/>
          <w:sz w:val="24"/>
          <w:szCs w:val="24"/>
        </w:rPr>
        <w:fldChar w:fldCharType="end"/>
      </w:r>
      <w:r w:rsidR="00AE1D2F">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Indonesia ranks 5th in global coffee consumption, along with the rapid growth of coffe</w:t>
      </w:r>
      <w:r w:rsidR="000D46F7">
        <w:rPr>
          <w:rFonts w:ascii="Times New Roman" w:eastAsia="Times New Roman" w:hAnsi="Times New Roman" w:cs="Times New Roman"/>
          <w:noProof/>
          <w:color w:val="000000"/>
          <w:sz w:val="24"/>
          <w:szCs w:val="24"/>
        </w:rPr>
        <w:t>e</w:t>
      </w:r>
      <w:r w:rsidR="00715BEB">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 xml:space="preserve">shops. This condition produces </w:t>
      </w:r>
      <w:r w:rsidR="00A34299">
        <w:rPr>
          <w:rFonts w:ascii="Times New Roman" w:eastAsia="Times New Roman" w:hAnsi="Times New Roman" w:cs="Times New Roman"/>
          <w:noProof/>
          <w:color w:val="000000"/>
          <w:sz w:val="24"/>
          <w:szCs w:val="24"/>
        </w:rPr>
        <w:t xml:space="preserve">much </w:t>
      </w:r>
      <w:r w:rsidRPr="00BF624D">
        <w:rPr>
          <w:rFonts w:ascii="Times New Roman" w:eastAsia="Times New Roman" w:hAnsi="Times New Roman" w:cs="Times New Roman"/>
          <w:noProof/>
          <w:color w:val="000000"/>
          <w:sz w:val="24"/>
          <w:szCs w:val="24"/>
        </w:rPr>
        <w:t>coffee grounds waste</w:t>
      </w:r>
      <w:r w:rsidR="00715BEB">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about 90% of coffee grounds are not utilized.</w:t>
      </w:r>
      <w:r w:rsidR="00A34299">
        <w:rPr>
          <w:rFonts w:ascii="Times New Roman" w:eastAsia="Times New Roman" w:hAnsi="Times New Roman" w:cs="Times New Roman"/>
          <w:noProof/>
          <w:color w:val="000000"/>
          <w:sz w:val="24"/>
          <w:szCs w:val="24"/>
        </w:rPr>
        <w:t xml:space="preserve"> C</w:t>
      </w:r>
      <w:r w:rsidRPr="00BF624D">
        <w:rPr>
          <w:rFonts w:ascii="Times New Roman" w:eastAsia="Times New Roman" w:hAnsi="Times New Roman" w:cs="Times New Roman"/>
          <w:noProof/>
          <w:color w:val="000000"/>
          <w:sz w:val="24"/>
          <w:szCs w:val="24"/>
        </w:rPr>
        <w:t>offee grounds can be u</w:t>
      </w:r>
      <w:r w:rsidR="00A34299">
        <w:rPr>
          <w:rFonts w:ascii="Times New Roman" w:eastAsia="Times New Roman" w:hAnsi="Times New Roman" w:cs="Times New Roman"/>
          <w:noProof/>
          <w:color w:val="000000"/>
          <w:sz w:val="24"/>
          <w:szCs w:val="24"/>
        </w:rPr>
        <w:t>sed</w:t>
      </w:r>
      <w:r w:rsidRPr="00BF624D">
        <w:rPr>
          <w:rFonts w:ascii="Times New Roman" w:eastAsia="Times New Roman" w:hAnsi="Times New Roman" w:cs="Times New Roman"/>
          <w:noProof/>
          <w:color w:val="000000"/>
          <w:sz w:val="24"/>
          <w:szCs w:val="24"/>
        </w:rPr>
        <w:t xml:space="preserve"> as an environmentally friendly briquette</w:t>
      </w:r>
      <w:r w:rsidR="000D46F7">
        <w:rPr>
          <w:rFonts w:ascii="Times New Roman" w:eastAsia="Times New Roman" w:hAnsi="Times New Roman" w:cs="Times New Roman"/>
          <w:noProof/>
          <w:color w:val="000000"/>
          <w:sz w:val="24"/>
          <w:szCs w:val="24"/>
        </w:rPr>
        <w:t>-</w:t>
      </w:r>
      <w:r w:rsidRPr="00BF624D">
        <w:rPr>
          <w:rFonts w:ascii="Times New Roman" w:eastAsia="Times New Roman" w:hAnsi="Times New Roman" w:cs="Times New Roman"/>
          <w:noProof/>
          <w:color w:val="000000"/>
          <w:sz w:val="24"/>
          <w:szCs w:val="24"/>
        </w:rPr>
        <w:t>making material</w:t>
      </w:r>
      <w:r w:rsidR="00A34299">
        <w:rPr>
          <w:rFonts w:ascii="Times New Roman" w:eastAsia="Times New Roman" w:hAnsi="Times New Roman" w:cs="Times New Roman"/>
          <w:noProof/>
          <w:color w:val="000000"/>
          <w:sz w:val="24"/>
          <w:szCs w:val="24"/>
        </w:rPr>
        <w:t xml:space="preserve"> to reduce this waste</w:t>
      </w:r>
      <w:r w:rsidR="00715BEB">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Based on data from the Central Statistics Agency (BPS), Indonesia produces 5.7 million tons of corncob waste year</w:t>
      </w:r>
      <w:r w:rsidR="00A34299">
        <w:rPr>
          <w:rFonts w:ascii="Times New Roman" w:eastAsia="Times New Roman" w:hAnsi="Times New Roman" w:cs="Times New Roman"/>
          <w:noProof/>
          <w:color w:val="000000"/>
          <w:sz w:val="24"/>
          <w:szCs w:val="24"/>
        </w:rPr>
        <w:t>ly</w:t>
      </w:r>
      <w:r w:rsidRPr="00BF624D">
        <w:rPr>
          <w:rFonts w:ascii="Times New Roman" w:eastAsia="Times New Roman" w:hAnsi="Times New Roman" w:cs="Times New Roman"/>
          <w:noProof/>
          <w:color w:val="000000"/>
          <w:sz w:val="24"/>
          <w:szCs w:val="24"/>
        </w:rPr>
        <w:t>. However, most of the waste has not been optimally utilized</w:t>
      </w:r>
      <w:r w:rsidR="00A34299">
        <w:rPr>
          <w:rFonts w:ascii="Times New Roman" w:eastAsia="Times New Roman" w:hAnsi="Times New Roman" w:cs="Times New Roman"/>
          <w:noProof/>
          <w:color w:val="000000"/>
          <w:sz w:val="24"/>
          <w:szCs w:val="24"/>
        </w:rPr>
        <w:t>. It</w:t>
      </w:r>
      <w:r w:rsidRPr="00BF624D">
        <w:rPr>
          <w:rFonts w:ascii="Times New Roman" w:eastAsia="Times New Roman" w:hAnsi="Times New Roman" w:cs="Times New Roman"/>
          <w:noProof/>
          <w:color w:val="000000"/>
          <w:sz w:val="24"/>
          <w:szCs w:val="24"/>
        </w:rPr>
        <w:t xml:space="preserve"> tends to be thrown away or burned, which can cause environmental pollution and impact greenhouse gas emissions and global warming</w:t>
      </w:r>
      <w:r w:rsidR="00BE4893">
        <w:rPr>
          <w:rFonts w:ascii="Times New Roman" w:eastAsia="Times New Roman" w:hAnsi="Times New Roman" w:cs="Times New Roman"/>
          <w:noProof/>
          <w:color w:val="000000"/>
          <w:sz w:val="24"/>
          <w:szCs w:val="24"/>
        </w:rPr>
        <w:t xml:space="preserve"> </w:t>
      </w:r>
      <w:r w:rsidR="00BE4893">
        <w:rPr>
          <w:rFonts w:ascii="Times New Roman" w:eastAsia="Times New Roman" w:hAnsi="Times New Roman" w:cs="Times New Roman"/>
          <w:noProof/>
          <w:color w:val="000000"/>
          <w:sz w:val="24"/>
          <w:szCs w:val="24"/>
        </w:rPr>
        <w:fldChar w:fldCharType="begin" w:fldLock="1"/>
      </w:r>
      <w:r w:rsidR="00751807">
        <w:rPr>
          <w:rFonts w:ascii="Times New Roman" w:eastAsia="Times New Roman" w:hAnsi="Times New Roman" w:cs="Times New Roman"/>
          <w:noProof/>
          <w:color w:val="000000"/>
          <w:sz w:val="24"/>
          <w:szCs w:val="24"/>
        </w:rPr>
        <w:instrText>ADDIN CSL_CITATION {"citationItems":[{"id":"ITEM-1","itemData":{"author":[{"dropping-particle":"","family":"Firmansyah Ully Pratama","given":"","non-dropping-particle":"","parse-names":false,"suffix":""}],"container-title":"Jurnal Agricultural Biosystem Engineering","id":"ITEM-1","issued":{"date-parts":[["2023"]]},"page":"346","title":"Pemanfaatan Bonggol Jagung Sebagai Bahan Campuran Pembuatan Paving block Porous","type":"article-journal","volume":"2"},"uris":["http://www.mendeley.com/documents/?uuid=a6db268c-ee89-463a-b598-905be635f45f"]}],"mendeley":{"formattedCitation":"(Firmansyah Ully Pratama, 2023)","manualFormatting":"(Pratama, 2023)","plainTextFormattedCitation":"(Firmansyah Ully Pratama, 2023)","previouslyFormattedCitation":"(Firmansyah Ully Pratama, 2023)"},"properties":{"noteIndex":0},"schema":"https://github.com/citation-style-language/schema/raw/master/csl-citation.json"}</w:instrText>
      </w:r>
      <w:r w:rsidR="00BE4893">
        <w:rPr>
          <w:rFonts w:ascii="Times New Roman" w:eastAsia="Times New Roman" w:hAnsi="Times New Roman" w:cs="Times New Roman"/>
          <w:noProof/>
          <w:color w:val="000000"/>
          <w:sz w:val="24"/>
          <w:szCs w:val="24"/>
        </w:rPr>
        <w:fldChar w:fldCharType="separate"/>
      </w:r>
      <w:r w:rsidR="00BE4893" w:rsidRPr="00BE4893">
        <w:rPr>
          <w:rFonts w:ascii="Times New Roman" w:eastAsia="Times New Roman" w:hAnsi="Times New Roman" w:cs="Times New Roman"/>
          <w:noProof/>
          <w:color w:val="000000"/>
          <w:sz w:val="24"/>
          <w:szCs w:val="24"/>
        </w:rPr>
        <w:t>(Pratama, 2023)</w:t>
      </w:r>
      <w:r w:rsidR="00BE4893">
        <w:rPr>
          <w:rFonts w:ascii="Times New Roman" w:eastAsia="Times New Roman" w:hAnsi="Times New Roman" w:cs="Times New Roman"/>
          <w:noProof/>
          <w:color w:val="000000"/>
          <w:sz w:val="24"/>
          <w:szCs w:val="24"/>
        </w:rPr>
        <w:fldChar w:fldCharType="end"/>
      </w:r>
      <w:r w:rsidR="001B268D">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 xml:space="preserve">However, corncobs have the potential to be processed into products that have economic value. </w:t>
      </w:r>
      <w:r w:rsidR="00A34299">
        <w:rPr>
          <w:rFonts w:ascii="Times New Roman" w:eastAsia="Times New Roman" w:hAnsi="Times New Roman" w:cs="Times New Roman"/>
          <w:noProof/>
          <w:color w:val="000000"/>
          <w:sz w:val="24"/>
          <w:szCs w:val="24"/>
        </w:rPr>
        <w:t>Several</w:t>
      </w:r>
      <w:r w:rsidR="00352443">
        <w:rPr>
          <w:rFonts w:ascii="Times New Roman" w:eastAsia="Times New Roman" w:hAnsi="Times New Roman" w:cs="Times New Roman"/>
          <w:noProof/>
          <w:color w:val="000000"/>
          <w:sz w:val="24"/>
          <w:szCs w:val="24"/>
        </w:rPr>
        <w:t xml:space="preserve">h </w:t>
      </w:r>
      <w:r w:rsidRPr="00BF624D">
        <w:rPr>
          <w:rFonts w:ascii="Times New Roman" w:eastAsia="Times New Roman" w:hAnsi="Times New Roman" w:cs="Times New Roman"/>
          <w:noProof/>
          <w:color w:val="000000"/>
          <w:sz w:val="24"/>
          <w:szCs w:val="24"/>
        </w:rPr>
        <w:t xml:space="preserve">studies have shown that corncob waste can be used as a base material for making flour that is low in calories, rich in fiber, and high in protein, which is </w:t>
      </w:r>
      <w:r w:rsidR="00192C58">
        <w:rPr>
          <w:rFonts w:ascii="Times New Roman" w:eastAsia="Times New Roman" w:hAnsi="Times New Roman" w:cs="Times New Roman"/>
          <w:noProof/>
          <w:color w:val="000000"/>
          <w:sz w:val="24"/>
          <w:szCs w:val="24"/>
        </w:rPr>
        <w:t xml:space="preserve">beneficial for helath and </w:t>
      </w:r>
      <w:r w:rsidRPr="00BF624D">
        <w:rPr>
          <w:rFonts w:ascii="Times New Roman" w:eastAsia="Times New Roman" w:hAnsi="Times New Roman" w:cs="Times New Roman"/>
          <w:noProof/>
          <w:color w:val="000000"/>
          <w:sz w:val="24"/>
          <w:szCs w:val="24"/>
        </w:rPr>
        <w:t xml:space="preserve">can also improve the </w:t>
      </w:r>
      <w:r w:rsidR="00352443">
        <w:rPr>
          <w:rFonts w:ascii="Times New Roman" w:eastAsia="Times New Roman" w:hAnsi="Times New Roman" w:cs="Times New Roman"/>
          <w:noProof/>
          <w:color w:val="000000"/>
          <w:sz w:val="24"/>
          <w:szCs w:val="24"/>
        </w:rPr>
        <w:t>community’s economic welfare</w:t>
      </w:r>
      <w:r w:rsidRPr="00BF624D">
        <w:rPr>
          <w:rFonts w:ascii="Times New Roman" w:eastAsia="Times New Roman" w:hAnsi="Times New Roman" w:cs="Times New Roman"/>
          <w:noProof/>
          <w:color w:val="000000"/>
          <w:sz w:val="24"/>
          <w:szCs w:val="24"/>
        </w:rPr>
        <w:t xml:space="preserve">. In addition, corncobs can also be processed into charcoal briquettes as an environmentally friendly alternative fuel. </w:t>
      </w:r>
      <w:r w:rsidR="00605BC5">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Corn waste is a lignocellulosic waste from the agricultural sector that contains main components such as cellulose, hemicellulose, and lignin. Its chemical composition co</w:t>
      </w:r>
      <w:r w:rsidR="00192C58">
        <w:rPr>
          <w:rFonts w:ascii="Times New Roman" w:eastAsia="Times New Roman" w:hAnsi="Times New Roman" w:cs="Times New Roman"/>
          <w:noProof/>
          <w:color w:val="000000"/>
          <w:sz w:val="24"/>
          <w:szCs w:val="24"/>
        </w:rPr>
        <w:t>mprises</w:t>
      </w:r>
      <w:r w:rsidRPr="00BF624D">
        <w:rPr>
          <w:rFonts w:ascii="Times New Roman" w:eastAsia="Times New Roman" w:hAnsi="Times New Roman" w:cs="Times New Roman"/>
          <w:noProof/>
          <w:color w:val="000000"/>
          <w:sz w:val="24"/>
          <w:szCs w:val="24"/>
        </w:rPr>
        <w:t xml:space="preserve"> about 23.3% lignin, 44.9 cellulose, and 31.8% hemicellulose. In addition, corncobs also have a high calorific value</w:t>
      </w:r>
      <w:r w:rsidR="0080112F">
        <w:rPr>
          <w:rFonts w:ascii="Times New Roman" w:eastAsia="Times New Roman" w:hAnsi="Times New Roman" w:cs="Times New Roman"/>
          <w:noProof/>
          <w:color w:val="000000"/>
          <w:sz w:val="24"/>
          <w:szCs w:val="24"/>
        </w:rPr>
        <w:t xml:space="preserve"> </w:t>
      </w:r>
      <w:r w:rsidR="00751807">
        <w:rPr>
          <w:rFonts w:ascii="Times New Roman" w:eastAsia="Times New Roman" w:hAnsi="Times New Roman" w:cs="Times New Roman"/>
          <w:noProof/>
          <w:color w:val="000000"/>
          <w:sz w:val="24"/>
          <w:szCs w:val="24"/>
        </w:rPr>
        <w:fldChar w:fldCharType="begin" w:fldLock="1"/>
      </w:r>
      <w:r w:rsidR="0080112F">
        <w:rPr>
          <w:rFonts w:ascii="Times New Roman" w:eastAsia="Times New Roman" w:hAnsi="Times New Roman" w:cs="Times New Roman"/>
          <w:noProof/>
          <w:color w:val="000000"/>
          <w:sz w:val="24"/>
          <w:szCs w:val="24"/>
        </w:rPr>
        <w:instrText>ADDIN CSL_CITATION {"citationItems":[{"id":"ITEM-1","itemData":{"DOI":"10.33024/jkpm.v5i12.7971","ISSN":"2615-0921","abstract":"ABSTRAK Desa Tambaksari memiliki potensi tanaman jagung yang cukup banyak, namun banyaknya bonggol jagung yang dihasilkan hanya dibuang atau seringkali dibakar sebagai sampah. Bonggol jagung merupakan salah satu limbah yang dapat diolah menjadi berbagai macam olahan salah satunya yaitu tepung dari bonggol jagung. Bonggol jagung juga memiliki kandungan lignin pada bonggol jagung sebesar 23,3 %, hemiselulosa 31,8 % dan selulosa 44,9 %. Tepung dari bonggol jagung memiliki keunggulan, dari tepung biasanya yaitu rendah kalori serta tinggi serat dan protein yang dimana bisa meminimalisir penyakit Diabetes Melitus.  Tujuan pemberdayaan masyarakat Desa tambaksari ini untuk mengolah bonggol jagung yang merupakan limbah menjadi produk yang bernilai ekonomis bagi kehidupan masyarakat di Desa Tambaksari. Pengabdian kepada masyarakat ini dilakukan dengan metode penyuluhan mengenai inovasi pembuatan tepung dari bonggol jagung yang dilaksanakan di desa tambaksari dari tanggal 26 Agustus 2022. Hasil yang didapat pada saat penyuluhan, adanya peningkatan pemahaman masyarakat tentang pemanfaatan limbah bonggol jagung sehingga dapat diolah menjadi suatu produk yang memiliki nilai kesehatan dan nilai ekonomi tinggi sehingga dapat meningkatkan nilai ekonomi bagi masyarakat di Desa Tambaksari. Dari hasil penyuluhan masyarakat mendapatkan peningkatan pemahaman tentang cara memanfaatkan limbah bonggol jagung dan membuatnya menjadi suatu produk, diantaranya brownies kering. Kata Kunci: Limbah, Jagung, Bonggol Jagung, Perekonomian, Pemanfaatan.  ABSTRACT Tambaksari Village has quite a lot of potential for corn plants, but the large number of corncobs produced is only thrown away or often burned as garbage. Corn cobs are one of the wastes that can be processed in various kinds of processing, one of which is flour from corn cobs. Corn cobs also contain lignin in corn cobs of 23.3%, hemicellulose 31.8%, and cellulose 44.9%. Flour from corn cobs has advantages, compared to flour which is usually low in calories and high in fiber and protein which can minimize Diabetes Mellitus. The purpose of empowering the Tambaksari Village community is to process corn cobs which are waste into products that have economic value for people's lives in Tambaksari Village. This community service was carried out using an extension method regarding the innovation of making flour from corn cobs which were carried out in Tambaksari village from August 26, 2022. The results obtained during the extension, th…","author":[{"dropping-particle":"","family":"Suherman","given":"Meilia","non-dropping-particle":"","parse-names":false,"suffix":""},{"dropping-particle":"","family":"Hidayanti","given":"Nisrin Sumia","non-dropping-particle":"","parse-names":false,"suffix":""},{"dropping-particle":"","family":"Utami","given":"Liza Nuura","non-dropping-particle":"","parse-names":false,"suffix":""},{"dropping-particle":"","family":"Firdaus","given":"Fazrul Rahman","non-dropping-particle":"","parse-names":false,"suffix":""},{"dropping-particle":"","family":"Rabbani","given":"Muhammad Hanif Abdullah","non-dropping-particle":"","parse-names":false,"suffix":""}],"container-title":"Jurnal Kreativitas Pengabdian Kepada Masyarakat (PKM)","id":"ITEM-1","issue":"12","issued":{"date-parts":[["2022"]]},"page":"4353-4361","title":"Pemanfaatan Olahan Limbah Bonggol Jagung sebagai Salah Satu Solusi Peningkatan Perekonomian di Desa Tambaksari","type":"article-journal","volume":"5"},"uris":["http://www.mendeley.com/documents/?uuid=a63ebcb4-4977-41e9-b9f1-6a46acc0c2f6"]}],"mendeley":{"formattedCitation":"(Suherman, Hidayanti, Utami, Firdaus, &amp; Rabbani, 2022)","manualFormatting":"(Suherman dkk., 2022)","plainTextFormattedCitation":"(Suherman, Hidayanti, Utami, Firdaus, &amp; Rabbani, 2022)","previouslyFormattedCitation":"(Suherman, Hidayanti, Utami, Firdaus, &amp; Rabbani, 2022)"},"properties":{"noteIndex":0},"schema":"https://github.com/citation-style-language/schema/raw/master/csl-citation.json"}</w:instrText>
      </w:r>
      <w:r w:rsidR="00751807">
        <w:rPr>
          <w:rFonts w:ascii="Times New Roman" w:eastAsia="Times New Roman" w:hAnsi="Times New Roman" w:cs="Times New Roman"/>
          <w:noProof/>
          <w:color w:val="000000"/>
          <w:sz w:val="24"/>
          <w:szCs w:val="24"/>
        </w:rPr>
        <w:fldChar w:fldCharType="separate"/>
      </w:r>
      <w:r w:rsidR="00751807" w:rsidRPr="00751807">
        <w:rPr>
          <w:rFonts w:ascii="Times New Roman" w:eastAsia="Times New Roman" w:hAnsi="Times New Roman" w:cs="Times New Roman"/>
          <w:noProof/>
          <w:color w:val="000000"/>
          <w:sz w:val="24"/>
          <w:szCs w:val="24"/>
        </w:rPr>
        <w:t>(Suherman</w:t>
      </w:r>
      <w:r w:rsidR="00751807">
        <w:rPr>
          <w:rFonts w:ascii="Times New Roman" w:eastAsia="Times New Roman" w:hAnsi="Times New Roman" w:cs="Times New Roman"/>
          <w:noProof/>
          <w:color w:val="000000"/>
          <w:sz w:val="24"/>
          <w:szCs w:val="24"/>
        </w:rPr>
        <w:t xml:space="preserve"> dkk.</w:t>
      </w:r>
      <w:r w:rsidR="00751807" w:rsidRPr="00751807">
        <w:rPr>
          <w:rFonts w:ascii="Times New Roman" w:eastAsia="Times New Roman" w:hAnsi="Times New Roman" w:cs="Times New Roman"/>
          <w:noProof/>
          <w:color w:val="000000"/>
          <w:sz w:val="24"/>
          <w:szCs w:val="24"/>
        </w:rPr>
        <w:t>, 2022)</w:t>
      </w:r>
      <w:r w:rsidR="00751807">
        <w:rPr>
          <w:rFonts w:ascii="Times New Roman" w:eastAsia="Times New Roman" w:hAnsi="Times New Roman" w:cs="Times New Roman"/>
          <w:noProof/>
          <w:color w:val="000000"/>
          <w:sz w:val="24"/>
          <w:szCs w:val="24"/>
        </w:rPr>
        <w:fldChar w:fldCharType="end"/>
      </w:r>
      <w:r w:rsidR="00751807">
        <w:rPr>
          <w:rFonts w:ascii="Times New Roman" w:eastAsia="Times New Roman" w:hAnsi="Times New Roman" w:cs="Times New Roman"/>
          <w:noProof/>
          <w:color w:val="000000"/>
          <w:sz w:val="24"/>
          <w:szCs w:val="24"/>
        </w:rPr>
        <w:t>.</w:t>
      </w:r>
    </w:p>
    <w:p w14:paraId="6A0ACAA9" w14:textId="31940300" w:rsidR="00D8784C" w:rsidRDefault="00BF624D">
      <w:pPr>
        <w:shd w:val="clear" w:color="auto" w:fill="FFFFFF"/>
        <w:spacing w:after="120" w:line="240" w:lineRule="auto"/>
        <w:jc w:val="both"/>
        <w:rPr>
          <w:rFonts w:ascii="Times New Roman" w:eastAsia="Times New Roman" w:hAnsi="Times New Roman" w:cs="Times New Roman"/>
          <w:noProof/>
          <w:color w:val="000000"/>
          <w:sz w:val="24"/>
          <w:szCs w:val="24"/>
        </w:rPr>
      </w:pPr>
      <w:r w:rsidRPr="00BF624D">
        <w:rPr>
          <w:rFonts w:ascii="Times New Roman" w:eastAsia="Times New Roman" w:hAnsi="Times New Roman" w:cs="Times New Roman"/>
          <w:noProof/>
          <w:color w:val="000000"/>
          <w:sz w:val="24"/>
          <w:szCs w:val="24"/>
        </w:rPr>
        <w:lastRenderedPageBreak/>
        <w:t>Integrating environmental issues such as agricultural waste management into teaching and learning activities is crucial</w:t>
      </w:r>
      <w:r w:rsidR="00192C58">
        <w:rPr>
          <w:rFonts w:ascii="Times New Roman" w:eastAsia="Times New Roman" w:hAnsi="Times New Roman" w:cs="Times New Roman"/>
          <w:noProof/>
          <w:color w:val="000000"/>
          <w:sz w:val="24"/>
          <w:szCs w:val="24"/>
        </w:rPr>
        <w:t xml:space="preserve"> in education</w:t>
      </w:r>
      <w:r w:rsidRPr="00BF624D">
        <w:rPr>
          <w:rFonts w:ascii="Times New Roman" w:eastAsia="Times New Roman" w:hAnsi="Times New Roman" w:cs="Times New Roman"/>
          <w:noProof/>
          <w:color w:val="000000"/>
          <w:sz w:val="24"/>
          <w:szCs w:val="24"/>
        </w:rPr>
        <w:t xml:space="preserve">. One method that is considered effective is the guided inquiry learning model, which invites students to actively engage in problem investigation through observation, data collection, and scientific performance-based problem formulation. </w:t>
      </w:r>
      <w:r w:rsidR="00192C58">
        <w:rPr>
          <w:rFonts w:ascii="Times New Roman" w:eastAsia="Times New Roman" w:hAnsi="Times New Roman" w:cs="Times New Roman"/>
          <w:noProof/>
          <w:color w:val="000000"/>
          <w:sz w:val="24"/>
          <w:szCs w:val="24"/>
        </w:rPr>
        <w:t xml:space="preserve">Applying </w:t>
      </w:r>
      <w:r w:rsidR="000D46F7">
        <w:rPr>
          <w:rFonts w:ascii="Times New Roman" w:eastAsia="Times New Roman" w:hAnsi="Times New Roman" w:cs="Times New Roman"/>
          <w:noProof/>
          <w:color w:val="000000"/>
          <w:sz w:val="24"/>
          <w:szCs w:val="24"/>
        </w:rPr>
        <w:t xml:space="preserve">the </w:t>
      </w:r>
      <w:r w:rsidRPr="00BF624D">
        <w:rPr>
          <w:rFonts w:ascii="Times New Roman" w:eastAsia="Times New Roman" w:hAnsi="Times New Roman" w:cs="Times New Roman"/>
          <w:noProof/>
          <w:color w:val="000000"/>
          <w:sz w:val="24"/>
          <w:szCs w:val="24"/>
        </w:rPr>
        <w:t>guided inquiry learning model can improve students' higher</w:t>
      </w:r>
      <w:r w:rsidR="000D46F7">
        <w:rPr>
          <w:rFonts w:ascii="Times New Roman" w:eastAsia="Times New Roman" w:hAnsi="Times New Roman" w:cs="Times New Roman"/>
          <w:noProof/>
          <w:color w:val="000000"/>
          <w:sz w:val="24"/>
          <w:szCs w:val="24"/>
        </w:rPr>
        <w:t>-</w:t>
      </w:r>
      <w:r w:rsidRPr="00BF624D">
        <w:rPr>
          <w:rFonts w:ascii="Times New Roman" w:eastAsia="Times New Roman" w:hAnsi="Times New Roman" w:cs="Times New Roman"/>
          <w:noProof/>
          <w:color w:val="000000"/>
          <w:sz w:val="24"/>
          <w:szCs w:val="24"/>
        </w:rPr>
        <w:t>order thinking skills, such as critical thinking and conceptual understanding</w:t>
      </w:r>
      <w:r>
        <w:rPr>
          <w:rFonts w:ascii="Times New Roman" w:eastAsia="Times New Roman" w:hAnsi="Times New Roman" w:cs="Times New Roman"/>
          <w:noProof/>
          <w:color w:val="000000"/>
          <w:sz w:val="24"/>
          <w:szCs w:val="24"/>
        </w:rPr>
        <w:t xml:space="preserve"> </w:t>
      </w:r>
      <w:r w:rsidR="0080112F">
        <w:rPr>
          <w:rFonts w:ascii="Times New Roman" w:eastAsia="Times New Roman" w:hAnsi="Times New Roman" w:cs="Times New Roman"/>
          <w:noProof/>
          <w:color w:val="000000"/>
          <w:sz w:val="24"/>
          <w:szCs w:val="24"/>
        </w:rPr>
        <w:fldChar w:fldCharType="begin" w:fldLock="1"/>
      </w:r>
      <w:r w:rsidR="00413C4F">
        <w:rPr>
          <w:rFonts w:ascii="Times New Roman" w:eastAsia="Times New Roman" w:hAnsi="Times New Roman" w:cs="Times New Roman"/>
          <w:noProof/>
          <w:color w:val="000000"/>
          <w:sz w:val="24"/>
          <w:szCs w:val="24"/>
        </w:rPr>
        <w:instrText>ADDIN CSL_CITATION {"citationItems":[{"id":"ITEM-1","itemData":{"abstract":"This research aimed to improve the high-order thinking ability in the 11th MIA 3 graders of SMA Negeri 1 Teras in the school year of 2015/2016 by applying Guided Inquiry Learning model. This study was a Classroom Action Research using Kemmis and Mc.Taggart's spiral model. The research was conducted in two cycle. Each of cycle consisted of four stages: planning, acting, observing, and reflecting. The objective of research was the 11th MIA 3 graders of SMA Negeri 1 Teras in the school year of 2015/2016, consisting of 34 students. The data of research was obtained through observation, interview, documentation and high-order thinking ability test. Data validation was carried out using triangulation technique. Data analysis was conducted using descriptive qualitative analysis technique. The target of research was an increase by ≥25% in every aspect of high-order thinking ability, ie C4 (analyzing) aspect increased by 25% from 45. 53% to 70.53%, C5 (evaluating) aspect increased by 25% from 47.72% to 72.72%, and C6 (creating) aspect increased by 25% from 48.24% to 73.24%. The result of research showed that the application of Guided Inquiry learning could improve the high-order thinking ability of the students including C4 (analyzing), C5 (evaluating), and C6 (creating) aspects corresponding to the target of research, ≥25%. The percentage gain of C4 was 45.53% in pre-cycle, 82.84% in cycle I, and 87.62% in cycle II. The percentage gain of C5 was 47.72% in pre-cycle, 73.54% in cycle I, and 83.82% in cycle II. The percentage gain of C6 was 48.24% in pre-cycle, 73.53% in cycle I, and 75.12% in cycle II. C4 (analyzing) aspect increased by 42.09% from .53% to 87.62%, C5 (evaluating) aspect increased by 36.1% from 47.72% to 83.82%, and C6 (creating) aspect increased by 26.88% from 48.24% to 75.12%. Considering the result of research, it could be concluded that the application of Guided Inquiry Learning could improve the high-order thinking ability in the 11th MIA 3 graders of SMA Negeri 1 Teras in the school year of 2015/2016.","author":[{"dropping-particle":"","family":"Azizah","given":"Asri Nur","non-dropping-particle":"","parse-names":false,"suffix":""},{"dropping-particle":"","family":"Prayitno","given":"Baskoro Adi","non-dropping-particle":"","parse-names":false,"suffix":""},{"dropping-particle":"","family":"Nurmiyati","given":"","non-dropping-particle":"","parse-names":false,"suffix":""}],"container-title":"Bio-Pedagogi: Jurnal Pembelajaran Biologi","id":"ITEM-1","issue":"1","issued":{"date-parts":[["2019"]]},"page":"39-43","title":"Penerapan Model Guided Inquiry Learning untuk Meningkatkan Kemampuan Berpikir Tingkat Tinggi Siswa Sma The Application of Guided Inquiry Learning Model to Improve Students ’ High-Order Thinking Skill","type":"article-journal","volume":"8"},"uris":["http://www.mendeley.com/documents/?uuid=8139fa33-9839-43be-b125-11a4625bae86"]}],"mendeley":{"formattedCitation":"(Azizah, Prayitno, &amp; Nurmiyati, 2019)","manualFormatting":"(Azizah dkk., 2019)","plainTextFormattedCitation":"(Azizah, Prayitno, &amp; Nurmiyati, 2019)","previouslyFormattedCitation":"(Azizah, Prayitno, &amp; Nurmiyati, 2019)"},"properties":{"noteIndex":0},"schema":"https://github.com/citation-style-language/schema/raw/master/csl-citation.json"}</w:instrText>
      </w:r>
      <w:r w:rsidR="0080112F">
        <w:rPr>
          <w:rFonts w:ascii="Times New Roman" w:eastAsia="Times New Roman" w:hAnsi="Times New Roman" w:cs="Times New Roman"/>
          <w:noProof/>
          <w:color w:val="000000"/>
          <w:sz w:val="24"/>
          <w:szCs w:val="24"/>
        </w:rPr>
        <w:fldChar w:fldCharType="separate"/>
      </w:r>
      <w:r w:rsidR="0080112F" w:rsidRPr="0080112F">
        <w:rPr>
          <w:rFonts w:ascii="Times New Roman" w:eastAsia="Times New Roman" w:hAnsi="Times New Roman" w:cs="Times New Roman"/>
          <w:noProof/>
          <w:color w:val="000000"/>
          <w:sz w:val="24"/>
          <w:szCs w:val="24"/>
        </w:rPr>
        <w:t>(Azizah</w:t>
      </w:r>
      <w:r w:rsidR="0080112F">
        <w:rPr>
          <w:rFonts w:ascii="Times New Roman" w:eastAsia="Times New Roman" w:hAnsi="Times New Roman" w:cs="Times New Roman"/>
          <w:noProof/>
          <w:color w:val="000000"/>
          <w:sz w:val="24"/>
          <w:szCs w:val="24"/>
        </w:rPr>
        <w:t xml:space="preserve"> dkk.</w:t>
      </w:r>
      <w:r w:rsidR="0080112F" w:rsidRPr="0080112F">
        <w:rPr>
          <w:rFonts w:ascii="Times New Roman" w:eastAsia="Times New Roman" w:hAnsi="Times New Roman" w:cs="Times New Roman"/>
          <w:noProof/>
          <w:color w:val="000000"/>
          <w:sz w:val="24"/>
          <w:szCs w:val="24"/>
        </w:rPr>
        <w:t>, 2019)</w:t>
      </w:r>
      <w:r w:rsidR="0080112F">
        <w:rPr>
          <w:rFonts w:ascii="Times New Roman" w:eastAsia="Times New Roman" w:hAnsi="Times New Roman" w:cs="Times New Roman"/>
          <w:noProof/>
          <w:color w:val="000000"/>
          <w:sz w:val="24"/>
          <w:szCs w:val="24"/>
        </w:rPr>
        <w:fldChar w:fldCharType="end"/>
      </w:r>
      <w:r w:rsidR="0080112F">
        <w:rPr>
          <w:rFonts w:ascii="Times New Roman" w:eastAsia="Times New Roman" w:hAnsi="Times New Roman" w:cs="Times New Roman"/>
          <w:noProof/>
          <w:color w:val="000000"/>
          <w:sz w:val="24"/>
          <w:szCs w:val="24"/>
        </w:rPr>
        <w:t xml:space="preserve">. </w:t>
      </w:r>
    </w:p>
    <w:p w14:paraId="36EFD661" w14:textId="1C3CCEA5" w:rsidR="00FD3901" w:rsidRDefault="00BF624D">
      <w:pPr>
        <w:shd w:val="clear" w:color="auto" w:fill="FFFFFF"/>
        <w:spacing w:after="120" w:line="240" w:lineRule="auto"/>
        <w:jc w:val="both"/>
        <w:rPr>
          <w:rFonts w:ascii="Times New Roman" w:eastAsia="Times New Roman" w:hAnsi="Times New Roman" w:cs="Times New Roman"/>
          <w:noProof/>
          <w:color w:val="000000"/>
          <w:sz w:val="24"/>
          <w:szCs w:val="24"/>
        </w:rPr>
      </w:pPr>
      <w:r w:rsidRPr="00BF624D">
        <w:rPr>
          <w:rFonts w:ascii="Times New Roman" w:eastAsia="Times New Roman" w:hAnsi="Times New Roman" w:cs="Times New Roman"/>
          <w:color w:val="000000"/>
          <w:sz w:val="24"/>
          <w:szCs w:val="24"/>
        </w:rPr>
        <w:t xml:space="preserve">One of the </w:t>
      </w:r>
      <w:r w:rsidR="0024540F">
        <w:rPr>
          <w:rFonts w:ascii="Times New Roman" w:eastAsia="Times New Roman" w:hAnsi="Times New Roman" w:cs="Times New Roman"/>
          <w:color w:val="000000"/>
          <w:sz w:val="24"/>
          <w:szCs w:val="24"/>
        </w:rPr>
        <w:t>practical</w:t>
      </w:r>
      <w:r w:rsidRPr="00BF624D">
        <w:rPr>
          <w:rFonts w:ascii="Times New Roman" w:eastAsia="Times New Roman" w:hAnsi="Times New Roman" w:cs="Times New Roman"/>
          <w:color w:val="000000"/>
          <w:sz w:val="24"/>
          <w:szCs w:val="24"/>
        </w:rPr>
        <w:t xml:space="preserve"> learning to improve students' understanding and concept discovery is the guided inquiry learning mode</w:t>
      </w:r>
      <w:r w:rsidR="00D5016A">
        <w:rPr>
          <w:rFonts w:ascii="Times New Roman" w:eastAsia="Times New Roman" w:hAnsi="Times New Roman" w:cs="Times New Roman"/>
          <w:color w:val="000000"/>
          <w:sz w:val="24"/>
          <w:szCs w:val="24"/>
        </w:rPr>
        <w:t xml:space="preserve"> </w:t>
      </w:r>
      <w:r w:rsidR="00377E4F">
        <w:rPr>
          <w:rFonts w:ascii="Times New Roman" w:eastAsia="Times New Roman" w:hAnsi="Times New Roman" w:cs="Times New Roman"/>
          <w:color w:val="000000"/>
          <w:sz w:val="24"/>
          <w:szCs w:val="24"/>
        </w:rPr>
        <w:fldChar w:fldCharType="begin" w:fldLock="1"/>
      </w:r>
      <w:r w:rsidR="00377E4F">
        <w:rPr>
          <w:rFonts w:ascii="Times New Roman" w:eastAsia="Times New Roman" w:hAnsi="Times New Roman" w:cs="Times New Roman"/>
          <w:color w:val="000000"/>
          <w:sz w:val="24"/>
          <w:szCs w:val="24"/>
        </w:rPr>
        <w:instrText>ADDIN CSL_CITATION {"citationItems":[{"id":"ITEM-1","itemData":{"DOI":"10.37985/jer.v4i1.148","abstract":"Riset ini dilatarbelakangi oleh lemahnya kemampuan berpikir kreatif siswa sekolah dasar. Tujuan riset ini adalah untuk mengembangkan kemampuan berpikir kreatif siswa yang duduk di bangku sekolah dasar dengan menerapkan metode inkuiri terbimbing pada materi mata pelajaran sains agar dapat mengetahui perbedaan yang relevan pada materi sains. Metode riset yang digunakan metode library research dan metode kuantitatif, dengan subjek penelitian adalah siswa yang duduk di bangku sekolah dasar kelas IV Sekolah Dasar Negeri 011 Ganting Damai. Hasil riset ini menunjukan bahwa pengaruh pada penerapan metode inkuiri terbimbing terhadap pembelajaran sains di sekolah dasar sangat baik dalam proses pembelajaran karena dapat mengembangkan kemampuan berpikir kreatif siswa dengan memodifikasikan sesuatu hal yang telah dipelajari untuk menciptakan suatu hal yang baru serta mampu menciptakan sesuatu hal yang inovatif dalam hasil pengalaman belajarnya. Periset selanjutnya bisa meriset pengalaman belajar siswa yang berkaitan dengan kemampuan membuat produk yang baru dan inovatif.  ","author":[{"dropping-particle":"","family":"Wahyuni","given":"Riris","non-dropping-particle":"","parse-names":false,"suffix":""},{"dropping-particle":"","family":"Witarsa","given":"Ramdhan","non-dropping-particle":"","parse-names":false,"suffix":""}],"container-title":"Journal of Education Research","id":"ITEM-1","issue":"1","issued":{"date-parts":[["2023"]]},"page":"203-209","title":"Penerapan Metode Inkuiri untuk Mengembangkan Kemampuan Berpikir Kreatif Siswa Sekolah Dasar","type":"article-journal","volume":"4"},"uris":["http://www.mendeley.com/documents/?uuid=695d7f14-f07c-48f4-837e-0df0fcc4a494"]}],"mendeley":{"formattedCitation":"(Wahyuni &amp; Witarsa, 2023)","plainTextFormattedCitation":"(Wahyuni &amp; Witarsa, 2023)","previouslyFormattedCitation":"(Wahyuni &amp; Witarsa, 2023)"},"properties":{"noteIndex":0},"schema":"https://github.com/citation-style-language/schema/raw/master/csl-citation.json"}</w:instrText>
      </w:r>
      <w:r w:rsidR="00377E4F">
        <w:rPr>
          <w:rFonts w:ascii="Times New Roman" w:eastAsia="Times New Roman" w:hAnsi="Times New Roman" w:cs="Times New Roman"/>
          <w:color w:val="000000"/>
          <w:sz w:val="24"/>
          <w:szCs w:val="24"/>
        </w:rPr>
        <w:fldChar w:fldCharType="separate"/>
      </w:r>
      <w:r w:rsidR="00377E4F" w:rsidRPr="00377E4F">
        <w:rPr>
          <w:rFonts w:ascii="Times New Roman" w:eastAsia="Times New Roman" w:hAnsi="Times New Roman" w:cs="Times New Roman"/>
          <w:noProof/>
          <w:color w:val="000000"/>
          <w:sz w:val="24"/>
          <w:szCs w:val="24"/>
        </w:rPr>
        <w:t>(</w:t>
      </w:r>
      <w:r w:rsidR="00377E4F" w:rsidRPr="00377E4F">
        <w:rPr>
          <w:rFonts w:ascii="Times New Roman" w:eastAsia="Times New Roman" w:hAnsi="Times New Roman" w:cs="Times New Roman"/>
          <w:noProof/>
          <w:color w:val="000000"/>
          <w:sz w:val="24"/>
          <w:szCs w:val="24"/>
          <w:u w:val="single"/>
        </w:rPr>
        <w:t>Wahyuni</w:t>
      </w:r>
      <w:r w:rsidR="00377E4F" w:rsidRPr="00377E4F">
        <w:rPr>
          <w:rFonts w:ascii="Times New Roman" w:eastAsia="Times New Roman" w:hAnsi="Times New Roman" w:cs="Times New Roman"/>
          <w:noProof/>
          <w:color w:val="000000"/>
          <w:sz w:val="24"/>
          <w:szCs w:val="24"/>
        </w:rPr>
        <w:t xml:space="preserve"> &amp; Witarsa, 2023)</w:t>
      </w:r>
      <w:r w:rsidR="00377E4F">
        <w:rPr>
          <w:rFonts w:ascii="Times New Roman" w:eastAsia="Times New Roman" w:hAnsi="Times New Roman" w:cs="Times New Roman"/>
          <w:color w:val="000000"/>
          <w:sz w:val="24"/>
          <w:szCs w:val="24"/>
        </w:rPr>
        <w:fldChar w:fldCharType="end"/>
      </w:r>
      <w:r w:rsidR="00377E4F">
        <w:rPr>
          <w:rFonts w:ascii="Times New Roman" w:eastAsia="Times New Roman" w:hAnsi="Times New Roman" w:cs="Times New Roman"/>
          <w:color w:val="000000"/>
          <w:sz w:val="24"/>
          <w:szCs w:val="24"/>
        </w:rPr>
        <w:t>.</w:t>
      </w:r>
      <w:r w:rsidR="00A93B49">
        <w:rPr>
          <w:rFonts w:ascii="Times New Roman" w:eastAsia="Times New Roman" w:hAnsi="Times New Roman" w:cs="Times New Roman"/>
          <w:color w:val="000000"/>
          <w:sz w:val="24"/>
          <w:szCs w:val="24"/>
        </w:rPr>
        <w:t xml:space="preserve"> </w:t>
      </w:r>
      <w:r w:rsidRPr="00BF624D">
        <w:rPr>
          <w:rFonts w:ascii="Times New Roman" w:eastAsia="Times New Roman" w:hAnsi="Times New Roman" w:cs="Times New Roman"/>
          <w:noProof/>
          <w:color w:val="000000"/>
          <w:sz w:val="24"/>
          <w:szCs w:val="24"/>
        </w:rPr>
        <w:t>The guided inquiry model can also improve students' ability to solve problems in chemistry</w:t>
      </w:r>
      <w:r w:rsidR="003F6E62">
        <w:rPr>
          <w:rFonts w:ascii="Times New Roman" w:eastAsia="Times New Roman" w:hAnsi="Times New Roman" w:cs="Times New Roman"/>
          <w:noProof/>
          <w:color w:val="000000"/>
          <w:sz w:val="24"/>
          <w:szCs w:val="24"/>
        </w:rPr>
        <w:t xml:space="preserve"> </w:t>
      </w:r>
      <w:r w:rsidR="003F6E62">
        <w:rPr>
          <w:rFonts w:ascii="Times New Roman" w:eastAsia="Times New Roman" w:hAnsi="Times New Roman" w:cs="Times New Roman"/>
          <w:noProof/>
          <w:color w:val="000000"/>
          <w:sz w:val="24"/>
          <w:szCs w:val="24"/>
        </w:rPr>
        <w:fldChar w:fldCharType="begin" w:fldLock="1"/>
      </w:r>
      <w:r w:rsidR="0001455C">
        <w:rPr>
          <w:rFonts w:ascii="Times New Roman" w:eastAsia="Times New Roman" w:hAnsi="Times New Roman" w:cs="Times New Roman"/>
          <w:noProof/>
          <w:color w:val="000000"/>
          <w:sz w:val="24"/>
          <w:szCs w:val="24"/>
        </w:rPr>
        <w:instrText>ADDIN CSL_CITATION {"citationItems":[{"id":"ITEM-1","itemData":{"DOI":"10.33394/hjkk.v8i2.2748","ISSN":"2338-6487","abstract":"Chemistry learning has so far emphasized macroscopic and symbolic aspects as a result of misconceptions and students' low understanding of chemistry. This study aims to determine the influence of science process skill through guided inquiry model on student learning outcomes on acidic-basicsolution topic. The type of research is experimental research with Posttest-Only Control Design. Sampling was done by using Purposive Sampling technique. The sample of research for the experimental class and control class were 31 students, respectively. Data collection using objective test as an instrument that contains test about acidic acid material. Data analysis technique used to test the research hypothesis is t-test. Based on the statistical results obtained the average value of post-test experimental class is 58.55 while for the control class the average post-test value is 39.68. Result of data analysis for learning result show that in significant level 0,05 obtained tcount&gt; t table  (6,22&gt; 1,671),  then H0 rejected or accepted H1. Thus it can be concluded that there is the influence of process skills of science through guided inquiry model on student learning outcomes on acidic acid solution materials.The positive effects are also discussed in this study.","author":[{"dropping-particle":"","family":"Ischak","given":"Netty Ino","non-dropping-particle":"","parse-names":false,"suffix":""},{"dropping-particle":"","family":"Odja","given":"Eka Anggraini","non-dropping-particle":"","parse-names":false,"suffix":""},{"dropping-particle":"","family":"Kilo","given":"Jafar","non-dropping-particle":"La","parse-names":false,"suffix":""},{"dropping-particle":"","family":"Kilo","given":"Akram","non-dropping-particle":"La","parse-names":false,"suffix":""}],"container-title":"Hydrogen: Jurnal Kependidikan Kimia","id":"ITEM-1","issue":"2","issued":{"date-parts":[["2020"]]},"page":"58","title":"Pengaruh Keterampilan Proses Sains Melalui Model Inkuiri Terbimbing terhadap Hasil Belajar Siswa pada Materi Larutan Asam Basa","type":"article-journal","volume":"8"},"uris":["http://www.mendeley.com/documents/?uuid=5a88314c-75ec-4415-95e3-2996b0174244"]}],"mendeley":{"formattedCitation":"(Ischak, Odja, La Kilo, &amp; La Kilo, 2020)","manualFormatting":"(Ischak dkk., 2020)","plainTextFormattedCitation":"(Ischak, Odja, La Kilo, &amp; La Kilo, 2020)","previouslyFormattedCitation":"(Ischak, Odja, La Kilo, &amp; La Kilo, 2020)"},"properties":{"noteIndex":0},"schema":"https://github.com/citation-style-language/schema/raw/master/csl-citation.json"}</w:instrText>
      </w:r>
      <w:r w:rsidR="003F6E62">
        <w:rPr>
          <w:rFonts w:ascii="Times New Roman" w:eastAsia="Times New Roman" w:hAnsi="Times New Roman" w:cs="Times New Roman"/>
          <w:noProof/>
          <w:color w:val="000000"/>
          <w:sz w:val="24"/>
          <w:szCs w:val="24"/>
        </w:rPr>
        <w:fldChar w:fldCharType="separate"/>
      </w:r>
      <w:r w:rsidR="003F6E62" w:rsidRPr="003F6E62">
        <w:rPr>
          <w:rFonts w:ascii="Times New Roman" w:eastAsia="Times New Roman" w:hAnsi="Times New Roman" w:cs="Times New Roman"/>
          <w:noProof/>
          <w:color w:val="000000"/>
          <w:sz w:val="24"/>
          <w:szCs w:val="24"/>
        </w:rPr>
        <w:t>(Ischak</w:t>
      </w:r>
      <w:r w:rsidR="003F6E62">
        <w:rPr>
          <w:rFonts w:ascii="Times New Roman" w:eastAsia="Times New Roman" w:hAnsi="Times New Roman" w:cs="Times New Roman"/>
          <w:noProof/>
          <w:color w:val="000000"/>
          <w:sz w:val="24"/>
          <w:szCs w:val="24"/>
        </w:rPr>
        <w:t xml:space="preserve"> dkk.</w:t>
      </w:r>
      <w:r w:rsidR="003F6E62" w:rsidRPr="003F6E62">
        <w:rPr>
          <w:rFonts w:ascii="Times New Roman" w:eastAsia="Times New Roman" w:hAnsi="Times New Roman" w:cs="Times New Roman"/>
          <w:noProof/>
          <w:color w:val="000000"/>
          <w:sz w:val="24"/>
          <w:szCs w:val="24"/>
        </w:rPr>
        <w:t>, 2020)</w:t>
      </w:r>
      <w:r w:rsidR="003F6E62">
        <w:rPr>
          <w:rFonts w:ascii="Times New Roman" w:eastAsia="Times New Roman" w:hAnsi="Times New Roman" w:cs="Times New Roman"/>
          <w:noProof/>
          <w:color w:val="000000"/>
          <w:sz w:val="24"/>
          <w:szCs w:val="24"/>
        </w:rPr>
        <w:fldChar w:fldCharType="end"/>
      </w:r>
      <w:r w:rsidR="003F6E62">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color w:val="000000"/>
          <w:sz w:val="24"/>
          <w:szCs w:val="24"/>
        </w:rPr>
        <w:t>Learners' activities are focused on discussion and sharing opinions guided by leading questions given by the educator. The questions will guide learners in understanding the problem to be solved, formulating hypotheses, collecting data, analyzing data</w:t>
      </w:r>
      <w:r w:rsidR="000D46F7">
        <w:rPr>
          <w:rFonts w:ascii="Times New Roman" w:eastAsia="Times New Roman" w:hAnsi="Times New Roman" w:cs="Times New Roman"/>
          <w:color w:val="000000"/>
          <w:sz w:val="24"/>
          <w:szCs w:val="24"/>
        </w:rPr>
        <w:t xml:space="preserve">, </w:t>
      </w:r>
      <w:r w:rsidR="0045746D">
        <w:rPr>
          <w:rFonts w:ascii="Times New Roman" w:eastAsia="Times New Roman" w:hAnsi="Times New Roman" w:cs="Times New Roman"/>
          <w:color w:val="000000"/>
          <w:sz w:val="24"/>
          <w:szCs w:val="24"/>
        </w:rPr>
        <w:t xml:space="preserve">and </w:t>
      </w:r>
      <w:r w:rsidRPr="00BF624D">
        <w:rPr>
          <w:rFonts w:ascii="Times New Roman" w:eastAsia="Times New Roman" w:hAnsi="Times New Roman" w:cs="Times New Roman"/>
          <w:color w:val="000000"/>
          <w:sz w:val="24"/>
          <w:szCs w:val="24"/>
        </w:rPr>
        <w:t>making conclusions</w:t>
      </w:r>
      <w:r w:rsidR="00D8784C">
        <w:rPr>
          <w:rFonts w:ascii="Times New Roman" w:eastAsia="Times New Roman" w:hAnsi="Times New Roman" w:cs="Times New Roman"/>
          <w:color w:val="000000"/>
          <w:sz w:val="24"/>
          <w:szCs w:val="24"/>
        </w:rPr>
        <w:t xml:space="preserve"> </w:t>
      </w:r>
      <w:r w:rsidR="00377E4F">
        <w:rPr>
          <w:rFonts w:ascii="Times New Roman" w:eastAsia="Times New Roman" w:hAnsi="Times New Roman" w:cs="Times New Roman"/>
          <w:color w:val="000000"/>
          <w:sz w:val="24"/>
          <w:szCs w:val="24"/>
        </w:rPr>
        <w:fldChar w:fldCharType="begin" w:fldLock="1"/>
      </w:r>
      <w:r w:rsidR="00377E4F">
        <w:rPr>
          <w:rFonts w:ascii="Times New Roman" w:eastAsia="Times New Roman" w:hAnsi="Times New Roman" w:cs="Times New Roman"/>
          <w:color w:val="000000"/>
          <w:sz w:val="24"/>
          <w:szCs w:val="24"/>
        </w:rPr>
        <w:instrText>ADDIN CSL_CITATION {"citationItems":[{"id":"ITEM-1","itemData":{"abstract":"Penelitian ini bertujuan mengetahui pengaruh model pembelajaran inkuiri terbimbing terhadap pemahaman konsep siswa kelas X MM SMK Negeri 1 Pungging Mojokerto dan mengetahui pengaruh model pembelajaran inkuiri terbimbing terhadap penemuan konsep …","author":[{"dropping-particle":"","family":"Puspitasari","given":"Diyah R.","non-dropping-particle":"","parse-names":false,"suffix":""},{"dropping-particle":"","family":"Mustaji","given":"","non-dropping-particle":"","parse-names":false,"suffix":""},{"dropping-particle":"","family":"Rusmawati","given":"Retno Danu","non-dropping-particle":"","parse-names":false,"suffix":""}],"container-title":"Jipp","id":"ITEM-1","issue":"1","issued":{"date-parts":[["2019"]]},"page":"96-107","title":"Model Pembelajaran Inkuiri Terbimbing Berpengaruh Terhadap Pemahaman dan Penemuan Konsep dalam Pembelajaran PPKn","type":"article-journal","volume":"3"},"uris":["http://www.mendeley.com/documents/?uuid=f4536490-a13f-492f-8e9f-5e3729035879"]}],"mendeley":{"formattedCitation":"(Puspitasari, Mustaji, &amp; Rusmawati, 2019)","manualFormatting":"(Puspitasari dkk., 2019)","plainTextFormattedCitation":"(Puspitasari, Mustaji, &amp; Rusmawati, 2019)","previouslyFormattedCitation":"(Puspitasari, Mustaji, &amp; Rusmawati, 2019)"},"properties":{"noteIndex":0},"schema":"https://github.com/citation-style-language/schema/raw/master/csl-citation.json"}</w:instrText>
      </w:r>
      <w:r w:rsidR="00377E4F">
        <w:rPr>
          <w:rFonts w:ascii="Times New Roman" w:eastAsia="Times New Roman" w:hAnsi="Times New Roman" w:cs="Times New Roman"/>
          <w:color w:val="000000"/>
          <w:sz w:val="24"/>
          <w:szCs w:val="24"/>
        </w:rPr>
        <w:fldChar w:fldCharType="separate"/>
      </w:r>
      <w:r w:rsidR="00377E4F" w:rsidRPr="00377E4F">
        <w:rPr>
          <w:rFonts w:ascii="Times New Roman" w:eastAsia="Times New Roman" w:hAnsi="Times New Roman" w:cs="Times New Roman"/>
          <w:noProof/>
          <w:color w:val="000000"/>
          <w:sz w:val="24"/>
          <w:szCs w:val="24"/>
        </w:rPr>
        <w:t>(Puspitasari</w:t>
      </w:r>
      <w:r w:rsidR="00377E4F">
        <w:rPr>
          <w:rFonts w:ascii="Times New Roman" w:eastAsia="Times New Roman" w:hAnsi="Times New Roman" w:cs="Times New Roman"/>
          <w:noProof/>
          <w:color w:val="000000"/>
          <w:sz w:val="24"/>
          <w:szCs w:val="24"/>
        </w:rPr>
        <w:t xml:space="preserve"> dkk.,</w:t>
      </w:r>
      <w:r w:rsidR="00377E4F" w:rsidRPr="00377E4F">
        <w:rPr>
          <w:rFonts w:ascii="Times New Roman" w:eastAsia="Times New Roman" w:hAnsi="Times New Roman" w:cs="Times New Roman"/>
          <w:noProof/>
          <w:color w:val="000000"/>
          <w:sz w:val="24"/>
          <w:szCs w:val="24"/>
        </w:rPr>
        <w:t xml:space="preserve"> 2019)</w:t>
      </w:r>
      <w:r w:rsidR="00377E4F">
        <w:rPr>
          <w:rFonts w:ascii="Times New Roman" w:eastAsia="Times New Roman" w:hAnsi="Times New Roman" w:cs="Times New Roman"/>
          <w:color w:val="000000"/>
          <w:sz w:val="24"/>
          <w:szCs w:val="24"/>
        </w:rPr>
        <w:fldChar w:fldCharType="end"/>
      </w:r>
      <w:r w:rsidR="00377E4F">
        <w:rPr>
          <w:rFonts w:ascii="Times New Roman" w:eastAsia="Times New Roman" w:hAnsi="Times New Roman" w:cs="Times New Roman"/>
          <w:color w:val="000000"/>
          <w:sz w:val="24"/>
          <w:szCs w:val="24"/>
        </w:rPr>
        <w:t>.</w:t>
      </w:r>
      <w:r w:rsidR="002B2841">
        <w:rPr>
          <w:rFonts w:ascii="Times New Roman" w:eastAsia="Times New Roman" w:hAnsi="Times New Roman" w:cs="Times New Roman"/>
          <w:color w:val="000000"/>
          <w:sz w:val="24"/>
          <w:szCs w:val="24"/>
        </w:rPr>
        <w:t xml:space="preserve"> </w:t>
      </w:r>
      <w:r w:rsidR="00192C58">
        <w:rPr>
          <w:rFonts w:ascii="Times New Roman" w:eastAsia="Times New Roman" w:hAnsi="Times New Roman" w:cs="Times New Roman"/>
          <w:color w:val="000000"/>
          <w:sz w:val="24"/>
          <w:szCs w:val="24"/>
        </w:rPr>
        <w:t>U</w:t>
      </w:r>
      <w:r w:rsidRPr="00BF624D">
        <w:rPr>
          <w:rFonts w:ascii="Times New Roman" w:eastAsia="Times New Roman" w:hAnsi="Times New Roman" w:cs="Times New Roman"/>
          <w:color w:val="000000"/>
          <w:sz w:val="24"/>
          <w:szCs w:val="24"/>
        </w:rPr>
        <w:t xml:space="preserve">sing the Guided Inquiry approach, students are directed to be directly involved in the scientific work process, which allows them not to understand chemical material more deeply </w:t>
      </w:r>
      <w:r w:rsidR="00192C58">
        <w:rPr>
          <w:rFonts w:ascii="Times New Roman" w:eastAsia="Times New Roman" w:hAnsi="Times New Roman" w:cs="Times New Roman"/>
          <w:color w:val="000000"/>
          <w:sz w:val="24"/>
          <w:szCs w:val="24"/>
        </w:rPr>
        <w:t>and</w:t>
      </w:r>
      <w:r w:rsidRPr="00BF624D">
        <w:rPr>
          <w:rFonts w:ascii="Times New Roman" w:eastAsia="Times New Roman" w:hAnsi="Times New Roman" w:cs="Times New Roman"/>
          <w:color w:val="000000"/>
          <w:sz w:val="24"/>
          <w:szCs w:val="24"/>
        </w:rPr>
        <w:t xml:space="preserve"> improve </w:t>
      </w:r>
      <w:r w:rsidR="00715BEB">
        <w:rPr>
          <w:rFonts w:ascii="Times New Roman" w:eastAsia="Times New Roman" w:hAnsi="Times New Roman" w:cs="Times New Roman"/>
          <w:color w:val="000000"/>
          <w:sz w:val="24"/>
          <w:szCs w:val="24"/>
        </w:rPr>
        <w:t>their</w:t>
      </w:r>
      <w:r w:rsidRPr="00BF624D">
        <w:rPr>
          <w:rFonts w:ascii="Times New Roman" w:eastAsia="Times New Roman" w:hAnsi="Times New Roman" w:cs="Times New Roman"/>
          <w:color w:val="000000"/>
          <w:sz w:val="24"/>
          <w:szCs w:val="24"/>
        </w:rPr>
        <w:t>' critical thinking and metacognitive skills</w:t>
      </w:r>
      <w:r>
        <w:rPr>
          <w:rFonts w:ascii="Times New Roman" w:eastAsia="Times New Roman" w:hAnsi="Times New Roman" w:cs="Times New Roman"/>
          <w:color w:val="000000"/>
          <w:sz w:val="24"/>
          <w:szCs w:val="24"/>
        </w:rPr>
        <w:t xml:space="preserve"> </w:t>
      </w:r>
      <w:r w:rsidR="0001455C">
        <w:rPr>
          <w:rFonts w:ascii="Times New Roman" w:eastAsia="Times New Roman" w:hAnsi="Times New Roman" w:cs="Times New Roman"/>
          <w:color w:val="000000"/>
          <w:sz w:val="24"/>
          <w:szCs w:val="24"/>
        </w:rPr>
        <w:fldChar w:fldCharType="begin" w:fldLock="1"/>
      </w:r>
      <w:r w:rsidR="00B86C99">
        <w:rPr>
          <w:rFonts w:ascii="Times New Roman" w:eastAsia="Times New Roman" w:hAnsi="Times New Roman" w:cs="Times New Roman"/>
          <w:color w:val="000000"/>
          <w:sz w:val="24"/>
          <w:szCs w:val="24"/>
        </w:rPr>
        <w:instrText>ADDIN CSL_CITATION {"citationItems":[{"id":"ITEM-1","itemData":{"author":[{"dropping-particle":"","family":"Pahriah, Putu Budi Adnyana, I Putu Wisna Ariawan","given":"I Gede Astra Wesnawa","non-dropping-particle":"","parse-names":false,"suffix":""}],"container-title":"Hydrogen: Jurnal Kependidikan Kimia","id":"ITEM-1","issue":"October","issued":{"date-parts":[["2024"]]},"page":"59","title":"Effectiveness of the Constructivist Approach (Guided Inquiry) in Chemistry Learning: A Systematic Review","type":"article-journal","volume":"12"},"uris":["http://www.mendeley.com/documents/?uuid=7bd66e4d-94a0-4ce2-ac10-c6984d6207ee"]}],"mendeley":{"formattedCitation":"(Pahriah, Putu Budi Adnyana, I Putu Wisna Ariawan, 2024)","manualFormatting":"(Pahriah dkk., 2024)","plainTextFormattedCitation":"(Pahriah, Putu Budi Adnyana, I Putu Wisna Ariawan, 2024)","previouslyFormattedCitation":"(Pahriah, Putu Budi Adnyana, I Putu Wisna Ariawan, 2024)"},"properties":{"noteIndex":0},"schema":"https://github.com/citation-style-language/schema/raw/master/csl-citation.json"}</w:instrText>
      </w:r>
      <w:r w:rsidR="0001455C">
        <w:rPr>
          <w:rFonts w:ascii="Times New Roman" w:eastAsia="Times New Roman" w:hAnsi="Times New Roman" w:cs="Times New Roman"/>
          <w:color w:val="000000"/>
          <w:sz w:val="24"/>
          <w:szCs w:val="24"/>
        </w:rPr>
        <w:fldChar w:fldCharType="separate"/>
      </w:r>
      <w:r w:rsidR="0001455C" w:rsidRPr="0001455C">
        <w:rPr>
          <w:rFonts w:ascii="Times New Roman" w:eastAsia="Times New Roman" w:hAnsi="Times New Roman" w:cs="Times New Roman"/>
          <w:noProof/>
          <w:color w:val="000000"/>
          <w:sz w:val="24"/>
          <w:szCs w:val="24"/>
        </w:rPr>
        <w:t>(Pahriah</w:t>
      </w:r>
      <w:r w:rsidR="0001455C">
        <w:rPr>
          <w:rFonts w:ascii="Times New Roman" w:eastAsia="Times New Roman" w:hAnsi="Times New Roman" w:cs="Times New Roman"/>
          <w:noProof/>
          <w:color w:val="000000"/>
          <w:sz w:val="24"/>
          <w:szCs w:val="24"/>
        </w:rPr>
        <w:t xml:space="preserve"> dkk.</w:t>
      </w:r>
      <w:r w:rsidR="0001455C" w:rsidRPr="0001455C">
        <w:rPr>
          <w:rFonts w:ascii="Times New Roman" w:eastAsia="Times New Roman" w:hAnsi="Times New Roman" w:cs="Times New Roman"/>
          <w:noProof/>
          <w:color w:val="000000"/>
          <w:sz w:val="24"/>
          <w:szCs w:val="24"/>
        </w:rPr>
        <w:t>, 2024)</w:t>
      </w:r>
      <w:r w:rsidR="0001455C">
        <w:rPr>
          <w:rFonts w:ascii="Times New Roman" w:eastAsia="Times New Roman" w:hAnsi="Times New Roman" w:cs="Times New Roman"/>
          <w:color w:val="000000"/>
          <w:sz w:val="24"/>
          <w:szCs w:val="24"/>
        </w:rPr>
        <w:fldChar w:fldCharType="end"/>
      </w:r>
      <w:r w:rsidR="0001455C">
        <w:rPr>
          <w:rFonts w:ascii="Times New Roman" w:eastAsia="Times New Roman" w:hAnsi="Times New Roman" w:cs="Times New Roman"/>
          <w:color w:val="000000"/>
          <w:sz w:val="24"/>
          <w:szCs w:val="24"/>
        </w:rPr>
        <w:t>.</w:t>
      </w:r>
    </w:p>
    <w:p w14:paraId="0666D56E" w14:textId="58D571FA" w:rsidR="00FD3901" w:rsidRDefault="00BF624D">
      <w:pPr>
        <w:shd w:val="clear" w:color="auto" w:fill="FFFFFF"/>
        <w:spacing w:after="120" w:line="240" w:lineRule="auto"/>
        <w:jc w:val="both"/>
        <w:rPr>
          <w:rFonts w:ascii="Times New Roman" w:eastAsia="Times New Roman" w:hAnsi="Times New Roman" w:cs="Times New Roman"/>
          <w:color w:val="000000"/>
          <w:sz w:val="24"/>
          <w:szCs w:val="24"/>
        </w:rPr>
      </w:pPr>
      <w:r w:rsidRPr="00BF624D">
        <w:rPr>
          <w:rFonts w:ascii="Times New Roman" w:eastAsia="Times New Roman" w:hAnsi="Times New Roman" w:cs="Times New Roman"/>
          <w:color w:val="000000"/>
          <w:sz w:val="24"/>
          <w:szCs w:val="24"/>
        </w:rPr>
        <w:t xml:space="preserve">Practicum usually </w:t>
      </w:r>
      <w:r w:rsidR="00192C58">
        <w:rPr>
          <w:rFonts w:ascii="Times New Roman" w:eastAsia="Times New Roman" w:hAnsi="Times New Roman" w:cs="Times New Roman"/>
          <w:color w:val="000000"/>
          <w:sz w:val="24"/>
          <w:szCs w:val="24"/>
        </w:rPr>
        <w:t>focuses</w:t>
      </w:r>
      <w:r w:rsidRPr="00BF624D">
        <w:rPr>
          <w:rFonts w:ascii="Times New Roman" w:eastAsia="Times New Roman" w:hAnsi="Times New Roman" w:cs="Times New Roman"/>
          <w:color w:val="000000"/>
          <w:sz w:val="24"/>
          <w:szCs w:val="24"/>
        </w:rPr>
        <w:t xml:space="preserve"> on </w:t>
      </w:r>
      <w:r w:rsidR="00192C58">
        <w:rPr>
          <w:rFonts w:ascii="Times New Roman" w:eastAsia="Times New Roman" w:hAnsi="Times New Roman" w:cs="Times New Roman"/>
          <w:color w:val="000000"/>
          <w:sz w:val="24"/>
          <w:szCs w:val="24"/>
        </w:rPr>
        <w:t>applying</w:t>
      </w:r>
      <w:r w:rsidRPr="00BF624D">
        <w:rPr>
          <w:rFonts w:ascii="Times New Roman" w:eastAsia="Times New Roman" w:hAnsi="Times New Roman" w:cs="Times New Roman"/>
          <w:color w:val="000000"/>
          <w:sz w:val="24"/>
          <w:szCs w:val="24"/>
        </w:rPr>
        <w:t xml:space="preserve"> module content without fully developing students' scientific performance. For this reason, supporting media such as Worksheets are needed</w:t>
      </w:r>
      <w:r>
        <w:rPr>
          <w:rFonts w:ascii="Times New Roman" w:eastAsia="Times New Roman" w:hAnsi="Times New Roman" w:cs="Times New Roman"/>
          <w:color w:val="000000"/>
          <w:sz w:val="24"/>
          <w:szCs w:val="24"/>
        </w:rPr>
        <w:t xml:space="preserve"> </w:t>
      </w:r>
      <w:r w:rsidR="006A1AAF">
        <w:rPr>
          <w:rFonts w:ascii="Times New Roman" w:eastAsia="Times New Roman" w:hAnsi="Times New Roman" w:cs="Times New Roman"/>
          <w:color w:val="000000"/>
          <w:sz w:val="24"/>
          <w:szCs w:val="24"/>
        </w:rPr>
        <w:fldChar w:fldCharType="begin" w:fldLock="1"/>
      </w:r>
      <w:r w:rsidR="003F6E62">
        <w:rPr>
          <w:rFonts w:ascii="Times New Roman" w:eastAsia="Times New Roman" w:hAnsi="Times New Roman" w:cs="Times New Roman"/>
          <w:color w:val="000000"/>
          <w:sz w:val="24"/>
          <w:szCs w:val="24"/>
        </w:rPr>
        <w:instrText>ADDIN CSL_CITATION {"citationItems":[{"id":"ITEM-1","itemData":{"DOI":"10.18502/kss.v9i8.15553","ISBN":"0009000496","abstract":"This research aimed to develop a worksheet based on guided inquiry on colloidal class learning material. Hand sanitizer is one application of the colloid system. In this study, a hand sanitizer was made using an additional ingredient of mahogany seed extract as an active substance to replace alcohol as an antibacterial. The purpose of this study was to compile and determine the results of a guided inquiry-based worksheet validation test. The research method used was Design-Based Research (DBR). The results of the validation test by expert lecturers were declared valid with an average r-count value of 0.860. The worksheets produced are in accordance with the stages of guided inquiry-based learning and are feasible to be applied to colloid subjects in class XI science with a r-count of 0.83. The hand sanitizer produced was in accordance with SNI 2017 with a pH range of 6-8. This worksheet can later be applied in practical waste management and treatment.\r Keywords: worksheet, guided inquiry, hand sanitizer","author":[{"dropping-particle":"","family":"Afriani","given":"Rolina","non-dropping-particle":"","parse-names":false,"suffix":""},{"dropping-particle":"","family":"Rahmatullah","given":"Saepudin","non-dropping-particle":"","parse-names":false,"suffix":""},{"dropping-particle":"","family":"Sukmawardani","given":"Yulia","non-dropping-particle":"","parse-names":false,"suffix":""}],"container-title":"KnE Social Sciences","id":"ITEM-1","issued":{"date-parts":[["2024"]]},"page":"236-247","title":"Development of Worksheets Based on Guided Inquiry on the Production of Hand Sanitizer from Mahonony Seed Extract (Swietenia mahagoni)","type":"article-journal","volume":"2024"},"uris":["http://www.mendeley.com/documents/?uuid=5f9898df-e3a2-408d-a363-89ad3d149636"]}],"mendeley":{"formattedCitation":"(Afriani, Rahmatullah, &amp; Sukmawardani, 2024)","manualFormatting":"(Afriani dkk., 2024)","plainTextFormattedCitation":"(Afriani, Rahmatullah, &amp; Sukmawardani, 2024)","previouslyFormattedCitation":"(Afriani, Rahmatullah, &amp; Sukmawardani, 2024)"},"properties":{"noteIndex":0},"schema":"https://github.com/citation-style-language/schema/raw/master/csl-citation.json"}</w:instrText>
      </w:r>
      <w:r w:rsidR="006A1AAF">
        <w:rPr>
          <w:rFonts w:ascii="Times New Roman" w:eastAsia="Times New Roman" w:hAnsi="Times New Roman" w:cs="Times New Roman"/>
          <w:color w:val="000000"/>
          <w:sz w:val="24"/>
          <w:szCs w:val="24"/>
        </w:rPr>
        <w:fldChar w:fldCharType="separate"/>
      </w:r>
      <w:r w:rsidR="006A1AAF" w:rsidRPr="006A1AAF">
        <w:rPr>
          <w:rFonts w:ascii="Times New Roman" w:eastAsia="Times New Roman" w:hAnsi="Times New Roman" w:cs="Times New Roman"/>
          <w:noProof/>
          <w:color w:val="000000"/>
          <w:sz w:val="24"/>
          <w:szCs w:val="24"/>
        </w:rPr>
        <w:t>(Afriani</w:t>
      </w:r>
      <w:r w:rsidR="006A1AAF">
        <w:rPr>
          <w:rFonts w:ascii="Times New Roman" w:eastAsia="Times New Roman" w:hAnsi="Times New Roman" w:cs="Times New Roman"/>
          <w:noProof/>
          <w:color w:val="000000"/>
          <w:sz w:val="24"/>
          <w:szCs w:val="24"/>
        </w:rPr>
        <w:t xml:space="preserve"> dkk.</w:t>
      </w:r>
      <w:r w:rsidR="006A1AAF" w:rsidRPr="006A1AAF">
        <w:rPr>
          <w:rFonts w:ascii="Times New Roman" w:eastAsia="Times New Roman" w:hAnsi="Times New Roman" w:cs="Times New Roman"/>
          <w:noProof/>
          <w:color w:val="000000"/>
          <w:sz w:val="24"/>
          <w:szCs w:val="24"/>
        </w:rPr>
        <w:t>, 2024)</w:t>
      </w:r>
      <w:r w:rsidR="006A1AAF">
        <w:rPr>
          <w:rFonts w:ascii="Times New Roman" w:eastAsia="Times New Roman" w:hAnsi="Times New Roman" w:cs="Times New Roman"/>
          <w:color w:val="000000"/>
          <w:sz w:val="24"/>
          <w:szCs w:val="24"/>
        </w:rPr>
        <w:fldChar w:fldCharType="end"/>
      </w:r>
      <w:r w:rsidR="006A1AAF">
        <w:rPr>
          <w:rFonts w:ascii="Times New Roman" w:eastAsia="Times New Roman" w:hAnsi="Times New Roman" w:cs="Times New Roman"/>
          <w:color w:val="000000"/>
          <w:sz w:val="24"/>
          <w:szCs w:val="24"/>
        </w:rPr>
        <w:t xml:space="preserve">. </w:t>
      </w:r>
      <w:r w:rsidRPr="00BF624D">
        <w:rPr>
          <w:rFonts w:ascii="Times New Roman" w:eastAsia="Times New Roman" w:hAnsi="Times New Roman" w:cs="Times New Roman"/>
          <w:noProof/>
          <w:color w:val="000000"/>
          <w:sz w:val="24"/>
          <w:szCs w:val="24"/>
        </w:rPr>
        <w:t xml:space="preserve">Learning should emphasize more on practice both in the laboratory and in the community </w:t>
      </w:r>
      <w:r w:rsidR="00C7788F">
        <w:rPr>
          <w:rFonts w:ascii="Times New Roman" w:eastAsia="Times New Roman" w:hAnsi="Times New Roman" w:cs="Times New Roman"/>
          <w:noProof/>
          <w:color w:val="000000"/>
          <w:sz w:val="24"/>
          <w:szCs w:val="24"/>
        </w:rPr>
        <w:t xml:space="preserve">which </w:t>
      </w:r>
      <w:r w:rsidRPr="00BF624D">
        <w:rPr>
          <w:rFonts w:ascii="Times New Roman" w:eastAsia="Times New Roman" w:hAnsi="Times New Roman" w:cs="Times New Roman"/>
          <w:noProof/>
          <w:color w:val="000000"/>
          <w:sz w:val="24"/>
          <w:szCs w:val="24"/>
        </w:rPr>
        <w:t>refers to the ability of scientific performance</w:t>
      </w:r>
      <w:r w:rsidR="00715BEB">
        <w:rPr>
          <w:rFonts w:ascii="Times New Roman" w:eastAsia="Times New Roman" w:hAnsi="Times New Roman" w:cs="Times New Roman"/>
          <w:noProof/>
          <w:color w:val="000000"/>
          <w:sz w:val="24"/>
          <w:szCs w:val="24"/>
        </w:rPr>
        <w:t>. Thus</w:t>
      </w:r>
      <w:r w:rsidRPr="00BF624D">
        <w:rPr>
          <w:rFonts w:ascii="Times New Roman" w:eastAsia="Times New Roman" w:hAnsi="Times New Roman" w:cs="Times New Roman"/>
          <w:noProof/>
          <w:color w:val="000000"/>
          <w:sz w:val="24"/>
          <w:szCs w:val="24"/>
        </w:rPr>
        <w:t xml:space="preserve"> the importance of scientific performance in classroom learning activities emphasizes scientific performance</w:t>
      </w:r>
      <w:r w:rsidR="00FD3901">
        <w:rPr>
          <w:rFonts w:ascii="Times New Roman" w:eastAsia="Times New Roman" w:hAnsi="Times New Roman" w:cs="Times New Roman"/>
          <w:noProof/>
          <w:color w:val="000000"/>
          <w:sz w:val="24"/>
          <w:szCs w:val="24"/>
        </w:rPr>
        <w:t xml:space="preserve"> </w:t>
      </w:r>
      <w:r w:rsidR="0000785D">
        <w:rPr>
          <w:rFonts w:ascii="Times New Roman" w:eastAsia="Times New Roman" w:hAnsi="Times New Roman" w:cs="Times New Roman"/>
          <w:noProof/>
          <w:color w:val="000000"/>
          <w:sz w:val="24"/>
          <w:szCs w:val="24"/>
        </w:rPr>
        <w:fldChar w:fldCharType="begin" w:fldLock="1"/>
      </w:r>
      <w:r w:rsidR="008A376C">
        <w:rPr>
          <w:rFonts w:ascii="Times New Roman" w:eastAsia="Times New Roman" w:hAnsi="Times New Roman" w:cs="Times New Roman"/>
          <w:noProof/>
          <w:color w:val="000000"/>
          <w:sz w:val="24"/>
          <w:szCs w:val="24"/>
        </w:rPr>
        <w:instrText>ADDIN CSL_CITATION {"citationItems":[{"id":"ITEM-1","itemData":{"DOI":"10.26740/jpps.v4n2.p672-680","ISSN":"2089-1776","abstract":"This research aims to produce physics teaching material through guided inquiry model which is valid, practical, and effective to facilitate the students’ scientific skill  in senior high school. The development of teaching material used the Kemp model and was tested in class X MIA of SMAN 1 Pasir Belengkong first semester in academic year 2014/2015 by using the one-group pretest-posttest design. The data collection used Validation, observation, tets, and questionnaire student responses. The data analysis techniques used quantitativ and qualitativ descriptive analysis. The results of this research are:1) Teaching material developed has a valid category; 2) The practicality of teaching material in terms of a good category in feasibility of lesson plans and the students’ activities in accordance with steps of guided inquiry model; and 3) The teaching material effectiveness in terms of: (a) Improving students’ learning achievement seen with high gain scores; (b)  Percentage of scientific skill of students indicated by the increased of each meeting; and (c) The students’responds toward material and implementation of learning are positive. Based on the result of the above  It’s conclusion that the teaching material through guided inquiry model are valid, practical, and effective  so that used to facilitate the students scientific skill in senior high school. Penelitian ini bertujuan untuk menghasilkan perangkat pembelajaran fisika model inkuiri terbimbing yang valid, praktis, dan efektif untuk melatihkan kinerja ilmiah siswa SMA. Pengembangan perangkat pembelajaran menggunakan model Kemp dan diujicobakan di kelas X MIA SMAN 1 Pasir Belenkong semester genap tahun ajaran 2014/2015 dengan one-group pretest-posttest design. Pengumpulan data menggunakan metode validasi, observasi, tes, dan angket respon siswa. Teknik analisis data menggunakan analisis kuantitatif dan deskriptip kualitatif. Temuan hasil penelitian, yaitu: 1) Perangkat pembelajaran yang dikembangkan berkategori valid; 2) Kepraktisan perangkat pembelajaran ditinjau dari keterlaksanaan RPP berkategori baik dan aktivitas siswa sesuai dengan tahap-tahap pada model inkuiri terbimbing; dan 3) Keefektifan perangkat pembelajaran ditinjau dari: (a) Peningkatan hasil belajar siswa rata-rata tinggi; (b) Persentase kinerja ilmiah siswa ditunjukkan dengan meningkatnya setiap pertemuannya; dan (c) Respon siswa terhadap perangkat dan pelaksanaan pembelajaran positif. Berdasarkan hasil-hasil di atas disimpulkan bah…","author":[{"dropping-particle":"","family":"Pradianti","given":"Dian","non-dropping-particle":"","parse-names":false,"suffix":""},{"dropping-particle":"","family":"Wasis","given":"Wasis","non-dropping-particle":"","parse-names":false,"suffix":""},{"dropping-particle":"","family":"Agustini","given":"Rudiana","non-dropping-particle":"","parse-names":false,"suffix":""}],"container-title":"JPPS (Jurnal Penelitian Pendidikan Sains)","id":"ITEM-1","issue":"2","issued":{"date-parts":[["2017"]]},"page":"672","title":"Pengembangan Perangkat Pembelajaran Fisika Model Inkuiri Terbimbing Untuk Melatihkan Kinerja Ilmiah Siswa","type":"article-journal","volume":"4"},"uris":["http://www.mendeley.com/documents/?uuid=1975cda3-38a2-4075-8902-4bc8ad5b79ef"]}],"mendeley":{"formattedCitation":"(Pradianti, Wasis, &amp; Agustini, 2017)","manualFormatting":"(Pradianti dkk., 2017)","plainTextFormattedCitation":"(Pradianti, Wasis, &amp; Agustini, 2017)","previouslyFormattedCitation":"(Pradianti, Wasis, &amp; Agustini, 2017)"},"properties":{"noteIndex":0},"schema":"https://github.com/citation-style-language/schema/raw/master/csl-citation.json"}</w:instrText>
      </w:r>
      <w:r w:rsidR="0000785D">
        <w:rPr>
          <w:rFonts w:ascii="Times New Roman" w:eastAsia="Times New Roman" w:hAnsi="Times New Roman" w:cs="Times New Roman"/>
          <w:noProof/>
          <w:color w:val="000000"/>
          <w:sz w:val="24"/>
          <w:szCs w:val="24"/>
        </w:rPr>
        <w:fldChar w:fldCharType="separate"/>
      </w:r>
      <w:r w:rsidR="0000785D" w:rsidRPr="0000785D">
        <w:rPr>
          <w:rFonts w:ascii="Times New Roman" w:eastAsia="Times New Roman" w:hAnsi="Times New Roman" w:cs="Times New Roman"/>
          <w:noProof/>
          <w:color w:val="000000"/>
          <w:sz w:val="24"/>
          <w:szCs w:val="24"/>
        </w:rPr>
        <w:t>(Pradianti</w:t>
      </w:r>
      <w:r w:rsidR="008A376C">
        <w:rPr>
          <w:rFonts w:ascii="Times New Roman" w:eastAsia="Times New Roman" w:hAnsi="Times New Roman" w:cs="Times New Roman"/>
          <w:noProof/>
          <w:color w:val="000000"/>
          <w:sz w:val="24"/>
          <w:szCs w:val="24"/>
        </w:rPr>
        <w:t xml:space="preserve"> dkk., </w:t>
      </w:r>
      <w:r w:rsidR="0000785D" w:rsidRPr="0000785D">
        <w:rPr>
          <w:rFonts w:ascii="Times New Roman" w:eastAsia="Times New Roman" w:hAnsi="Times New Roman" w:cs="Times New Roman"/>
          <w:noProof/>
          <w:color w:val="000000"/>
          <w:sz w:val="24"/>
          <w:szCs w:val="24"/>
        </w:rPr>
        <w:t>2017)</w:t>
      </w:r>
      <w:r w:rsidR="0000785D">
        <w:rPr>
          <w:rFonts w:ascii="Times New Roman" w:eastAsia="Times New Roman" w:hAnsi="Times New Roman" w:cs="Times New Roman"/>
          <w:noProof/>
          <w:color w:val="000000"/>
          <w:sz w:val="24"/>
          <w:szCs w:val="24"/>
        </w:rPr>
        <w:fldChar w:fldCharType="end"/>
      </w:r>
      <w:r w:rsidR="0000785D">
        <w:rPr>
          <w:rFonts w:ascii="Times New Roman" w:eastAsia="Times New Roman" w:hAnsi="Times New Roman" w:cs="Times New Roman"/>
          <w:noProof/>
          <w:color w:val="000000"/>
          <w:sz w:val="24"/>
          <w:szCs w:val="24"/>
        </w:rPr>
        <w:t>.</w:t>
      </w:r>
      <w:r w:rsidR="00DE542D">
        <w:rPr>
          <w:rFonts w:ascii="Times New Roman" w:eastAsia="Times New Roman" w:hAnsi="Times New Roman" w:cs="Times New Roman"/>
          <w:noProof/>
          <w:color w:val="000000"/>
          <w:sz w:val="24"/>
          <w:szCs w:val="24"/>
        </w:rPr>
        <w:t xml:space="preserve"> </w:t>
      </w:r>
      <w:r w:rsidRPr="00BF624D">
        <w:rPr>
          <w:rFonts w:ascii="Times New Roman" w:eastAsia="Times New Roman" w:hAnsi="Times New Roman" w:cs="Times New Roman"/>
          <w:noProof/>
          <w:color w:val="000000"/>
          <w:sz w:val="24"/>
          <w:szCs w:val="24"/>
        </w:rPr>
        <w:t>Therefore, it is necessary to develop guided inquiry-based LK to support student practicum with simple procedures in the laboratory so that it has the opportunity to build student knowledge</w:t>
      </w:r>
      <w:r w:rsidR="00DE542D">
        <w:rPr>
          <w:rFonts w:ascii="Times New Roman" w:eastAsia="Times New Roman" w:hAnsi="Times New Roman" w:cs="Times New Roman"/>
          <w:noProof/>
          <w:color w:val="000000"/>
          <w:sz w:val="24"/>
          <w:szCs w:val="24"/>
        </w:rPr>
        <w:t xml:space="preserve"> </w:t>
      </w:r>
      <w:r w:rsidR="00D5016A">
        <w:rPr>
          <w:rFonts w:ascii="Times New Roman" w:eastAsia="Times New Roman" w:hAnsi="Times New Roman" w:cs="Times New Roman"/>
          <w:noProof/>
          <w:color w:val="000000"/>
          <w:sz w:val="24"/>
          <w:szCs w:val="24"/>
        </w:rPr>
        <w:fldChar w:fldCharType="begin" w:fldLock="1"/>
      </w:r>
      <w:r w:rsidR="009170D3">
        <w:rPr>
          <w:rFonts w:ascii="Times New Roman" w:eastAsia="Times New Roman" w:hAnsi="Times New Roman" w:cs="Times New Roman"/>
          <w:noProof/>
          <w:color w:val="000000"/>
          <w:sz w:val="24"/>
          <w:szCs w:val="24"/>
        </w:rPr>
        <w:instrText>ADDIN CSL_CITATION {"citationItems":[{"id":"ITEM-1","itemData":{"author":[{"dropping-particle":"","family":"Sulaeman","given":"Ade","non-dropping-particle":"","parse-names":false,"suffix":""},{"dropping-particle":"","family":"Zenab","given":"Cucu","non-dropping-particle":"","parse-names":false,"suffix":""},{"dropping-particle":"","family":"Sukmawardani","given":"Yulia","non-dropping-particle":"","parse-names":false,"suffix":""},{"dropping-particle":"","family":"Kimia","given":"Pendidikan","non-dropping-particle":"","parse-names":false,"suffix":""},{"dropping-particle":"","family":"Keguruan","given":"Tarbiyah","non-dropping-particle":"","parse-names":false,"suffix":""},{"dropping-particle":"","family":"Sunan","given":"Universitas","non-dropping-particle":"","parse-names":false,"suffix":""},{"dropping-particle":"","family":"Djati","given":"Gunung","non-dropping-particle":"","parse-names":false,"suffix":""},{"dropping-particle":"","family":"No","given":"Jl Soekarno-hatta","non-dropping-particle":"","parse-names":false,"suffix":""}],"container-title":"Gunung Djati Conference Series","id":"ITEM-1","issued":{"date-parts":[["2021"]]},"page":"360","title":"Logam Besi Dalam Air Sumur Menggunakan Limbah Kertas Dengan Modifikasi Asam Sitrat Development Of Guided Inquiry Based Worksheets Biosorpsion Of Iron Metal In Well Water Using Paper Waste With Modification Of Citric Acid","type":"article-journal","volume":"2"},"uris":["http://www.mendeley.com/documents/?uuid=e715000a-0962-4072-abd5-c56ebebe4f59"]}],"mendeley":{"formattedCitation":"(Sulaeman et al., 2021)","plainTextFormattedCitation":"(Sulaeman et al., 2021)","previouslyFormattedCitation":"(Sulaeman et al., 2021)"},"properties":{"noteIndex":0},"schema":"https://github.com/citation-style-language/schema/raw/master/csl-citation.json"}</w:instrText>
      </w:r>
      <w:r w:rsidR="00D5016A">
        <w:rPr>
          <w:rFonts w:ascii="Times New Roman" w:eastAsia="Times New Roman" w:hAnsi="Times New Roman" w:cs="Times New Roman"/>
          <w:noProof/>
          <w:color w:val="000000"/>
          <w:sz w:val="24"/>
          <w:szCs w:val="24"/>
        </w:rPr>
        <w:fldChar w:fldCharType="separate"/>
      </w:r>
      <w:r w:rsidR="00D5016A" w:rsidRPr="00D5016A">
        <w:rPr>
          <w:rFonts w:ascii="Times New Roman" w:eastAsia="Times New Roman" w:hAnsi="Times New Roman" w:cs="Times New Roman"/>
          <w:noProof/>
          <w:color w:val="000000"/>
          <w:sz w:val="24"/>
          <w:szCs w:val="24"/>
        </w:rPr>
        <w:t>(Sulaeman et al., 2021)</w:t>
      </w:r>
      <w:r w:rsidR="00D5016A">
        <w:rPr>
          <w:rFonts w:ascii="Times New Roman" w:eastAsia="Times New Roman" w:hAnsi="Times New Roman" w:cs="Times New Roman"/>
          <w:noProof/>
          <w:color w:val="000000"/>
          <w:sz w:val="24"/>
          <w:szCs w:val="24"/>
        </w:rPr>
        <w:fldChar w:fldCharType="end"/>
      </w:r>
      <w:r w:rsidR="00D5016A">
        <w:rPr>
          <w:rFonts w:ascii="Times New Roman" w:eastAsia="Times New Roman" w:hAnsi="Times New Roman" w:cs="Times New Roman"/>
          <w:noProof/>
          <w:color w:val="000000"/>
          <w:sz w:val="24"/>
          <w:szCs w:val="24"/>
        </w:rPr>
        <w:t>.</w:t>
      </w:r>
    </w:p>
    <w:p w14:paraId="56A4A7B7" w14:textId="38549ED7" w:rsidR="00A1099E" w:rsidRDefault="00BF624D">
      <w:pPr>
        <w:shd w:val="clear" w:color="auto" w:fill="FFFFFF"/>
        <w:spacing w:after="120" w:line="240" w:lineRule="auto"/>
        <w:jc w:val="both"/>
        <w:rPr>
          <w:rFonts w:ascii="Times New Roman" w:eastAsia="Times New Roman" w:hAnsi="Times New Roman" w:cs="Times New Roman"/>
          <w:color w:val="000000"/>
          <w:sz w:val="24"/>
          <w:szCs w:val="24"/>
        </w:rPr>
      </w:pPr>
      <w:r w:rsidRPr="00BF624D">
        <w:rPr>
          <w:rFonts w:ascii="Times New Roman" w:eastAsia="Times New Roman" w:hAnsi="Times New Roman" w:cs="Times New Roman"/>
          <w:color w:val="000000"/>
          <w:sz w:val="24"/>
          <w:szCs w:val="24"/>
        </w:rPr>
        <w:t xml:space="preserve">Previous research shows that </w:t>
      </w:r>
      <w:r w:rsidR="00192C58">
        <w:rPr>
          <w:rFonts w:ascii="Times New Roman" w:eastAsia="Times New Roman" w:hAnsi="Times New Roman" w:cs="Times New Roman"/>
          <w:color w:val="000000"/>
          <w:sz w:val="24"/>
          <w:szCs w:val="24"/>
        </w:rPr>
        <w:t xml:space="preserve">using </w:t>
      </w:r>
      <w:r w:rsidRPr="00BF624D">
        <w:rPr>
          <w:rFonts w:ascii="Times New Roman" w:eastAsia="Times New Roman" w:hAnsi="Times New Roman" w:cs="Times New Roman"/>
          <w:color w:val="000000"/>
          <w:sz w:val="24"/>
          <w:szCs w:val="24"/>
        </w:rPr>
        <w:t>guided inquiry-based worksheets in chemistry learning can improve students' concept understanding and science process skills. However, most studies are still limited to conceptual topics and have not explored their application in the context of real problem</w:t>
      </w:r>
      <w:r w:rsidR="00715BEB">
        <w:rPr>
          <w:rFonts w:ascii="Times New Roman" w:eastAsia="Times New Roman" w:hAnsi="Times New Roman" w:cs="Times New Roman"/>
          <w:color w:val="000000"/>
          <w:sz w:val="24"/>
          <w:szCs w:val="24"/>
        </w:rPr>
        <w:t>-</w:t>
      </w:r>
      <w:r w:rsidRPr="00BF624D">
        <w:rPr>
          <w:rFonts w:ascii="Times New Roman" w:eastAsia="Times New Roman" w:hAnsi="Times New Roman" w:cs="Times New Roman"/>
          <w:color w:val="000000"/>
          <w:sz w:val="24"/>
          <w:szCs w:val="24"/>
        </w:rPr>
        <w:t>solving-based practicum. On the other hand, the issue of processing organic waste such as corn stover and coffee grounds as alternative energy materials is still not widely utilized in chemistry learning in schools. This innovation not only gives students practical experience in applying chemistry concepts</w:t>
      </w:r>
      <w:r w:rsidR="00715BEB">
        <w:rPr>
          <w:rFonts w:ascii="Times New Roman" w:eastAsia="Times New Roman" w:hAnsi="Times New Roman" w:cs="Times New Roman"/>
          <w:color w:val="000000"/>
          <w:sz w:val="24"/>
          <w:szCs w:val="24"/>
        </w:rPr>
        <w:t xml:space="preserve"> </w:t>
      </w:r>
      <w:r w:rsidRPr="00BF624D">
        <w:rPr>
          <w:rFonts w:ascii="Times New Roman" w:eastAsia="Times New Roman" w:hAnsi="Times New Roman" w:cs="Times New Roman"/>
          <w:color w:val="000000"/>
          <w:sz w:val="24"/>
          <w:szCs w:val="24"/>
        </w:rPr>
        <w:t xml:space="preserve">but also develops students' scientific </w:t>
      </w:r>
      <w:r>
        <w:rPr>
          <w:rFonts w:ascii="Times New Roman" w:eastAsia="Times New Roman" w:hAnsi="Times New Roman" w:cs="Times New Roman"/>
          <w:color w:val="000000"/>
          <w:sz w:val="24"/>
          <w:szCs w:val="24"/>
        </w:rPr>
        <w:t>skills</w:t>
      </w:r>
      <w:r w:rsidRPr="00BF624D">
        <w:rPr>
          <w:rFonts w:ascii="Times New Roman" w:eastAsia="Times New Roman" w:hAnsi="Times New Roman" w:cs="Times New Roman"/>
          <w:color w:val="000000"/>
          <w:sz w:val="24"/>
          <w:szCs w:val="24"/>
        </w:rPr>
        <w:t>, such as critical thinking, problem</w:t>
      </w:r>
      <w:r w:rsidR="0045746D">
        <w:rPr>
          <w:rFonts w:ascii="Times New Roman" w:eastAsia="Times New Roman" w:hAnsi="Times New Roman" w:cs="Times New Roman"/>
          <w:color w:val="000000"/>
          <w:sz w:val="24"/>
          <w:szCs w:val="24"/>
        </w:rPr>
        <w:t>-</w:t>
      </w:r>
      <w:r w:rsidRPr="00BF624D">
        <w:rPr>
          <w:rFonts w:ascii="Times New Roman" w:eastAsia="Times New Roman" w:hAnsi="Times New Roman" w:cs="Times New Roman"/>
          <w:color w:val="000000"/>
          <w:sz w:val="24"/>
          <w:szCs w:val="24"/>
        </w:rPr>
        <w:t>solving, and working scientifically in practicum.</w:t>
      </w:r>
    </w:p>
    <w:p w14:paraId="36C52107" w14:textId="77777777" w:rsidR="00A93B49" w:rsidRDefault="00A93B49">
      <w:pPr>
        <w:shd w:val="clear" w:color="auto" w:fill="FFFFFF"/>
        <w:spacing w:after="120" w:line="240" w:lineRule="auto"/>
        <w:jc w:val="both"/>
        <w:rPr>
          <w:rFonts w:ascii="Times New Roman" w:eastAsia="Times New Roman" w:hAnsi="Times New Roman" w:cs="Times New Roman"/>
          <w:color w:val="000000"/>
          <w:sz w:val="24"/>
          <w:szCs w:val="24"/>
        </w:rPr>
      </w:pPr>
    </w:p>
    <w:p w14:paraId="2C5F3943" w14:textId="7EE5E76C" w:rsidR="00CD6B09" w:rsidRDefault="00000000">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12F6772A" w14:textId="206515CF" w:rsidR="006107A5" w:rsidRPr="0040797D" w:rsidRDefault="00BF624D">
      <w:pPr>
        <w:shd w:val="clear" w:color="auto" w:fill="FFFFFF"/>
        <w:spacing w:after="120" w:line="240" w:lineRule="auto"/>
        <w:jc w:val="both"/>
        <w:rPr>
          <w:rFonts w:ascii="Times New Roman" w:hAnsi="Times New Roman" w:cs="Times New Roman"/>
          <w:sz w:val="24"/>
          <w:szCs w:val="24"/>
        </w:rPr>
      </w:pPr>
      <w:r w:rsidRPr="0040797D">
        <w:rPr>
          <w:rFonts w:ascii="Times New Roman" w:hAnsi="Times New Roman" w:cs="Times New Roman"/>
          <w:sz w:val="24"/>
          <w:szCs w:val="24"/>
        </w:rPr>
        <w:t xml:space="preserve">This research uses a quantitative approach. </w:t>
      </w:r>
      <w:r w:rsidR="00715BEB">
        <w:rPr>
          <w:rFonts w:ascii="Times New Roman" w:hAnsi="Times New Roman" w:cs="Times New Roman"/>
          <w:sz w:val="24"/>
          <w:szCs w:val="24"/>
        </w:rPr>
        <w:t xml:space="preserve">The </w:t>
      </w:r>
      <w:r w:rsidRPr="0040797D">
        <w:rPr>
          <w:rFonts w:ascii="Times New Roman" w:hAnsi="Times New Roman" w:cs="Times New Roman"/>
          <w:sz w:val="24"/>
          <w:szCs w:val="24"/>
        </w:rPr>
        <w:t xml:space="preserve">pre-experiment method </w:t>
      </w:r>
      <w:r w:rsidR="00715BEB">
        <w:rPr>
          <w:rFonts w:ascii="Times New Roman" w:hAnsi="Times New Roman" w:cs="Times New Roman"/>
          <w:sz w:val="24"/>
          <w:szCs w:val="24"/>
        </w:rPr>
        <w:t xml:space="preserve">was use </w:t>
      </w:r>
      <w:r w:rsidRPr="0040797D">
        <w:rPr>
          <w:rFonts w:ascii="Times New Roman" w:hAnsi="Times New Roman" w:cs="Times New Roman"/>
          <w:sz w:val="24"/>
          <w:szCs w:val="24"/>
        </w:rPr>
        <w:t xml:space="preserve">with </w:t>
      </w:r>
      <w:r w:rsidR="00C7788F">
        <w:rPr>
          <w:rFonts w:ascii="Times New Roman" w:hAnsi="Times New Roman" w:cs="Times New Roman"/>
          <w:sz w:val="24"/>
          <w:szCs w:val="24"/>
        </w:rPr>
        <w:t xml:space="preserve">the </w:t>
      </w:r>
      <w:r w:rsidRPr="0040797D">
        <w:rPr>
          <w:rFonts w:ascii="Times New Roman" w:hAnsi="Times New Roman" w:cs="Times New Roman"/>
          <w:sz w:val="24"/>
          <w:szCs w:val="24"/>
        </w:rPr>
        <w:t xml:space="preserve">One Shot Case Study design. This research uses guided inquiry-based worksheets </w:t>
      </w:r>
      <w:r w:rsidR="00715BEB">
        <w:rPr>
          <w:rFonts w:ascii="Times New Roman" w:hAnsi="Times New Roman" w:cs="Times New Roman"/>
          <w:sz w:val="24"/>
          <w:szCs w:val="24"/>
        </w:rPr>
        <w:t>that a</w:t>
      </w:r>
      <w:r w:rsidR="00192C58">
        <w:rPr>
          <w:rFonts w:ascii="Times New Roman" w:hAnsi="Times New Roman" w:cs="Times New Roman"/>
          <w:sz w:val="24"/>
          <w:szCs w:val="24"/>
        </w:rPr>
        <w:t>pply</w:t>
      </w:r>
      <w:r w:rsidRPr="0040797D">
        <w:rPr>
          <w:rFonts w:ascii="Times New Roman" w:hAnsi="Times New Roman" w:cs="Times New Roman"/>
          <w:sz w:val="24"/>
          <w:szCs w:val="24"/>
        </w:rPr>
        <w:t xml:space="preserve"> to students. This study involved </w:t>
      </w:r>
      <w:r w:rsidR="00715BEB">
        <w:rPr>
          <w:rFonts w:ascii="Times New Roman" w:hAnsi="Times New Roman" w:cs="Times New Roman"/>
          <w:sz w:val="24"/>
          <w:szCs w:val="24"/>
        </w:rPr>
        <w:t>three</w:t>
      </w:r>
      <w:r w:rsidRPr="0040797D">
        <w:rPr>
          <w:rFonts w:ascii="Times New Roman" w:hAnsi="Times New Roman" w:cs="Times New Roman"/>
          <w:sz w:val="24"/>
          <w:szCs w:val="24"/>
        </w:rPr>
        <w:t xml:space="preserve"> groups from class XI majoring in Industrial Chemical Engineering. The research focused on Waste Management subjects, </w:t>
      </w:r>
      <w:r w:rsidR="0024540F">
        <w:rPr>
          <w:rFonts w:ascii="Times New Roman" w:hAnsi="Times New Roman" w:cs="Times New Roman"/>
          <w:sz w:val="24"/>
          <w:szCs w:val="24"/>
        </w:rPr>
        <w:t>excellent</w:t>
      </w:r>
      <w:r w:rsidRPr="0040797D">
        <w:rPr>
          <w:rFonts w:ascii="Times New Roman" w:hAnsi="Times New Roman" w:cs="Times New Roman"/>
          <w:sz w:val="24"/>
          <w:szCs w:val="24"/>
        </w:rPr>
        <w:t xml:space="preserve"> waste treatment materials. The design used was </w:t>
      </w:r>
      <w:r w:rsidR="00C7788F">
        <w:rPr>
          <w:rFonts w:ascii="Times New Roman" w:hAnsi="Times New Roman" w:cs="Times New Roman"/>
          <w:sz w:val="24"/>
          <w:szCs w:val="24"/>
        </w:rPr>
        <w:t xml:space="preserve">a </w:t>
      </w:r>
      <w:r w:rsidR="00715BEB">
        <w:rPr>
          <w:rFonts w:ascii="Times New Roman" w:hAnsi="Times New Roman" w:cs="Times New Roman"/>
          <w:sz w:val="24"/>
          <w:szCs w:val="24"/>
        </w:rPr>
        <w:t>o</w:t>
      </w:r>
      <w:r w:rsidRPr="0040797D">
        <w:rPr>
          <w:rFonts w:ascii="Times New Roman" w:hAnsi="Times New Roman" w:cs="Times New Roman"/>
          <w:sz w:val="24"/>
          <w:szCs w:val="24"/>
        </w:rPr>
        <w:t>ne</w:t>
      </w:r>
      <w:r w:rsidR="00715BEB">
        <w:rPr>
          <w:rFonts w:ascii="Times New Roman" w:hAnsi="Times New Roman" w:cs="Times New Roman"/>
          <w:sz w:val="24"/>
          <w:szCs w:val="24"/>
        </w:rPr>
        <w:t>-s</w:t>
      </w:r>
      <w:r w:rsidRPr="0040797D">
        <w:rPr>
          <w:rFonts w:ascii="Times New Roman" w:hAnsi="Times New Roman" w:cs="Times New Roman"/>
          <w:sz w:val="24"/>
          <w:szCs w:val="24"/>
        </w:rPr>
        <w:t xml:space="preserve">hot </w:t>
      </w:r>
      <w:r w:rsidR="00715BEB">
        <w:rPr>
          <w:rFonts w:ascii="Times New Roman" w:hAnsi="Times New Roman" w:cs="Times New Roman"/>
          <w:sz w:val="24"/>
          <w:szCs w:val="24"/>
        </w:rPr>
        <w:t>c</w:t>
      </w:r>
      <w:r w:rsidRPr="0040797D">
        <w:rPr>
          <w:rFonts w:ascii="Times New Roman" w:hAnsi="Times New Roman" w:cs="Times New Roman"/>
          <w:sz w:val="24"/>
          <w:szCs w:val="24"/>
        </w:rPr>
        <w:t xml:space="preserve">ase </w:t>
      </w:r>
      <w:r w:rsidR="00715BEB">
        <w:rPr>
          <w:rFonts w:ascii="Times New Roman" w:hAnsi="Times New Roman" w:cs="Times New Roman"/>
          <w:sz w:val="24"/>
          <w:szCs w:val="24"/>
        </w:rPr>
        <w:t>s</w:t>
      </w:r>
      <w:r w:rsidRPr="0040797D">
        <w:rPr>
          <w:rFonts w:ascii="Times New Roman" w:hAnsi="Times New Roman" w:cs="Times New Roman"/>
          <w:sz w:val="24"/>
          <w:szCs w:val="24"/>
        </w:rPr>
        <w:t>tudy</w:t>
      </w:r>
      <w:r w:rsidR="00715BEB">
        <w:rPr>
          <w:rFonts w:ascii="Times New Roman" w:hAnsi="Times New Roman" w:cs="Times New Roman"/>
          <w:sz w:val="24"/>
          <w:szCs w:val="24"/>
        </w:rPr>
        <w:t>,</w:t>
      </w:r>
      <w:r w:rsidR="00192C58">
        <w:rPr>
          <w:rFonts w:ascii="Times New Roman" w:hAnsi="Times New Roman" w:cs="Times New Roman"/>
          <w:sz w:val="24"/>
          <w:szCs w:val="24"/>
        </w:rPr>
        <w:t xml:space="preserve"> i</w:t>
      </w:r>
      <w:r w:rsidRPr="0040797D">
        <w:rPr>
          <w:rFonts w:ascii="Times New Roman" w:hAnsi="Times New Roman" w:cs="Times New Roman"/>
          <w:sz w:val="24"/>
          <w:szCs w:val="24"/>
        </w:rPr>
        <w:t>nvolv</w:t>
      </w:r>
      <w:r w:rsidR="00192C58">
        <w:rPr>
          <w:rFonts w:ascii="Times New Roman" w:hAnsi="Times New Roman" w:cs="Times New Roman"/>
          <w:sz w:val="24"/>
          <w:szCs w:val="24"/>
        </w:rPr>
        <w:t xml:space="preserve">ing </w:t>
      </w:r>
      <w:r w:rsidR="00715BEB">
        <w:rPr>
          <w:rFonts w:ascii="Times New Roman" w:hAnsi="Times New Roman" w:cs="Times New Roman"/>
          <w:sz w:val="24"/>
          <w:szCs w:val="24"/>
        </w:rPr>
        <w:t>only</w:t>
      </w:r>
      <w:r w:rsidRPr="0040797D">
        <w:rPr>
          <w:rFonts w:ascii="Times New Roman" w:hAnsi="Times New Roman" w:cs="Times New Roman"/>
          <w:sz w:val="24"/>
          <w:szCs w:val="24"/>
        </w:rPr>
        <w:t xml:space="preserve"> one experimental class</w:t>
      </w:r>
      <w:r w:rsidR="00715BEB">
        <w:rPr>
          <w:rFonts w:ascii="Times New Roman" w:hAnsi="Times New Roman" w:cs="Times New Roman"/>
          <w:sz w:val="24"/>
          <w:szCs w:val="24"/>
        </w:rPr>
        <w:t>,</w:t>
      </w:r>
      <w:r w:rsidRPr="0040797D">
        <w:rPr>
          <w:rFonts w:ascii="Times New Roman" w:hAnsi="Times New Roman" w:cs="Times New Roman"/>
          <w:sz w:val="24"/>
          <w:szCs w:val="24"/>
        </w:rPr>
        <w:t xml:space="preserve"> without a comparison class and an initial test. This research is</w:t>
      </w:r>
      <w:r w:rsidR="00715BEB">
        <w:rPr>
          <w:rFonts w:ascii="Times New Roman" w:hAnsi="Times New Roman" w:cs="Times New Roman"/>
          <w:sz w:val="24"/>
          <w:szCs w:val="24"/>
        </w:rPr>
        <w:t xml:space="preserve"> about</w:t>
      </w:r>
      <w:r w:rsidRPr="0040797D">
        <w:rPr>
          <w:rFonts w:ascii="Times New Roman" w:hAnsi="Times New Roman" w:cs="Times New Roman"/>
          <w:sz w:val="24"/>
          <w:szCs w:val="24"/>
        </w:rPr>
        <w:t xml:space="preserve"> </w:t>
      </w:r>
      <w:r w:rsidR="00192C58">
        <w:rPr>
          <w:rFonts w:ascii="Times New Roman" w:hAnsi="Times New Roman" w:cs="Times New Roman"/>
          <w:sz w:val="24"/>
          <w:szCs w:val="24"/>
        </w:rPr>
        <w:t xml:space="preserve">applying LK </w:t>
      </w:r>
      <w:r w:rsidR="00352443">
        <w:rPr>
          <w:rFonts w:ascii="Times New Roman" w:hAnsi="Times New Roman" w:cs="Times New Roman"/>
          <w:sz w:val="24"/>
          <w:szCs w:val="24"/>
        </w:rPr>
        <w:t>to</w:t>
      </w:r>
      <w:r w:rsidR="00192C58">
        <w:rPr>
          <w:rFonts w:ascii="Times New Roman" w:hAnsi="Times New Roman" w:cs="Times New Roman"/>
          <w:sz w:val="24"/>
          <w:szCs w:val="24"/>
        </w:rPr>
        <w:t xml:space="preserve"> </w:t>
      </w:r>
      <w:r w:rsidRPr="0040797D">
        <w:rPr>
          <w:rFonts w:ascii="Times New Roman" w:hAnsi="Times New Roman" w:cs="Times New Roman"/>
          <w:sz w:val="24"/>
          <w:szCs w:val="24"/>
        </w:rPr>
        <w:t>corn stover</w:t>
      </w:r>
      <w:r w:rsidR="00715BEB">
        <w:rPr>
          <w:rFonts w:ascii="Times New Roman" w:hAnsi="Times New Roman" w:cs="Times New Roman"/>
          <w:sz w:val="24"/>
          <w:szCs w:val="24"/>
        </w:rPr>
        <w:t>s</w:t>
      </w:r>
      <w:r w:rsidRPr="0040797D">
        <w:rPr>
          <w:rFonts w:ascii="Times New Roman" w:hAnsi="Times New Roman" w:cs="Times New Roman"/>
          <w:sz w:val="24"/>
          <w:szCs w:val="24"/>
        </w:rPr>
        <w:t xml:space="preserve"> and coffee grounds for briquette making. </w:t>
      </w:r>
      <w:r w:rsidR="009935B8" w:rsidRPr="0040797D">
        <w:rPr>
          <w:rFonts w:ascii="Times New Roman" w:hAnsi="Times New Roman" w:cs="Times New Roman"/>
          <w:sz w:val="24"/>
          <w:szCs w:val="24"/>
        </w:rPr>
        <w:t xml:space="preserve"> </w:t>
      </w:r>
      <w:r w:rsidR="00EC1DBF" w:rsidRPr="0040797D">
        <w:rPr>
          <w:rFonts w:ascii="Times New Roman" w:hAnsi="Times New Roman" w:cs="Times New Roman"/>
          <w:sz w:val="24"/>
          <w:szCs w:val="24"/>
        </w:rPr>
        <w:t>The research procedure can be seen in Figure 1.</w:t>
      </w:r>
    </w:p>
    <w:p w14:paraId="58D5F027" w14:textId="7DD9C571" w:rsidR="00171B9B" w:rsidRPr="0040797D" w:rsidRDefault="00171B9B">
      <w:pPr>
        <w:shd w:val="clear" w:color="auto" w:fill="FFFFFF"/>
        <w:spacing w:after="120" w:line="240" w:lineRule="auto"/>
        <w:jc w:val="both"/>
        <w:rPr>
          <w:rFonts w:ascii="Times New Roman" w:hAnsi="Times New Roman" w:cs="Times New Roman"/>
          <w:sz w:val="24"/>
          <w:szCs w:val="24"/>
        </w:rPr>
      </w:pPr>
      <w:r w:rsidRPr="0040797D">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678735E" wp14:editId="6FE2564C">
            <wp:simplePos x="0" y="0"/>
            <wp:positionH relativeFrom="column">
              <wp:posOffset>724535</wp:posOffset>
            </wp:positionH>
            <wp:positionV relativeFrom="paragraph">
              <wp:posOffset>57521</wp:posOffset>
            </wp:positionV>
            <wp:extent cx="4441825" cy="3832860"/>
            <wp:effectExtent l="0" t="0" r="0" b="0"/>
            <wp:wrapTight wrapText="bothSides">
              <wp:wrapPolygon edited="0">
                <wp:start x="8337" y="0"/>
                <wp:lineTo x="8337" y="1181"/>
                <wp:lineTo x="8986" y="1718"/>
                <wp:lineTo x="10468" y="1718"/>
                <wp:lineTo x="2779" y="2254"/>
                <wp:lineTo x="2223" y="2362"/>
                <wp:lineTo x="2316" y="3435"/>
                <wp:lineTo x="0" y="3435"/>
                <wp:lineTo x="0" y="4724"/>
                <wp:lineTo x="2223" y="5153"/>
                <wp:lineTo x="2409" y="7085"/>
                <wp:lineTo x="9449" y="8588"/>
                <wp:lineTo x="10468" y="8588"/>
                <wp:lineTo x="8059" y="9018"/>
                <wp:lineTo x="8059" y="10306"/>
                <wp:lineTo x="10468" y="10306"/>
                <wp:lineTo x="93" y="11702"/>
                <wp:lineTo x="93" y="12883"/>
                <wp:lineTo x="1204" y="13742"/>
                <wp:lineTo x="2316" y="13849"/>
                <wp:lineTo x="7782" y="15459"/>
                <wp:lineTo x="7967" y="16425"/>
                <wp:lineTo x="9078" y="17177"/>
                <wp:lineTo x="8059" y="17284"/>
                <wp:lineTo x="8059" y="18680"/>
                <wp:lineTo x="10561" y="18895"/>
                <wp:lineTo x="8059" y="19431"/>
                <wp:lineTo x="8059" y="20612"/>
                <wp:lineTo x="10746" y="20612"/>
                <wp:lineTo x="2409" y="21149"/>
                <wp:lineTo x="2409" y="21471"/>
                <wp:lineTo x="19176" y="21471"/>
                <wp:lineTo x="19269" y="20934"/>
                <wp:lineTo x="16675" y="20720"/>
                <wp:lineTo x="13525" y="20612"/>
                <wp:lineTo x="13525" y="19431"/>
                <wp:lineTo x="11024" y="18895"/>
                <wp:lineTo x="13432" y="18573"/>
                <wp:lineTo x="13432" y="17284"/>
                <wp:lineTo x="12506" y="17177"/>
                <wp:lineTo x="13618" y="16425"/>
                <wp:lineTo x="13710" y="15459"/>
                <wp:lineTo x="19547" y="13742"/>
                <wp:lineTo x="20751" y="12561"/>
                <wp:lineTo x="20843" y="11702"/>
                <wp:lineTo x="18435" y="11272"/>
                <wp:lineTo x="10931" y="10306"/>
                <wp:lineTo x="13432" y="10306"/>
                <wp:lineTo x="13432" y="9018"/>
                <wp:lineTo x="10931" y="8588"/>
                <wp:lineTo x="12043" y="8588"/>
                <wp:lineTo x="19083" y="7085"/>
                <wp:lineTo x="19269" y="5153"/>
                <wp:lineTo x="21492" y="4724"/>
                <wp:lineTo x="21492" y="3435"/>
                <wp:lineTo x="19269" y="3435"/>
                <wp:lineTo x="21029" y="1932"/>
                <wp:lineTo x="20195" y="1825"/>
                <wp:lineTo x="12413" y="1718"/>
                <wp:lineTo x="13247" y="1074"/>
                <wp:lineTo x="13062" y="0"/>
                <wp:lineTo x="8337" y="0"/>
              </wp:wrapPolygon>
            </wp:wrapTight>
            <wp:docPr id="1117546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46508" name="Picture 1117546508"/>
                    <pic:cNvPicPr/>
                  </pic:nvPicPr>
                  <pic:blipFill>
                    <a:blip r:embed="rId14">
                      <a:extLst>
                        <a:ext uri="{28A0092B-C50C-407E-A947-70E740481C1C}">
                          <a14:useLocalDpi xmlns:a14="http://schemas.microsoft.com/office/drawing/2010/main" val="0"/>
                        </a:ext>
                      </a:extLst>
                    </a:blip>
                    <a:stretch>
                      <a:fillRect/>
                    </a:stretch>
                  </pic:blipFill>
                  <pic:spPr>
                    <a:xfrm>
                      <a:off x="0" y="0"/>
                      <a:ext cx="4441825" cy="3832860"/>
                    </a:xfrm>
                    <a:prstGeom prst="rect">
                      <a:avLst/>
                    </a:prstGeom>
                  </pic:spPr>
                </pic:pic>
              </a:graphicData>
            </a:graphic>
            <wp14:sizeRelH relativeFrom="margin">
              <wp14:pctWidth>0</wp14:pctWidth>
            </wp14:sizeRelH>
            <wp14:sizeRelV relativeFrom="margin">
              <wp14:pctHeight>0</wp14:pctHeight>
            </wp14:sizeRelV>
          </wp:anchor>
        </w:drawing>
      </w:r>
    </w:p>
    <w:p w14:paraId="742F6291" w14:textId="69E6D0BF" w:rsidR="003B2562" w:rsidRPr="0040797D" w:rsidRDefault="003B2562">
      <w:pPr>
        <w:shd w:val="clear" w:color="auto" w:fill="FFFFFF"/>
        <w:spacing w:after="120" w:line="240" w:lineRule="auto"/>
        <w:jc w:val="both"/>
        <w:rPr>
          <w:rFonts w:ascii="Times New Roman" w:hAnsi="Times New Roman" w:cs="Times New Roman"/>
          <w:sz w:val="24"/>
          <w:szCs w:val="24"/>
        </w:rPr>
      </w:pPr>
    </w:p>
    <w:p w14:paraId="74A5A2AB"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70429700"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521E5C65"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24A98D3E"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61D0EBD2"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71E9E21A"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28D54251"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668DACC3"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2DC2E7CD"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1A9EB518"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7AAA1022"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6A90644E"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793ECF6C" w14:textId="77777777" w:rsidR="00EC1DBF" w:rsidRPr="0040797D" w:rsidRDefault="00EC1DBF">
      <w:pPr>
        <w:shd w:val="clear" w:color="auto" w:fill="FFFFFF"/>
        <w:spacing w:after="120" w:line="240" w:lineRule="auto"/>
        <w:jc w:val="both"/>
        <w:rPr>
          <w:rFonts w:ascii="Times New Roman" w:hAnsi="Times New Roman" w:cs="Times New Roman"/>
          <w:sz w:val="24"/>
          <w:szCs w:val="24"/>
        </w:rPr>
      </w:pPr>
    </w:p>
    <w:p w14:paraId="64E8AB0C" w14:textId="77777777" w:rsidR="00EC1DBF" w:rsidRPr="0040797D" w:rsidRDefault="00EC1DBF" w:rsidP="00EC1DBF">
      <w:pPr>
        <w:spacing w:after="0" w:line="240" w:lineRule="auto"/>
        <w:ind w:left="1134" w:hanging="1134"/>
        <w:jc w:val="center"/>
        <w:rPr>
          <w:rFonts w:ascii="Times New Roman" w:eastAsia="Times New Roman" w:hAnsi="Times New Roman" w:cs="Times New Roman"/>
          <w:sz w:val="24"/>
          <w:szCs w:val="24"/>
        </w:rPr>
      </w:pPr>
    </w:p>
    <w:p w14:paraId="4CB278A1" w14:textId="0A03EDE7" w:rsidR="00BF624D" w:rsidRPr="0040797D" w:rsidRDefault="00774CFE" w:rsidP="00BF624D">
      <w:pPr>
        <w:pStyle w:val="Caption"/>
        <w:jc w:val="center"/>
        <w:rPr>
          <w:rFonts w:ascii="Times New Roman" w:eastAsia="Times New Roman" w:hAnsi="Times New Roman" w:cs="Times New Roman"/>
          <w:i w:val="0"/>
          <w:iCs w:val="0"/>
          <w:color w:val="000000" w:themeColor="text1"/>
          <w:sz w:val="24"/>
          <w:szCs w:val="24"/>
        </w:rPr>
      </w:pPr>
      <w:r w:rsidRPr="0040797D">
        <w:rPr>
          <w:rFonts w:ascii="Times New Roman" w:hAnsi="Times New Roman" w:cs="Times New Roman"/>
          <w:i w:val="0"/>
          <w:iCs w:val="0"/>
          <w:color w:val="000000" w:themeColor="text1"/>
          <w:sz w:val="24"/>
          <w:szCs w:val="24"/>
        </w:rPr>
        <w:t xml:space="preserve">Figure </w:t>
      </w:r>
      <w:r w:rsidRPr="0040797D">
        <w:rPr>
          <w:rFonts w:ascii="Times New Roman" w:hAnsi="Times New Roman" w:cs="Times New Roman"/>
          <w:i w:val="0"/>
          <w:iCs w:val="0"/>
          <w:color w:val="000000" w:themeColor="text1"/>
          <w:sz w:val="24"/>
          <w:szCs w:val="24"/>
        </w:rPr>
        <w:fldChar w:fldCharType="begin"/>
      </w:r>
      <w:r w:rsidRPr="0040797D">
        <w:rPr>
          <w:rFonts w:ascii="Times New Roman" w:hAnsi="Times New Roman" w:cs="Times New Roman"/>
          <w:i w:val="0"/>
          <w:iCs w:val="0"/>
          <w:color w:val="000000" w:themeColor="text1"/>
          <w:sz w:val="24"/>
          <w:szCs w:val="24"/>
        </w:rPr>
        <w:instrText xml:space="preserve"> SEQ Figure \* ARABIC </w:instrText>
      </w:r>
      <w:r w:rsidRPr="0040797D">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1</w:t>
      </w:r>
      <w:r w:rsidRPr="0040797D">
        <w:rPr>
          <w:rFonts w:ascii="Times New Roman" w:hAnsi="Times New Roman" w:cs="Times New Roman"/>
          <w:i w:val="0"/>
          <w:iCs w:val="0"/>
          <w:color w:val="000000" w:themeColor="text1"/>
          <w:sz w:val="24"/>
          <w:szCs w:val="24"/>
        </w:rPr>
        <w:fldChar w:fldCharType="end"/>
      </w:r>
      <w:r w:rsidRPr="0040797D">
        <w:rPr>
          <w:rFonts w:ascii="Times New Roman" w:eastAsia="Times New Roman" w:hAnsi="Times New Roman" w:cs="Times New Roman"/>
          <w:i w:val="0"/>
          <w:iCs w:val="0"/>
          <w:color w:val="000000" w:themeColor="text1"/>
          <w:sz w:val="24"/>
          <w:szCs w:val="24"/>
        </w:rPr>
        <w:t xml:space="preserve">. </w:t>
      </w:r>
      <w:r w:rsidR="00BF624D" w:rsidRPr="0040797D">
        <w:rPr>
          <w:rFonts w:ascii="Times New Roman" w:eastAsia="Times New Roman" w:hAnsi="Times New Roman" w:cs="Times New Roman"/>
          <w:i w:val="0"/>
          <w:iCs w:val="0"/>
          <w:color w:val="000000" w:themeColor="text1"/>
          <w:sz w:val="24"/>
          <w:szCs w:val="24"/>
        </w:rPr>
        <w:t xml:space="preserve">Research Procedure </w:t>
      </w:r>
    </w:p>
    <w:p w14:paraId="291C296B" w14:textId="7350A219" w:rsidR="005540A3" w:rsidRPr="0040797D" w:rsidRDefault="00BF624D" w:rsidP="0000785D">
      <w:pPr>
        <w:shd w:val="clear" w:color="auto" w:fill="FFFFFF"/>
        <w:spacing w:after="120" w:line="240" w:lineRule="auto"/>
        <w:jc w:val="both"/>
        <w:rPr>
          <w:rFonts w:ascii="Times New Roman" w:hAnsi="Times New Roman" w:cs="Times New Roman"/>
          <w:sz w:val="24"/>
          <w:szCs w:val="24"/>
        </w:rPr>
      </w:pPr>
      <w:r w:rsidRPr="0040797D">
        <w:rPr>
          <w:rFonts w:ascii="Times New Roman" w:hAnsi="Times New Roman" w:cs="Times New Roman"/>
          <w:sz w:val="24"/>
          <w:szCs w:val="24"/>
        </w:rPr>
        <w:t>This study provides treatment</w:t>
      </w:r>
      <w:r w:rsidR="00192C58">
        <w:rPr>
          <w:rFonts w:ascii="Times New Roman" w:hAnsi="Times New Roman" w:cs="Times New Roman"/>
          <w:sz w:val="24"/>
          <w:szCs w:val="24"/>
        </w:rPr>
        <w:t xml:space="preserve"> by</w:t>
      </w:r>
      <w:r w:rsidRPr="0040797D">
        <w:rPr>
          <w:rFonts w:ascii="Times New Roman" w:hAnsi="Times New Roman" w:cs="Times New Roman"/>
          <w:sz w:val="24"/>
          <w:szCs w:val="24"/>
        </w:rPr>
        <w:t xml:space="preserve"> applying guided inquiry-based worksheets in organic waste utilization activities, especially corncob waste</w:t>
      </w:r>
      <w:r w:rsidR="00715BEB">
        <w:rPr>
          <w:rFonts w:ascii="Times New Roman" w:hAnsi="Times New Roman" w:cs="Times New Roman"/>
          <w:sz w:val="24"/>
          <w:szCs w:val="24"/>
        </w:rPr>
        <w:t xml:space="preserve"> </w:t>
      </w:r>
      <w:r w:rsidRPr="0040797D">
        <w:rPr>
          <w:rFonts w:ascii="Times New Roman" w:hAnsi="Times New Roman" w:cs="Times New Roman"/>
          <w:sz w:val="24"/>
          <w:szCs w:val="24"/>
        </w:rPr>
        <w:t xml:space="preserve">and coffee grounds for briquette making. Data collection techniques in this study were in the form of validation sheets from chemical education expert lecturers to determine the validation of the applied Learner Worksheets, student activity observation assessment sheets, </w:t>
      </w:r>
      <w:r w:rsidR="00C7788F">
        <w:rPr>
          <w:rFonts w:ascii="Times New Roman" w:hAnsi="Times New Roman" w:cs="Times New Roman"/>
          <w:sz w:val="24"/>
          <w:szCs w:val="24"/>
        </w:rPr>
        <w:t xml:space="preserve">and </w:t>
      </w:r>
      <w:r w:rsidRPr="0040797D">
        <w:rPr>
          <w:rFonts w:ascii="Times New Roman" w:hAnsi="Times New Roman" w:cs="Times New Roman"/>
          <w:sz w:val="24"/>
          <w:szCs w:val="24"/>
        </w:rPr>
        <w:t xml:space="preserve">scientific performance assessment sheets for the application of guided inquiry-based worksheets implemented. The data obtained in this study were calculated using the formula </w:t>
      </w:r>
      <w:r w:rsidR="0000785D" w:rsidRPr="0040797D">
        <w:rPr>
          <w:rFonts w:ascii="Times New Roman" w:hAnsi="Times New Roman" w:cs="Times New Roman"/>
          <w:iCs/>
          <w:sz w:val="24"/>
          <w:szCs w:val="24"/>
          <w:lang w:val="en-US"/>
        </w:rPr>
        <w:t xml:space="preserve">: </w:t>
      </w:r>
    </w:p>
    <w:p w14:paraId="7DD7D236" w14:textId="67300637" w:rsidR="005540A3" w:rsidRPr="0040797D" w:rsidRDefault="005540A3" w:rsidP="005540A3">
      <w:pPr>
        <w:spacing w:after="0" w:line="360" w:lineRule="auto"/>
        <w:ind w:firstLine="426"/>
        <w:jc w:val="both"/>
        <w:rPr>
          <w:rFonts w:ascii="Times New Roman" w:eastAsia="Times New Roman" w:hAnsi="Times New Roman" w:cs="Times New Roman"/>
          <w:sz w:val="24"/>
          <w:szCs w:val="24"/>
          <w:lang w:val="en-US"/>
        </w:rPr>
      </w:pPr>
      <m:oMathPara>
        <m:oMath>
          <m:r>
            <m:rPr>
              <m:sty m:val="p"/>
            </m:rPr>
            <w:rPr>
              <w:rFonts w:ascii="Cambria Math" w:hAnsi="Cambria Math" w:cs="Times New Roman"/>
              <w:sz w:val="24"/>
              <w:szCs w:val="24"/>
              <w:lang w:val="en-US"/>
            </w:rPr>
            <m:t>%</m:t>
          </m:r>
          <m:r>
            <m:rPr>
              <m:sty m:val="p"/>
            </m:rPr>
            <w:rPr>
              <w:rFonts w:ascii="Cambria Math" w:hAnsi="Cambria Math" w:cs="Times New Roman"/>
              <w:color w:val="EE0000"/>
              <w:sz w:val="24"/>
              <w:szCs w:val="24"/>
              <w:lang w:val="en-US"/>
            </w:rPr>
            <m:t xml:space="preserve"> </m:t>
          </m:r>
          <m:r>
            <m:rPr>
              <m:sty m:val="p"/>
            </m:rPr>
            <w:rPr>
              <w:rFonts w:ascii="Cambria Math" w:hAnsi="Cambria Math" w:cs="Times New Roman"/>
              <w:color w:val="000000" w:themeColor="text1"/>
              <w:sz w:val="24"/>
              <w:szCs w:val="24"/>
              <w:lang w:val="en-US"/>
            </w:rPr>
            <m:t>Assesment</m:t>
          </m:r>
          <m:r>
            <m:rPr>
              <m:sty m:val="p"/>
            </m:rPr>
            <w:rPr>
              <w:rFonts w:ascii="Cambria Math" w:hAnsi="Cambria Math" w:cs="Times New Roman"/>
              <w:color w:val="000000" w:themeColor="text1"/>
              <w:sz w:val="24"/>
              <w:szCs w:val="24"/>
              <w:lang w:val="en-US"/>
            </w:rPr>
            <m:t>=</m:t>
          </m:r>
          <m:f>
            <m:fPr>
              <m:ctrlPr>
                <w:rPr>
                  <w:rFonts w:ascii="Cambria Math" w:hAnsi="Cambria Math" w:cs="Times New Roman"/>
                  <w:iCs/>
                  <w:color w:val="000000" w:themeColor="text1"/>
                  <w:sz w:val="24"/>
                  <w:szCs w:val="24"/>
                  <w:lang w:val="en-US"/>
                </w:rPr>
              </m:ctrlPr>
            </m:fPr>
            <m:num>
              <m:r>
                <m:rPr>
                  <m:sty m:val="p"/>
                </m:rPr>
                <w:rPr>
                  <w:rFonts w:ascii="Cambria Math" w:hAnsi="Cambria Math" w:cs="Times New Roman"/>
                  <w:color w:val="000000" w:themeColor="text1"/>
                  <w:sz w:val="24"/>
                  <w:szCs w:val="24"/>
                  <w:lang w:val="en-US"/>
                </w:rPr>
                <m:t>score obtained</m:t>
              </m:r>
            </m:num>
            <m:den>
              <m:r>
                <m:rPr>
                  <m:sty m:val="p"/>
                </m:rPr>
                <w:rPr>
                  <w:rFonts w:ascii="Cambria Math" w:hAnsi="Cambria Math" w:cs="Times New Roman"/>
                  <w:color w:val="000000" w:themeColor="text1"/>
                  <w:sz w:val="24"/>
                  <w:szCs w:val="24"/>
                  <w:lang w:val="en-US"/>
                </w:rPr>
                <m:t>total assessment score</m:t>
              </m:r>
            </m:den>
          </m:f>
          <m:r>
            <m:rPr>
              <m:sty m:val="p"/>
            </m:rPr>
            <w:rPr>
              <w:rFonts w:ascii="Cambria Math" w:hAnsi="Cambria Math" w:cs="Times New Roman"/>
              <w:color w:val="EE0000"/>
              <w:sz w:val="24"/>
              <w:szCs w:val="24"/>
              <w:lang w:val="en-US"/>
            </w:rPr>
            <m:t xml:space="preserve"> </m:t>
          </m:r>
          <m:r>
            <m:rPr>
              <m:sty m:val="p"/>
            </m:rPr>
            <w:rPr>
              <w:rFonts w:ascii="Cambria Math" w:hAnsi="Cambria Math" w:cs="Times New Roman"/>
              <w:color w:val="000000" w:themeColor="text1"/>
              <w:sz w:val="24"/>
              <w:szCs w:val="24"/>
              <w:lang w:val="en-US"/>
            </w:rPr>
            <m:t>× 100%</m:t>
          </m:r>
        </m:oMath>
      </m:oMathPara>
    </w:p>
    <w:p w14:paraId="4148D66C" w14:textId="57A9C7CA" w:rsidR="00BF624D" w:rsidRPr="0040797D" w:rsidRDefault="00BF624D" w:rsidP="00774CFE">
      <w:pPr>
        <w:pStyle w:val="Caption"/>
        <w:rPr>
          <w:rFonts w:ascii="Times New Roman" w:eastAsia="Times New Roman" w:hAnsi="Times New Roman" w:cs="Times New Roman"/>
          <w:i w:val="0"/>
          <w:color w:val="auto"/>
          <w:sz w:val="24"/>
          <w:szCs w:val="24"/>
        </w:rPr>
      </w:pPr>
      <w:r w:rsidRPr="0040797D">
        <w:rPr>
          <w:rFonts w:ascii="Times New Roman" w:eastAsia="Times New Roman" w:hAnsi="Times New Roman" w:cs="Times New Roman"/>
          <w:i w:val="0"/>
          <w:color w:val="auto"/>
          <w:sz w:val="24"/>
          <w:szCs w:val="24"/>
        </w:rPr>
        <w:t>Then</w:t>
      </w:r>
      <w:r w:rsidR="00F81294">
        <w:rPr>
          <w:rFonts w:ascii="Times New Roman" w:eastAsia="Times New Roman" w:hAnsi="Times New Roman" w:cs="Times New Roman"/>
          <w:i w:val="0"/>
          <w:color w:val="auto"/>
          <w:sz w:val="24"/>
          <w:szCs w:val="24"/>
        </w:rPr>
        <w:t xml:space="preserve">, </w:t>
      </w:r>
      <w:r w:rsidRPr="0040797D">
        <w:rPr>
          <w:rFonts w:ascii="Times New Roman" w:eastAsia="Times New Roman" w:hAnsi="Times New Roman" w:cs="Times New Roman"/>
          <w:i w:val="0"/>
          <w:color w:val="auto"/>
          <w:sz w:val="24"/>
          <w:szCs w:val="24"/>
        </w:rPr>
        <w:t xml:space="preserve">the data is interpreted into the average </w:t>
      </w:r>
      <w:r w:rsidR="00192C58">
        <w:rPr>
          <w:rFonts w:ascii="Times New Roman" w:eastAsia="Times New Roman" w:hAnsi="Times New Roman" w:cs="Times New Roman"/>
          <w:i w:val="0"/>
          <w:color w:val="auto"/>
          <w:sz w:val="24"/>
          <w:szCs w:val="24"/>
        </w:rPr>
        <w:t xml:space="preserve">learning outcome category, as </w:t>
      </w:r>
      <w:r w:rsidRPr="0040797D">
        <w:rPr>
          <w:rFonts w:ascii="Times New Roman" w:eastAsia="Times New Roman" w:hAnsi="Times New Roman" w:cs="Times New Roman"/>
          <w:i w:val="0"/>
          <w:color w:val="auto"/>
          <w:sz w:val="24"/>
          <w:szCs w:val="24"/>
        </w:rPr>
        <w:t xml:space="preserve">seen in </w:t>
      </w:r>
      <w:r w:rsidR="00C7788F">
        <w:rPr>
          <w:rFonts w:ascii="Times New Roman" w:eastAsia="Times New Roman" w:hAnsi="Times New Roman" w:cs="Times New Roman"/>
          <w:i w:val="0"/>
          <w:color w:val="auto"/>
          <w:sz w:val="24"/>
          <w:szCs w:val="24"/>
        </w:rPr>
        <w:t>T</w:t>
      </w:r>
      <w:r w:rsidRPr="0040797D">
        <w:rPr>
          <w:rFonts w:ascii="Times New Roman" w:eastAsia="Times New Roman" w:hAnsi="Times New Roman" w:cs="Times New Roman"/>
          <w:i w:val="0"/>
          <w:color w:val="auto"/>
          <w:sz w:val="24"/>
          <w:szCs w:val="24"/>
        </w:rPr>
        <w:t xml:space="preserve">able 1. </w:t>
      </w:r>
    </w:p>
    <w:p w14:paraId="22FB4724" w14:textId="29509EFC" w:rsidR="00A91489" w:rsidRPr="0040797D" w:rsidRDefault="00774CFE" w:rsidP="00774CFE">
      <w:pPr>
        <w:pStyle w:val="Caption"/>
        <w:rPr>
          <w:rFonts w:ascii="Times New Roman" w:eastAsia="Times New Roman" w:hAnsi="Times New Roman" w:cs="Times New Roman"/>
          <w:b/>
          <w:i w:val="0"/>
          <w:iCs w:val="0"/>
          <w:color w:val="000000"/>
          <w:sz w:val="24"/>
          <w:szCs w:val="24"/>
        </w:rPr>
      </w:pPr>
      <w:r w:rsidRPr="0040797D">
        <w:rPr>
          <w:rFonts w:ascii="Times New Roman" w:hAnsi="Times New Roman" w:cs="Times New Roman"/>
          <w:i w:val="0"/>
          <w:iCs w:val="0"/>
          <w:color w:val="000000" w:themeColor="text1"/>
          <w:sz w:val="24"/>
          <w:szCs w:val="24"/>
        </w:rPr>
        <w:t xml:space="preserve">Table </w:t>
      </w:r>
      <w:r w:rsidRPr="0040797D">
        <w:rPr>
          <w:rFonts w:ascii="Times New Roman" w:hAnsi="Times New Roman" w:cs="Times New Roman"/>
          <w:i w:val="0"/>
          <w:iCs w:val="0"/>
          <w:color w:val="000000" w:themeColor="text1"/>
          <w:sz w:val="24"/>
          <w:szCs w:val="24"/>
        </w:rPr>
        <w:fldChar w:fldCharType="begin"/>
      </w:r>
      <w:r w:rsidRPr="0040797D">
        <w:rPr>
          <w:rFonts w:ascii="Times New Roman" w:hAnsi="Times New Roman" w:cs="Times New Roman"/>
          <w:i w:val="0"/>
          <w:iCs w:val="0"/>
          <w:color w:val="000000" w:themeColor="text1"/>
          <w:sz w:val="24"/>
          <w:szCs w:val="24"/>
        </w:rPr>
        <w:instrText xml:space="preserve"> SEQ Table \* ARABIC </w:instrText>
      </w:r>
      <w:r w:rsidRPr="0040797D">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1</w:t>
      </w:r>
      <w:r w:rsidRPr="0040797D">
        <w:rPr>
          <w:rFonts w:ascii="Times New Roman" w:hAnsi="Times New Roman" w:cs="Times New Roman"/>
          <w:i w:val="0"/>
          <w:iCs w:val="0"/>
          <w:color w:val="000000" w:themeColor="text1"/>
          <w:sz w:val="24"/>
          <w:szCs w:val="24"/>
        </w:rPr>
        <w:fldChar w:fldCharType="end"/>
      </w:r>
      <w:r w:rsidRPr="0040797D">
        <w:rPr>
          <w:rFonts w:ascii="Times New Roman" w:eastAsia="Times New Roman" w:hAnsi="Times New Roman" w:cs="Times New Roman"/>
          <w:i w:val="0"/>
          <w:iCs w:val="0"/>
          <w:color w:val="000000" w:themeColor="text1"/>
          <w:sz w:val="24"/>
          <w:szCs w:val="24"/>
        </w:rPr>
        <w:t xml:space="preserve">. </w:t>
      </w:r>
      <w:r w:rsidR="00BF624D" w:rsidRPr="0040797D">
        <w:rPr>
          <w:rFonts w:ascii="Times New Roman" w:eastAsia="Times New Roman" w:hAnsi="Times New Roman" w:cs="Times New Roman"/>
          <w:i w:val="0"/>
          <w:iCs w:val="0"/>
          <w:color w:val="000000" w:themeColor="text1"/>
          <w:sz w:val="24"/>
          <w:szCs w:val="24"/>
        </w:rPr>
        <w:t>Categories of average learning outcomes</w:t>
      </w:r>
      <w:r w:rsidR="00AA6B35">
        <w:rPr>
          <w:rFonts w:ascii="Times New Roman" w:eastAsia="Times New Roman" w:hAnsi="Times New Roman" w:cs="Times New Roman"/>
          <w:i w:val="0"/>
          <w:iCs w:val="0"/>
          <w:color w:val="000000" w:themeColor="text1"/>
          <w:sz w:val="24"/>
          <w:szCs w:val="24"/>
        </w:rPr>
        <w:t>a say</w:t>
      </w:r>
    </w:p>
    <w:tbl>
      <w:tblPr>
        <w:tblStyle w:val="3"/>
        <w:tblW w:w="8962" w:type="dxa"/>
        <w:tblBorders>
          <w:top w:val="nil"/>
          <w:left w:val="nil"/>
          <w:bottom w:val="nil"/>
          <w:right w:val="nil"/>
          <w:insideH w:val="nil"/>
          <w:insideV w:val="nil"/>
        </w:tblBorders>
        <w:tblLayout w:type="fixed"/>
        <w:tblLook w:val="0400" w:firstRow="0" w:lastRow="0" w:firstColumn="0" w:lastColumn="0" w:noHBand="0" w:noVBand="1"/>
      </w:tblPr>
      <w:tblGrid>
        <w:gridCol w:w="4111"/>
        <w:gridCol w:w="4851"/>
      </w:tblGrid>
      <w:tr w:rsidR="00A91489" w:rsidRPr="0040797D" w14:paraId="3CDD1D8A" w14:textId="77777777" w:rsidTr="00A46C8B">
        <w:tc>
          <w:tcPr>
            <w:tcW w:w="4111" w:type="dxa"/>
            <w:tcBorders>
              <w:top w:val="single" w:sz="4" w:space="0" w:color="000000"/>
              <w:bottom w:val="single" w:sz="4" w:space="0" w:color="000000"/>
            </w:tcBorders>
            <w:vAlign w:val="center"/>
          </w:tcPr>
          <w:p w14:paraId="1CE50713" w14:textId="522984CC" w:rsidR="00A91489" w:rsidRPr="00A25988" w:rsidRDefault="00A25988" w:rsidP="00A46C8B">
            <w:pPr>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A25988">
              <w:rPr>
                <w:rFonts w:ascii="Times New Roman" w:eastAsia="Times New Roman" w:hAnsi="Times New Roman" w:cs="Times New Roman"/>
                <w:b/>
                <w:color w:val="000000" w:themeColor="text1"/>
                <w:sz w:val="24"/>
                <w:szCs w:val="24"/>
              </w:rPr>
              <w:t>Average Score</w:t>
            </w:r>
          </w:p>
        </w:tc>
        <w:tc>
          <w:tcPr>
            <w:tcW w:w="4851" w:type="dxa"/>
            <w:tcBorders>
              <w:top w:val="single" w:sz="4" w:space="0" w:color="000000"/>
              <w:bottom w:val="single" w:sz="4" w:space="0" w:color="000000"/>
            </w:tcBorders>
            <w:vAlign w:val="center"/>
          </w:tcPr>
          <w:p w14:paraId="194D12F6" w14:textId="19B432D6" w:rsidR="00A91489" w:rsidRPr="00A25988" w:rsidRDefault="00A25988" w:rsidP="00A46C8B">
            <w:pPr>
              <w:pBdr>
                <w:top w:val="nil"/>
                <w:left w:val="nil"/>
                <w:bottom w:val="nil"/>
                <w:right w:val="nil"/>
                <w:between w:val="nil"/>
              </w:pBdr>
              <w:jc w:val="center"/>
              <w:rPr>
                <w:rFonts w:ascii="Times New Roman" w:eastAsia="Times New Roman" w:hAnsi="Times New Roman" w:cs="Times New Roman"/>
                <w:b/>
                <w:color w:val="000000" w:themeColor="text1"/>
                <w:sz w:val="24"/>
                <w:szCs w:val="24"/>
              </w:rPr>
            </w:pPr>
            <w:r w:rsidRPr="00A25988">
              <w:rPr>
                <w:rFonts w:ascii="Times New Roman" w:eastAsia="Times New Roman" w:hAnsi="Times New Roman" w:cs="Times New Roman"/>
                <w:b/>
                <w:color w:val="000000" w:themeColor="text1"/>
                <w:sz w:val="24"/>
                <w:szCs w:val="24"/>
              </w:rPr>
              <w:t>Description</w:t>
            </w:r>
          </w:p>
        </w:tc>
      </w:tr>
      <w:tr w:rsidR="00A91489" w:rsidRPr="0040797D" w14:paraId="7A3AC91E" w14:textId="77777777" w:rsidTr="00A46C8B">
        <w:tc>
          <w:tcPr>
            <w:tcW w:w="4111" w:type="dxa"/>
            <w:tcBorders>
              <w:top w:val="single" w:sz="4" w:space="0" w:color="000000"/>
            </w:tcBorders>
          </w:tcPr>
          <w:p w14:paraId="09C31D7D" w14:textId="22AD2AE1" w:rsidR="00A91489" w:rsidRPr="00A25988" w:rsidRDefault="00A91489"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80-100</w:t>
            </w:r>
          </w:p>
        </w:tc>
        <w:tc>
          <w:tcPr>
            <w:tcW w:w="4851" w:type="dxa"/>
            <w:tcBorders>
              <w:top w:val="single" w:sz="4" w:space="0" w:color="000000"/>
            </w:tcBorders>
          </w:tcPr>
          <w:p w14:paraId="1D4EFC89" w14:textId="38C33D3A" w:rsidR="00A91489" w:rsidRPr="00A25988" w:rsidRDefault="007F5018"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Very Good</w:t>
            </w:r>
          </w:p>
        </w:tc>
      </w:tr>
      <w:tr w:rsidR="00A91489" w:rsidRPr="0040797D" w14:paraId="24600CC6" w14:textId="77777777" w:rsidTr="00A46C8B">
        <w:tc>
          <w:tcPr>
            <w:tcW w:w="4111" w:type="dxa"/>
          </w:tcPr>
          <w:p w14:paraId="3C426A53" w14:textId="5D8655D9" w:rsidR="00A91489" w:rsidRPr="00A25988" w:rsidRDefault="00A91489"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66-79</w:t>
            </w:r>
          </w:p>
        </w:tc>
        <w:tc>
          <w:tcPr>
            <w:tcW w:w="4851" w:type="dxa"/>
          </w:tcPr>
          <w:p w14:paraId="5AF5D7AE" w14:textId="5E9F71A3" w:rsidR="00A91489" w:rsidRPr="00A25988" w:rsidRDefault="007F5018"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Good</w:t>
            </w:r>
          </w:p>
        </w:tc>
      </w:tr>
      <w:tr w:rsidR="00A91489" w:rsidRPr="0040797D" w14:paraId="20D648A1" w14:textId="77777777" w:rsidTr="00A46C8B">
        <w:tc>
          <w:tcPr>
            <w:tcW w:w="4111" w:type="dxa"/>
          </w:tcPr>
          <w:p w14:paraId="13D6C440" w14:textId="355CB45B" w:rsidR="00A91489" w:rsidRPr="00A25988" w:rsidRDefault="00A91489"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56-65</w:t>
            </w:r>
          </w:p>
        </w:tc>
        <w:tc>
          <w:tcPr>
            <w:tcW w:w="4851" w:type="dxa"/>
          </w:tcPr>
          <w:p w14:paraId="31338732" w14:textId="636420A1" w:rsidR="00A91489" w:rsidRPr="00A25988" w:rsidRDefault="00601F33" w:rsidP="00A46C8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601F33">
              <w:rPr>
                <w:rFonts w:ascii="Times New Roman" w:eastAsia="Times New Roman" w:hAnsi="Times New Roman" w:cs="Times New Roman"/>
                <w:color w:val="000000" w:themeColor="text1"/>
                <w:sz w:val="24"/>
                <w:szCs w:val="24"/>
              </w:rPr>
              <w:t>ufficient</w:t>
            </w:r>
          </w:p>
        </w:tc>
      </w:tr>
      <w:tr w:rsidR="00A91489" w:rsidRPr="0040797D" w14:paraId="149AAB40" w14:textId="77777777" w:rsidTr="00A46C8B">
        <w:tc>
          <w:tcPr>
            <w:tcW w:w="4111" w:type="dxa"/>
            <w:tcBorders>
              <w:bottom w:val="single" w:sz="4" w:space="0" w:color="000000"/>
            </w:tcBorders>
          </w:tcPr>
          <w:p w14:paraId="05DBE506" w14:textId="77777777" w:rsidR="00A91489" w:rsidRPr="00A25988" w:rsidRDefault="00A91489"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40-55</w:t>
            </w:r>
          </w:p>
          <w:p w14:paraId="57AD1C8F" w14:textId="76CD1052" w:rsidR="00A91489" w:rsidRPr="00A25988" w:rsidRDefault="00A91489"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30-39</w:t>
            </w:r>
          </w:p>
        </w:tc>
        <w:tc>
          <w:tcPr>
            <w:tcW w:w="4851" w:type="dxa"/>
            <w:tcBorders>
              <w:bottom w:val="single" w:sz="4" w:space="0" w:color="000000"/>
            </w:tcBorders>
          </w:tcPr>
          <w:p w14:paraId="25F0E09F" w14:textId="1E1BF05E" w:rsidR="00A91489" w:rsidRPr="00A25988" w:rsidRDefault="00601F33" w:rsidP="00A46C8B">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Pr="00601F33">
              <w:rPr>
                <w:rFonts w:ascii="Times New Roman" w:eastAsia="Times New Roman" w:hAnsi="Times New Roman" w:cs="Times New Roman"/>
                <w:color w:val="000000" w:themeColor="text1"/>
                <w:sz w:val="24"/>
                <w:szCs w:val="24"/>
              </w:rPr>
              <w:t>nsufficient</w:t>
            </w:r>
          </w:p>
          <w:p w14:paraId="272D6C26" w14:textId="213ED49F" w:rsidR="00A91489" w:rsidRPr="00A25988" w:rsidRDefault="00BF464A" w:rsidP="00A46C8B">
            <w:pPr>
              <w:jc w:val="center"/>
              <w:rPr>
                <w:rFonts w:ascii="Times New Roman" w:eastAsia="Times New Roman" w:hAnsi="Times New Roman" w:cs="Times New Roman"/>
                <w:color w:val="000000" w:themeColor="text1"/>
                <w:sz w:val="24"/>
                <w:szCs w:val="24"/>
              </w:rPr>
            </w:pPr>
            <w:r w:rsidRPr="00A25988">
              <w:rPr>
                <w:rFonts w:ascii="Times New Roman" w:eastAsia="Times New Roman" w:hAnsi="Times New Roman" w:cs="Times New Roman"/>
                <w:color w:val="000000" w:themeColor="text1"/>
                <w:sz w:val="24"/>
                <w:szCs w:val="24"/>
              </w:rPr>
              <w:t>Fail</w:t>
            </w:r>
          </w:p>
        </w:tc>
      </w:tr>
    </w:tbl>
    <w:p w14:paraId="7F5AF651" w14:textId="77777777" w:rsidR="00CD6B09" w:rsidRDefault="00CD6B09">
      <w:pPr>
        <w:shd w:val="clear" w:color="auto" w:fill="FFFFFF"/>
        <w:spacing w:after="120" w:line="240" w:lineRule="auto"/>
        <w:jc w:val="both"/>
        <w:rPr>
          <w:rFonts w:ascii="Times New Roman" w:eastAsia="Times New Roman" w:hAnsi="Times New Roman" w:cs="Times New Roman"/>
          <w:color w:val="000000"/>
          <w:sz w:val="24"/>
          <w:szCs w:val="24"/>
        </w:rPr>
      </w:pPr>
    </w:p>
    <w:p w14:paraId="5FA8744A" w14:textId="32F261DB" w:rsidR="00CD6B09" w:rsidRDefault="00000000">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RESULTS AND DISCUSSION</w:t>
      </w:r>
    </w:p>
    <w:p w14:paraId="0FB23415" w14:textId="6BF9697B" w:rsidR="00BF624D" w:rsidRDefault="00BF624D" w:rsidP="00BF624D">
      <w:pPr>
        <w:pStyle w:val="Caption"/>
        <w:jc w:val="both"/>
        <w:rPr>
          <w:rFonts w:ascii="Times New Roman" w:eastAsia="Times New Roman" w:hAnsi="Times New Roman" w:cs="Times New Roman"/>
          <w:i w:val="0"/>
          <w:iCs w:val="0"/>
          <w:color w:val="000000"/>
          <w:sz w:val="24"/>
          <w:szCs w:val="24"/>
        </w:rPr>
      </w:pPr>
      <w:r w:rsidRPr="00BF624D">
        <w:rPr>
          <w:rFonts w:ascii="Times New Roman" w:eastAsia="Times New Roman" w:hAnsi="Times New Roman" w:cs="Times New Roman"/>
          <w:i w:val="0"/>
          <w:iCs w:val="0"/>
          <w:color w:val="000000"/>
          <w:sz w:val="24"/>
          <w:szCs w:val="24"/>
        </w:rPr>
        <w:t xml:space="preserve">Data analysis on the results of this study is divided into </w:t>
      </w:r>
      <w:r w:rsidR="00F81294">
        <w:rPr>
          <w:rFonts w:ascii="Times New Roman" w:eastAsia="Times New Roman" w:hAnsi="Times New Roman" w:cs="Times New Roman"/>
          <w:i w:val="0"/>
          <w:iCs w:val="0"/>
          <w:color w:val="000000"/>
          <w:sz w:val="24"/>
          <w:szCs w:val="24"/>
        </w:rPr>
        <w:t>two</w:t>
      </w:r>
      <w:r w:rsidRPr="00BF624D">
        <w:rPr>
          <w:rFonts w:ascii="Times New Roman" w:eastAsia="Times New Roman" w:hAnsi="Times New Roman" w:cs="Times New Roman"/>
          <w:i w:val="0"/>
          <w:iCs w:val="0"/>
          <w:color w:val="000000"/>
          <w:sz w:val="24"/>
          <w:szCs w:val="24"/>
        </w:rPr>
        <w:t xml:space="preserve"> parts, which include student activity on the application of guided inquiry-based worksheets and student scientific performance on LK. The implementation of this paper begins with preliminary activities that aim to build apperception and increase student motivation before entering the learning process. </w:t>
      </w:r>
      <w:r w:rsidRPr="00BF624D">
        <w:rPr>
          <w:rFonts w:ascii="Times New Roman" w:eastAsia="Times New Roman" w:hAnsi="Times New Roman" w:cs="Times New Roman"/>
          <w:i w:val="0"/>
          <w:iCs w:val="0"/>
          <w:color w:val="000000"/>
          <w:sz w:val="24"/>
          <w:szCs w:val="24"/>
        </w:rPr>
        <w:lastRenderedPageBreak/>
        <w:t xml:space="preserve">Furthermore, the core activities are carried out, where students carry out practicum on making briquettes from corn stover and coffee grounds, </w:t>
      </w:r>
      <w:r w:rsidR="00E834B9">
        <w:rPr>
          <w:rFonts w:ascii="Times New Roman" w:eastAsia="Times New Roman" w:hAnsi="Times New Roman" w:cs="Times New Roman"/>
          <w:i w:val="0"/>
          <w:iCs w:val="0"/>
          <w:color w:val="000000"/>
          <w:sz w:val="24"/>
          <w:szCs w:val="24"/>
        </w:rPr>
        <w:t>ans</w:t>
      </w:r>
      <w:r w:rsidRPr="00BF624D">
        <w:rPr>
          <w:rFonts w:ascii="Times New Roman" w:eastAsia="Times New Roman" w:hAnsi="Times New Roman" w:cs="Times New Roman"/>
          <w:i w:val="0"/>
          <w:iCs w:val="0"/>
          <w:color w:val="000000"/>
          <w:sz w:val="24"/>
          <w:szCs w:val="24"/>
        </w:rPr>
        <w:t xml:space="preserve"> completing the LK designed with guided inquiry stages. Student activities during learning</w:t>
      </w:r>
      <w:r w:rsidR="00E834B9">
        <w:rPr>
          <w:rFonts w:ascii="Times New Roman" w:eastAsia="Times New Roman" w:hAnsi="Times New Roman" w:cs="Times New Roman"/>
          <w:i w:val="0"/>
          <w:iCs w:val="0"/>
          <w:color w:val="000000"/>
          <w:sz w:val="24"/>
          <w:szCs w:val="24"/>
        </w:rPr>
        <w:t xml:space="preserve"> </w:t>
      </w:r>
      <w:r w:rsidRPr="00BF624D">
        <w:rPr>
          <w:rFonts w:ascii="Times New Roman" w:eastAsia="Times New Roman" w:hAnsi="Times New Roman" w:cs="Times New Roman"/>
          <w:i w:val="0"/>
          <w:iCs w:val="0"/>
          <w:color w:val="000000"/>
          <w:sz w:val="24"/>
          <w:szCs w:val="24"/>
        </w:rPr>
        <w:t xml:space="preserve">using guided inquiry-based worksheets refer to the learning design that has been prepared previously, where each stage has been adjusted to the indicators and stages of scientific performance to facilitate the implementation of research. A recapitulation of the value of the results of observing student activity at each stage of the guided inquiry-based worksheet is given in </w:t>
      </w:r>
      <w:r w:rsidR="00C7788F">
        <w:rPr>
          <w:rFonts w:ascii="Times New Roman" w:eastAsia="Times New Roman" w:hAnsi="Times New Roman" w:cs="Times New Roman"/>
          <w:i w:val="0"/>
          <w:iCs w:val="0"/>
          <w:color w:val="000000"/>
          <w:sz w:val="24"/>
          <w:szCs w:val="24"/>
        </w:rPr>
        <w:t>T</w:t>
      </w:r>
      <w:r w:rsidRPr="00BF624D">
        <w:rPr>
          <w:rFonts w:ascii="Times New Roman" w:eastAsia="Times New Roman" w:hAnsi="Times New Roman" w:cs="Times New Roman"/>
          <w:i w:val="0"/>
          <w:iCs w:val="0"/>
          <w:color w:val="000000"/>
          <w:sz w:val="24"/>
          <w:szCs w:val="24"/>
        </w:rPr>
        <w:t xml:space="preserve">able 2. </w:t>
      </w:r>
    </w:p>
    <w:p w14:paraId="3CA22E6F" w14:textId="22D07F01" w:rsidR="001D323D" w:rsidRDefault="00774CFE" w:rsidP="00774CFE">
      <w:pPr>
        <w:pStyle w:val="Caption"/>
        <w:rPr>
          <w:rFonts w:ascii="Times New Roman" w:eastAsia="Times New Roman" w:hAnsi="Times New Roman" w:cs="Times New Roman"/>
          <w:sz w:val="24"/>
          <w:szCs w:val="24"/>
        </w:rPr>
      </w:pPr>
      <w:r w:rsidRPr="00774CFE">
        <w:rPr>
          <w:rFonts w:ascii="Times New Roman" w:hAnsi="Times New Roman" w:cs="Times New Roman"/>
          <w:i w:val="0"/>
          <w:iCs w:val="0"/>
          <w:sz w:val="24"/>
          <w:szCs w:val="24"/>
        </w:rPr>
        <w:t>T</w:t>
      </w:r>
      <w:r w:rsidRPr="00774CFE">
        <w:rPr>
          <w:rFonts w:ascii="Times New Roman" w:hAnsi="Times New Roman" w:cs="Times New Roman"/>
          <w:i w:val="0"/>
          <w:iCs w:val="0"/>
          <w:color w:val="000000" w:themeColor="text1"/>
          <w:sz w:val="24"/>
          <w:szCs w:val="24"/>
        </w:rPr>
        <w:t xml:space="preserve">able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Table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2</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BF624D" w:rsidRPr="00BF624D">
        <w:rPr>
          <w:rFonts w:ascii="Times New Roman" w:eastAsia="Times New Roman" w:hAnsi="Times New Roman" w:cs="Times New Roman"/>
          <w:i w:val="0"/>
          <w:iCs w:val="0"/>
          <w:color w:val="000000" w:themeColor="text1"/>
          <w:sz w:val="24"/>
          <w:szCs w:val="24"/>
        </w:rPr>
        <w:t>Recapitulation of Student Activity Data Processing Results</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276"/>
        <w:gridCol w:w="709"/>
        <w:gridCol w:w="992"/>
        <w:gridCol w:w="709"/>
        <w:gridCol w:w="992"/>
        <w:gridCol w:w="709"/>
        <w:gridCol w:w="850"/>
        <w:gridCol w:w="1134"/>
        <w:gridCol w:w="1701"/>
      </w:tblGrid>
      <w:tr w:rsidR="00351E42" w14:paraId="36E9A3E6" w14:textId="64F2C371" w:rsidTr="00BF624D">
        <w:tc>
          <w:tcPr>
            <w:tcW w:w="1276" w:type="dxa"/>
            <w:vMerge w:val="restart"/>
            <w:tcBorders>
              <w:top w:val="single" w:sz="4" w:space="0" w:color="000000"/>
            </w:tcBorders>
            <w:vAlign w:val="center"/>
          </w:tcPr>
          <w:p w14:paraId="34DC2F64" w14:textId="4AB391F8" w:rsidR="00351E42" w:rsidRDefault="00BF624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4961" w:type="dxa"/>
            <w:gridSpan w:val="6"/>
            <w:tcBorders>
              <w:top w:val="single" w:sz="4" w:space="0" w:color="000000"/>
              <w:bottom w:val="single" w:sz="4" w:space="0" w:color="000000"/>
            </w:tcBorders>
          </w:tcPr>
          <w:p w14:paraId="741A671D" w14:textId="3B997317" w:rsidR="00351E42" w:rsidRDefault="00BF624D" w:rsidP="00844527">
            <w:pPr>
              <w:pBdr>
                <w:top w:val="nil"/>
                <w:left w:val="nil"/>
                <w:bottom w:val="nil"/>
                <w:right w:val="nil"/>
                <w:between w:val="nil"/>
              </w:pBdr>
              <w:jc w:val="center"/>
              <w:rPr>
                <w:rFonts w:ascii="Times New Roman" w:eastAsia="Times New Roman" w:hAnsi="Times New Roman" w:cs="Times New Roman"/>
                <w:b/>
                <w:color w:val="000000"/>
              </w:rPr>
            </w:pPr>
            <w:r w:rsidRPr="00BF624D">
              <w:rPr>
                <w:rFonts w:ascii="Times New Roman" w:eastAsia="Times New Roman" w:hAnsi="Times New Roman" w:cs="Times New Roman"/>
                <w:b/>
                <w:color w:val="000000"/>
              </w:rPr>
              <w:t>Student Activity (%) at Each Stage of Guided Inquiry Learning</w:t>
            </w:r>
          </w:p>
        </w:tc>
        <w:tc>
          <w:tcPr>
            <w:tcW w:w="1134" w:type="dxa"/>
            <w:tcBorders>
              <w:top w:val="single" w:sz="4" w:space="0" w:color="000000"/>
            </w:tcBorders>
          </w:tcPr>
          <w:p w14:paraId="15F4C394" w14:textId="725DDEBE" w:rsidR="00351E42" w:rsidRDefault="00BF624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Average</w:t>
            </w:r>
          </w:p>
        </w:tc>
        <w:tc>
          <w:tcPr>
            <w:tcW w:w="1701" w:type="dxa"/>
            <w:tcBorders>
              <w:top w:val="single" w:sz="4" w:space="0" w:color="000000"/>
            </w:tcBorders>
          </w:tcPr>
          <w:p w14:paraId="5040BAB7" w14:textId="4D280DAB"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C7788F">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BF624D">
              <w:rPr>
                <w:rFonts w:ascii="Times New Roman" w:eastAsia="Times New Roman" w:hAnsi="Times New Roman" w:cs="Times New Roman"/>
                <w:b/>
                <w:color w:val="000000"/>
              </w:rPr>
              <w:t>on</w:t>
            </w:r>
          </w:p>
        </w:tc>
      </w:tr>
      <w:tr w:rsidR="00351E42" w14:paraId="628890A7" w14:textId="5E47D133" w:rsidTr="00BF624D">
        <w:tc>
          <w:tcPr>
            <w:tcW w:w="1276" w:type="dxa"/>
            <w:vMerge/>
            <w:tcBorders>
              <w:bottom w:val="single" w:sz="4" w:space="0" w:color="000000"/>
            </w:tcBorders>
            <w:vAlign w:val="center"/>
          </w:tcPr>
          <w:p w14:paraId="0A74188D" w14:textId="77777777"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p>
        </w:tc>
        <w:tc>
          <w:tcPr>
            <w:tcW w:w="709" w:type="dxa"/>
            <w:tcBorders>
              <w:top w:val="single" w:sz="4" w:space="0" w:color="000000"/>
              <w:bottom w:val="single" w:sz="4" w:space="0" w:color="000000"/>
            </w:tcBorders>
          </w:tcPr>
          <w:p w14:paraId="22DE95C4" w14:textId="2C22506E"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992" w:type="dxa"/>
            <w:tcBorders>
              <w:top w:val="single" w:sz="4" w:space="0" w:color="000000"/>
              <w:bottom w:val="single" w:sz="4" w:space="0" w:color="000000"/>
            </w:tcBorders>
          </w:tcPr>
          <w:p w14:paraId="5024510D" w14:textId="3B7445CE"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709" w:type="dxa"/>
            <w:tcBorders>
              <w:top w:val="single" w:sz="4" w:space="0" w:color="000000"/>
              <w:bottom w:val="single" w:sz="4" w:space="0" w:color="000000"/>
            </w:tcBorders>
          </w:tcPr>
          <w:p w14:paraId="1C463931" w14:textId="76A6D25D"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992" w:type="dxa"/>
            <w:tcBorders>
              <w:top w:val="single" w:sz="4" w:space="0" w:color="000000"/>
              <w:bottom w:val="single" w:sz="4" w:space="0" w:color="000000"/>
            </w:tcBorders>
          </w:tcPr>
          <w:p w14:paraId="4D0CBBA1" w14:textId="78E13484"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709" w:type="dxa"/>
            <w:tcBorders>
              <w:top w:val="single" w:sz="4" w:space="0" w:color="000000"/>
              <w:bottom w:val="single" w:sz="4" w:space="0" w:color="000000"/>
            </w:tcBorders>
          </w:tcPr>
          <w:p w14:paraId="7C86FD7B" w14:textId="72A89A2B"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850" w:type="dxa"/>
            <w:tcBorders>
              <w:top w:val="single" w:sz="4" w:space="0" w:color="000000"/>
              <w:bottom w:val="single" w:sz="4" w:space="0" w:color="000000"/>
            </w:tcBorders>
          </w:tcPr>
          <w:p w14:paraId="61B74A66" w14:textId="492F6B51"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1134" w:type="dxa"/>
            <w:tcBorders>
              <w:bottom w:val="single" w:sz="4" w:space="0" w:color="000000"/>
            </w:tcBorders>
          </w:tcPr>
          <w:p w14:paraId="11F5B814" w14:textId="77777777"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p>
        </w:tc>
        <w:tc>
          <w:tcPr>
            <w:tcW w:w="1701" w:type="dxa"/>
            <w:tcBorders>
              <w:bottom w:val="single" w:sz="4" w:space="0" w:color="000000"/>
            </w:tcBorders>
          </w:tcPr>
          <w:p w14:paraId="04317FC0" w14:textId="77777777" w:rsidR="00351E42" w:rsidRDefault="00351E42" w:rsidP="00844527">
            <w:pPr>
              <w:pBdr>
                <w:top w:val="nil"/>
                <w:left w:val="nil"/>
                <w:bottom w:val="nil"/>
                <w:right w:val="nil"/>
                <w:between w:val="nil"/>
              </w:pBdr>
              <w:jc w:val="center"/>
              <w:rPr>
                <w:rFonts w:ascii="Times New Roman" w:eastAsia="Times New Roman" w:hAnsi="Times New Roman" w:cs="Times New Roman"/>
                <w:b/>
                <w:color w:val="000000"/>
              </w:rPr>
            </w:pPr>
          </w:p>
        </w:tc>
      </w:tr>
      <w:tr w:rsidR="00351E42" w14:paraId="4DD19259" w14:textId="79FEA3A4" w:rsidTr="00BF624D">
        <w:tc>
          <w:tcPr>
            <w:tcW w:w="1276" w:type="dxa"/>
            <w:tcBorders>
              <w:top w:val="single" w:sz="4" w:space="0" w:color="000000"/>
            </w:tcBorders>
          </w:tcPr>
          <w:p w14:paraId="3C416EEB" w14:textId="49256C61"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709" w:type="dxa"/>
            <w:tcBorders>
              <w:top w:val="single" w:sz="4" w:space="0" w:color="000000"/>
            </w:tcBorders>
          </w:tcPr>
          <w:p w14:paraId="24782A2F" w14:textId="49454C46"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Borders>
              <w:top w:val="single" w:sz="4" w:space="0" w:color="000000"/>
            </w:tcBorders>
          </w:tcPr>
          <w:p w14:paraId="7ADC5506" w14:textId="383861A8"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75</w:t>
            </w:r>
          </w:p>
        </w:tc>
        <w:tc>
          <w:tcPr>
            <w:tcW w:w="709" w:type="dxa"/>
            <w:tcBorders>
              <w:top w:val="single" w:sz="4" w:space="0" w:color="000000"/>
            </w:tcBorders>
          </w:tcPr>
          <w:p w14:paraId="77705EA2" w14:textId="34AF2E21"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75</w:t>
            </w:r>
          </w:p>
        </w:tc>
        <w:tc>
          <w:tcPr>
            <w:tcW w:w="992" w:type="dxa"/>
            <w:tcBorders>
              <w:top w:val="single" w:sz="4" w:space="0" w:color="000000"/>
            </w:tcBorders>
          </w:tcPr>
          <w:p w14:paraId="2A6FBC43" w14:textId="5F659071"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top w:val="single" w:sz="4" w:space="0" w:color="000000"/>
            </w:tcBorders>
          </w:tcPr>
          <w:p w14:paraId="74E2B8AA" w14:textId="0E092221"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91,6</w:t>
            </w:r>
          </w:p>
        </w:tc>
        <w:tc>
          <w:tcPr>
            <w:tcW w:w="850" w:type="dxa"/>
            <w:tcBorders>
              <w:top w:val="single" w:sz="4" w:space="0" w:color="000000"/>
            </w:tcBorders>
          </w:tcPr>
          <w:p w14:paraId="7F0D6C4A" w14:textId="2046B840"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93,8</w:t>
            </w:r>
          </w:p>
        </w:tc>
        <w:tc>
          <w:tcPr>
            <w:tcW w:w="1134" w:type="dxa"/>
            <w:tcBorders>
              <w:top w:val="single" w:sz="4" w:space="0" w:color="000000"/>
            </w:tcBorders>
          </w:tcPr>
          <w:p w14:paraId="1044DEBB" w14:textId="22C368D9" w:rsidR="00351E42" w:rsidRDefault="00351E42" w:rsidP="00844527">
            <w:pPr>
              <w:jc w:val="center"/>
              <w:rPr>
                <w:rFonts w:ascii="Times New Roman" w:eastAsia="Times New Roman" w:hAnsi="Times New Roman" w:cs="Times New Roman"/>
              </w:rPr>
            </w:pPr>
            <w:r>
              <w:rPr>
                <w:rFonts w:ascii="Times New Roman" w:eastAsia="Times New Roman" w:hAnsi="Times New Roman" w:cs="Times New Roman"/>
              </w:rPr>
              <w:t>89,2</w:t>
            </w:r>
          </w:p>
        </w:tc>
        <w:tc>
          <w:tcPr>
            <w:tcW w:w="1701" w:type="dxa"/>
            <w:tcBorders>
              <w:top w:val="single" w:sz="4" w:space="0" w:color="000000"/>
            </w:tcBorders>
          </w:tcPr>
          <w:p w14:paraId="38D8C1F1" w14:textId="5EE4CEB2" w:rsidR="00351E42" w:rsidRDefault="00BF624D"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r w:rsidR="00BF624D" w14:paraId="78068A64" w14:textId="6E94FBA9" w:rsidTr="00BF624D">
        <w:tc>
          <w:tcPr>
            <w:tcW w:w="1276" w:type="dxa"/>
          </w:tcPr>
          <w:p w14:paraId="7BE848A1" w14:textId="2900665C"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2</w:t>
            </w:r>
          </w:p>
        </w:tc>
        <w:tc>
          <w:tcPr>
            <w:tcW w:w="709" w:type="dxa"/>
          </w:tcPr>
          <w:p w14:paraId="136EDE43" w14:textId="4E85A0CA"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Pr>
          <w:p w14:paraId="0D64BCD5" w14:textId="26DA9B32"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tcPr>
          <w:p w14:paraId="5CC6BACC" w14:textId="609B82B2"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992" w:type="dxa"/>
          </w:tcPr>
          <w:p w14:paraId="670EBC91" w14:textId="7ECF09B9"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tcPr>
          <w:p w14:paraId="1C610E89" w14:textId="1DBCE323"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91,6</w:t>
            </w:r>
          </w:p>
        </w:tc>
        <w:tc>
          <w:tcPr>
            <w:tcW w:w="850" w:type="dxa"/>
          </w:tcPr>
          <w:p w14:paraId="4335B389" w14:textId="25BA48A9"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93,8</w:t>
            </w:r>
          </w:p>
        </w:tc>
        <w:tc>
          <w:tcPr>
            <w:tcW w:w="1134" w:type="dxa"/>
          </w:tcPr>
          <w:p w14:paraId="468F3736" w14:textId="741B2DF4"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97,6</w:t>
            </w:r>
          </w:p>
        </w:tc>
        <w:tc>
          <w:tcPr>
            <w:tcW w:w="1701" w:type="dxa"/>
          </w:tcPr>
          <w:p w14:paraId="64877CAD" w14:textId="1D87EAC2" w:rsidR="00BF624D" w:rsidRDefault="00BF624D" w:rsidP="00BF624D">
            <w:pPr>
              <w:jc w:val="center"/>
              <w:rPr>
                <w:rFonts w:ascii="Times New Roman" w:eastAsia="Times New Roman" w:hAnsi="Times New Roman" w:cs="Times New Roman"/>
              </w:rPr>
            </w:pPr>
            <w:r w:rsidRPr="002B4D5F">
              <w:rPr>
                <w:rFonts w:ascii="Times New Roman" w:eastAsia="Times New Roman" w:hAnsi="Times New Roman" w:cs="Times New Roman"/>
              </w:rPr>
              <w:t>Very Good</w:t>
            </w:r>
          </w:p>
        </w:tc>
      </w:tr>
      <w:tr w:rsidR="00BF624D" w14:paraId="6C64A0A0" w14:textId="3CC6E379" w:rsidTr="00BF624D">
        <w:tc>
          <w:tcPr>
            <w:tcW w:w="1276" w:type="dxa"/>
          </w:tcPr>
          <w:p w14:paraId="2DF81577" w14:textId="7CE7DC47"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Pr>
          <w:p w14:paraId="11F8E8E2" w14:textId="0C89F4B9"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75</w:t>
            </w:r>
          </w:p>
        </w:tc>
        <w:tc>
          <w:tcPr>
            <w:tcW w:w="992" w:type="dxa"/>
          </w:tcPr>
          <w:p w14:paraId="4258929C" w14:textId="1DD55011"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75</w:t>
            </w:r>
          </w:p>
        </w:tc>
        <w:tc>
          <w:tcPr>
            <w:tcW w:w="709" w:type="dxa"/>
          </w:tcPr>
          <w:p w14:paraId="434CACC4" w14:textId="7DC642C8"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75</w:t>
            </w:r>
          </w:p>
        </w:tc>
        <w:tc>
          <w:tcPr>
            <w:tcW w:w="992" w:type="dxa"/>
          </w:tcPr>
          <w:p w14:paraId="2DC2D78A" w14:textId="308AE42E"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tcPr>
          <w:p w14:paraId="48773869" w14:textId="319309DC"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91,6</w:t>
            </w:r>
          </w:p>
        </w:tc>
        <w:tc>
          <w:tcPr>
            <w:tcW w:w="850" w:type="dxa"/>
          </w:tcPr>
          <w:p w14:paraId="63F203B6" w14:textId="69F82B8A"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87,5</w:t>
            </w:r>
          </w:p>
        </w:tc>
        <w:tc>
          <w:tcPr>
            <w:tcW w:w="1134" w:type="dxa"/>
          </w:tcPr>
          <w:p w14:paraId="36EF28CD" w14:textId="20D0BB3D"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84</w:t>
            </w:r>
          </w:p>
        </w:tc>
        <w:tc>
          <w:tcPr>
            <w:tcW w:w="1701" w:type="dxa"/>
          </w:tcPr>
          <w:p w14:paraId="35115EA4" w14:textId="49B8B173" w:rsidR="00BF624D" w:rsidRDefault="00BF624D" w:rsidP="00BF624D">
            <w:pPr>
              <w:jc w:val="center"/>
              <w:rPr>
                <w:rFonts w:ascii="Times New Roman" w:eastAsia="Times New Roman" w:hAnsi="Times New Roman" w:cs="Times New Roman"/>
              </w:rPr>
            </w:pPr>
            <w:r w:rsidRPr="002B4D5F">
              <w:rPr>
                <w:rFonts w:ascii="Times New Roman" w:eastAsia="Times New Roman" w:hAnsi="Times New Roman" w:cs="Times New Roman"/>
              </w:rPr>
              <w:t>Very Good</w:t>
            </w:r>
          </w:p>
        </w:tc>
      </w:tr>
      <w:tr w:rsidR="00BF624D" w14:paraId="3FDB07EA" w14:textId="76689091" w:rsidTr="00BF624D">
        <w:tc>
          <w:tcPr>
            <w:tcW w:w="1276" w:type="dxa"/>
            <w:tcBorders>
              <w:bottom w:val="single" w:sz="4" w:space="0" w:color="000000"/>
            </w:tcBorders>
          </w:tcPr>
          <w:p w14:paraId="6B72FF80" w14:textId="03924F9B" w:rsidR="00BF624D" w:rsidRPr="00351E42" w:rsidRDefault="00BF624D" w:rsidP="00BF624D">
            <w:pPr>
              <w:jc w:val="center"/>
              <w:rPr>
                <w:rFonts w:ascii="Times New Roman" w:eastAsia="Times New Roman" w:hAnsi="Times New Roman" w:cs="Times New Roman"/>
                <w:b/>
                <w:bCs/>
              </w:rPr>
            </w:pPr>
            <w:r>
              <w:rPr>
                <w:rFonts w:ascii="Times New Roman" w:eastAsia="Times New Roman" w:hAnsi="Times New Roman" w:cs="Times New Roman"/>
                <w:b/>
                <w:bCs/>
              </w:rPr>
              <w:t>Average</w:t>
            </w:r>
          </w:p>
        </w:tc>
        <w:tc>
          <w:tcPr>
            <w:tcW w:w="709" w:type="dxa"/>
            <w:tcBorders>
              <w:bottom w:val="single" w:sz="4" w:space="0" w:color="000000"/>
            </w:tcBorders>
          </w:tcPr>
          <w:p w14:paraId="5DD96276" w14:textId="2E94E8A2"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91,7</w:t>
            </w:r>
          </w:p>
        </w:tc>
        <w:tc>
          <w:tcPr>
            <w:tcW w:w="992" w:type="dxa"/>
            <w:tcBorders>
              <w:bottom w:val="single" w:sz="4" w:space="0" w:color="000000"/>
            </w:tcBorders>
          </w:tcPr>
          <w:p w14:paraId="3E7CC6D1" w14:textId="46EF1A69"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83,3</w:t>
            </w:r>
          </w:p>
        </w:tc>
        <w:tc>
          <w:tcPr>
            <w:tcW w:w="709" w:type="dxa"/>
            <w:tcBorders>
              <w:bottom w:val="single" w:sz="4" w:space="0" w:color="000000"/>
            </w:tcBorders>
          </w:tcPr>
          <w:p w14:paraId="03779F45" w14:textId="3D66369F"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83,3</w:t>
            </w:r>
          </w:p>
        </w:tc>
        <w:tc>
          <w:tcPr>
            <w:tcW w:w="992" w:type="dxa"/>
            <w:tcBorders>
              <w:bottom w:val="single" w:sz="4" w:space="0" w:color="000000"/>
            </w:tcBorders>
          </w:tcPr>
          <w:p w14:paraId="20ACD5CB" w14:textId="0A76B6C8"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100</w:t>
            </w:r>
          </w:p>
        </w:tc>
        <w:tc>
          <w:tcPr>
            <w:tcW w:w="709" w:type="dxa"/>
            <w:tcBorders>
              <w:bottom w:val="single" w:sz="4" w:space="0" w:color="000000"/>
            </w:tcBorders>
          </w:tcPr>
          <w:p w14:paraId="63441E20" w14:textId="75CF9EF5"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92</w:t>
            </w:r>
          </w:p>
        </w:tc>
        <w:tc>
          <w:tcPr>
            <w:tcW w:w="850" w:type="dxa"/>
            <w:tcBorders>
              <w:bottom w:val="single" w:sz="4" w:space="0" w:color="000000"/>
            </w:tcBorders>
          </w:tcPr>
          <w:p w14:paraId="50B3DA00" w14:textId="6FBF47CF" w:rsidR="00BF624D" w:rsidRDefault="00BF624D" w:rsidP="00BF624D">
            <w:pPr>
              <w:jc w:val="center"/>
              <w:rPr>
                <w:rFonts w:ascii="Times New Roman" w:eastAsia="Times New Roman" w:hAnsi="Times New Roman" w:cs="Times New Roman"/>
              </w:rPr>
            </w:pPr>
            <w:r>
              <w:rPr>
                <w:rFonts w:ascii="Times New Roman" w:eastAsia="Times New Roman" w:hAnsi="Times New Roman" w:cs="Times New Roman"/>
              </w:rPr>
              <w:t>91,7</w:t>
            </w:r>
          </w:p>
        </w:tc>
        <w:tc>
          <w:tcPr>
            <w:tcW w:w="1134" w:type="dxa"/>
            <w:tcBorders>
              <w:bottom w:val="single" w:sz="4" w:space="0" w:color="000000"/>
            </w:tcBorders>
          </w:tcPr>
          <w:p w14:paraId="78CDE46D" w14:textId="77777777" w:rsidR="00BF624D" w:rsidRDefault="00BF624D" w:rsidP="00BF624D">
            <w:pPr>
              <w:jc w:val="center"/>
              <w:rPr>
                <w:rFonts w:ascii="Times New Roman" w:eastAsia="Times New Roman" w:hAnsi="Times New Roman" w:cs="Times New Roman"/>
              </w:rPr>
            </w:pPr>
          </w:p>
        </w:tc>
        <w:tc>
          <w:tcPr>
            <w:tcW w:w="1701" w:type="dxa"/>
            <w:tcBorders>
              <w:bottom w:val="single" w:sz="4" w:space="0" w:color="000000"/>
            </w:tcBorders>
          </w:tcPr>
          <w:p w14:paraId="247F0676" w14:textId="3A52D3E2" w:rsidR="00BF624D" w:rsidRDefault="00BF624D" w:rsidP="00BF624D">
            <w:pPr>
              <w:jc w:val="center"/>
              <w:rPr>
                <w:rFonts w:ascii="Times New Roman" w:eastAsia="Times New Roman" w:hAnsi="Times New Roman" w:cs="Times New Roman"/>
              </w:rPr>
            </w:pPr>
            <w:r w:rsidRPr="002B4D5F">
              <w:rPr>
                <w:rFonts w:ascii="Times New Roman" w:eastAsia="Times New Roman" w:hAnsi="Times New Roman" w:cs="Times New Roman"/>
              </w:rPr>
              <w:t>Very Good</w:t>
            </w:r>
          </w:p>
        </w:tc>
      </w:tr>
    </w:tbl>
    <w:p w14:paraId="5D46BB5F" w14:textId="46BFADD5" w:rsidR="00BF624D" w:rsidRDefault="00BF624D" w:rsidP="00BF624D">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BF624D">
        <w:rPr>
          <w:rFonts w:ascii="Times New Roman" w:eastAsia="Times New Roman" w:hAnsi="Times New Roman" w:cs="Times New Roman"/>
          <w:color w:val="000000"/>
          <w:sz w:val="24"/>
          <w:szCs w:val="24"/>
        </w:rPr>
        <w:t>Based on the data presented in the table, it can be seen that students' activities at each stage of guided inquiry-based learning show very good results. Overall, the average learner activity from all stages and groups was 90.3%, which shows that this guided inquiry-based learning model succe</w:t>
      </w:r>
      <w:r w:rsidR="00E834B9">
        <w:rPr>
          <w:rFonts w:ascii="Times New Roman" w:eastAsia="Times New Roman" w:hAnsi="Times New Roman" w:cs="Times New Roman"/>
          <w:color w:val="000000"/>
          <w:sz w:val="24"/>
          <w:szCs w:val="24"/>
        </w:rPr>
        <w:t>ssfully created</w:t>
      </w:r>
      <w:r w:rsidRPr="00BF624D">
        <w:rPr>
          <w:rFonts w:ascii="Times New Roman" w:eastAsia="Times New Roman" w:hAnsi="Times New Roman" w:cs="Times New Roman"/>
          <w:color w:val="000000"/>
          <w:sz w:val="24"/>
          <w:szCs w:val="24"/>
        </w:rPr>
        <w:t xml:space="preserve"> an active and participatory learning atmosphere. The high level of learner activity in each learning stage reflects that this approach </w:t>
      </w:r>
      <w:r w:rsidR="00E834B9">
        <w:rPr>
          <w:rFonts w:ascii="Times New Roman" w:eastAsia="Times New Roman" w:hAnsi="Times New Roman" w:cs="Times New Roman"/>
          <w:color w:val="000000"/>
          <w:sz w:val="24"/>
          <w:szCs w:val="24"/>
        </w:rPr>
        <w:t>can</w:t>
      </w:r>
      <w:r w:rsidRPr="00BF624D">
        <w:rPr>
          <w:rFonts w:ascii="Times New Roman" w:eastAsia="Times New Roman" w:hAnsi="Times New Roman" w:cs="Times New Roman"/>
          <w:color w:val="000000"/>
          <w:sz w:val="24"/>
          <w:szCs w:val="24"/>
        </w:rPr>
        <w:t xml:space="preserve"> encourage students' overall involvement in the learning process, both in discussion, experimentation</w:t>
      </w:r>
      <w:r w:rsidR="00F81294">
        <w:rPr>
          <w:rFonts w:ascii="Times New Roman" w:eastAsia="Times New Roman" w:hAnsi="Times New Roman" w:cs="Times New Roman"/>
          <w:color w:val="000000"/>
          <w:sz w:val="24"/>
          <w:szCs w:val="24"/>
        </w:rPr>
        <w:t>,</w:t>
      </w:r>
      <w:r w:rsidRPr="00BF624D">
        <w:rPr>
          <w:rFonts w:ascii="Times New Roman" w:eastAsia="Times New Roman" w:hAnsi="Times New Roman" w:cs="Times New Roman"/>
          <w:color w:val="000000"/>
          <w:sz w:val="24"/>
          <w:szCs w:val="24"/>
        </w:rPr>
        <w:t xml:space="preserve"> and reflection. </w:t>
      </w:r>
      <w:r w:rsidRPr="00BF624D">
        <w:rPr>
          <w:rFonts w:ascii="Times New Roman" w:eastAsia="Times New Roman" w:hAnsi="Times New Roman" w:cs="Times New Roman"/>
          <w:b/>
          <w:bCs/>
          <w:i/>
          <w:iCs/>
          <w:color w:val="000000"/>
          <w:sz w:val="24"/>
          <w:szCs w:val="24"/>
        </w:rPr>
        <w:t>Making Observations</w:t>
      </w:r>
    </w:p>
    <w:p w14:paraId="64D2C196" w14:textId="5A2E1501" w:rsidR="00B41E4C" w:rsidRPr="00BF624D" w:rsidRDefault="00E834B9" w:rsidP="00BF624D">
      <w:pPr>
        <w:shd w:val="clear" w:color="auto" w:fill="FFFFFF"/>
        <w:spacing w:after="120" w:line="240" w:lineRule="auto"/>
        <w:jc w:val="both"/>
        <w:rPr>
          <w:rFonts w:ascii="Times New Roman" w:eastAsia="Times New Roman" w:hAnsi="Times New Roman" w:cs="Times New Roman"/>
          <w:color w:val="000000"/>
          <w:sz w:val="24"/>
          <w:szCs w:val="24"/>
        </w:rPr>
      </w:pPr>
      <w:r w:rsidRPr="00E834B9">
        <w:rPr>
          <w:rFonts w:ascii="Times New Roman" w:eastAsia="Times New Roman" w:hAnsi="Times New Roman" w:cs="Times New Roman"/>
          <w:color w:val="000000"/>
          <w:sz w:val="24"/>
          <w:szCs w:val="24"/>
        </w:rPr>
        <w:t>I</w:t>
      </w:r>
      <w:r w:rsidRPr="00E834B9">
        <w:rPr>
          <w:rFonts w:ascii="Times New Roman" w:eastAsia="Times New Roman" w:hAnsi="Times New Roman" w:cs="Times New Roman"/>
          <w:color w:val="000000"/>
          <w:sz w:val="24"/>
          <w:szCs w:val="24"/>
        </w:rPr>
        <w:t>n the early stages of learning, students observe the waste materials that will be used and the problems presented in the discourse</w:t>
      </w:r>
      <w:r w:rsidR="00BF624D" w:rsidRPr="00BF624D">
        <w:rPr>
          <w:rFonts w:ascii="Times New Roman" w:eastAsia="Times New Roman" w:hAnsi="Times New Roman" w:cs="Times New Roman"/>
          <w:color w:val="000000"/>
          <w:sz w:val="24"/>
          <w:szCs w:val="24"/>
        </w:rPr>
        <w:t>. Students' activities in making observations can be seen in Figure 2.</w:t>
      </w:r>
    </w:p>
    <w:p w14:paraId="11FC00F8" w14:textId="1BEA2B51" w:rsidR="00B41E4C" w:rsidRDefault="0040797D" w:rsidP="004700F5">
      <w:pPr>
        <w:spacing w:after="0" w:line="240" w:lineRule="auto"/>
        <w:ind w:left="993" w:hanging="993"/>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4624" behindDoc="1" locked="0" layoutInCell="1" allowOverlap="1" wp14:anchorId="2FBC078F" wp14:editId="7BF7B623">
            <wp:simplePos x="0" y="0"/>
            <wp:positionH relativeFrom="column">
              <wp:posOffset>1838325</wp:posOffset>
            </wp:positionH>
            <wp:positionV relativeFrom="paragraph">
              <wp:posOffset>153670</wp:posOffset>
            </wp:positionV>
            <wp:extent cx="1958340" cy="1377315"/>
            <wp:effectExtent l="0" t="0" r="3810" b="0"/>
            <wp:wrapTight wrapText="bothSides">
              <wp:wrapPolygon edited="0">
                <wp:start x="0" y="0"/>
                <wp:lineTo x="0" y="21212"/>
                <wp:lineTo x="21432" y="21212"/>
                <wp:lineTo x="21432" y="0"/>
                <wp:lineTo x="0" y="0"/>
              </wp:wrapPolygon>
            </wp:wrapTight>
            <wp:docPr id="356026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026056" name="Picture 3560260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8340" cy="1377315"/>
                    </a:xfrm>
                    <a:prstGeom prst="rect">
                      <a:avLst/>
                    </a:prstGeom>
                  </pic:spPr>
                </pic:pic>
              </a:graphicData>
            </a:graphic>
            <wp14:sizeRelH relativeFrom="margin">
              <wp14:pctWidth>0</wp14:pctWidth>
            </wp14:sizeRelH>
            <wp14:sizeRelV relativeFrom="margin">
              <wp14:pctHeight>0</wp14:pctHeight>
            </wp14:sizeRelV>
          </wp:anchor>
        </w:drawing>
      </w:r>
    </w:p>
    <w:p w14:paraId="0E687606" w14:textId="6CFDA7AA" w:rsidR="00B41E4C" w:rsidRDefault="00B41E4C" w:rsidP="004700F5">
      <w:pPr>
        <w:spacing w:after="0" w:line="240" w:lineRule="auto"/>
        <w:ind w:left="993" w:hanging="993"/>
        <w:jc w:val="both"/>
        <w:rPr>
          <w:rFonts w:ascii="Times New Roman" w:eastAsia="Times New Roman" w:hAnsi="Times New Roman" w:cs="Times New Roman"/>
          <w:sz w:val="24"/>
          <w:szCs w:val="24"/>
        </w:rPr>
      </w:pPr>
    </w:p>
    <w:p w14:paraId="6E70685F" w14:textId="0B8583CD" w:rsidR="00B41E4C" w:rsidRDefault="00B41E4C" w:rsidP="004700F5">
      <w:pPr>
        <w:spacing w:after="0" w:line="240" w:lineRule="auto"/>
        <w:ind w:left="993" w:hanging="993"/>
        <w:jc w:val="both"/>
        <w:rPr>
          <w:rFonts w:ascii="Times New Roman" w:eastAsia="Times New Roman" w:hAnsi="Times New Roman" w:cs="Times New Roman"/>
          <w:sz w:val="24"/>
          <w:szCs w:val="24"/>
        </w:rPr>
      </w:pPr>
    </w:p>
    <w:p w14:paraId="47A8CD20" w14:textId="7F8B3E83" w:rsidR="00B41E4C" w:rsidRDefault="00B41E4C" w:rsidP="004700F5">
      <w:pPr>
        <w:spacing w:after="0" w:line="240" w:lineRule="auto"/>
        <w:ind w:left="993" w:hanging="993"/>
        <w:jc w:val="both"/>
        <w:rPr>
          <w:rFonts w:ascii="Times New Roman" w:eastAsia="Times New Roman" w:hAnsi="Times New Roman" w:cs="Times New Roman"/>
          <w:sz w:val="24"/>
          <w:szCs w:val="24"/>
        </w:rPr>
      </w:pPr>
    </w:p>
    <w:p w14:paraId="792DBBD2" w14:textId="77777777" w:rsidR="00BF624D" w:rsidRDefault="00BF624D" w:rsidP="004700F5">
      <w:pPr>
        <w:spacing w:after="0" w:line="240" w:lineRule="auto"/>
        <w:ind w:left="993" w:hanging="993"/>
        <w:jc w:val="both"/>
        <w:rPr>
          <w:rFonts w:ascii="Times New Roman" w:eastAsia="Times New Roman" w:hAnsi="Times New Roman" w:cs="Times New Roman"/>
          <w:sz w:val="24"/>
          <w:szCs w:val="24"/>
        </w:rPr>
      </w:pPr>
    </w:p>
    <w:p w14:paraId="7F143547" w14:textId="77777777" w:rsidR="00BF624D" w:rsidRDefault="00BF624D" w:rsidP="004700F5">
      <w:pPr>
        <w:spacing w:after="0" w:line="240" w:lineRule="auto"/>
        <w:ind w:left="993" w:hanging="993"/>
        <w:jc w:val="both"/>
        <w:rPr>
          <w:rFonts w:ascii="Times New Roman" w:eastAsia="Times New Roman" w:hAnsi="Times New Roman" w:cs="Times New Roman"/>
          <w:sz w:val="24"/>
          <w:szCs w:val="24"/>
        </w:rPr>
      </w:pPr>
    </w:p>
    <w:p w14:paraId="0676DADE" w14:textId="77777777" w:rsidR="0040797D" w:rsidRDefault="0040797D" w:rsidP="004700F5">
      <w:pPr>
        <w:spacing w:after="0" w:line="240" w:lineRule="auto"/>
        <w:ind w:left="993" w:hanging="993"/>
        <w:jc w:val="both"/>
        <w:rPr>
          <w:rFonts w:ascii="Times New Roman" w:eastAsia="Times New Roman" w:hAnsi="Times New Roman" w:cs="Times New Roman"/>
          <w:sz w:val="24"/>
          <w:szCs w:val="24"/>
        </w:rPr>
      </w:pPr>
    </w:p>
    <w:p w14:paraId="67DB8AE3" w14:textId="77777777" w:rsidR="00B41E4C" w:rsidRDefault="00B41E4C" w:rsidP="004700F5">
      <w:pPr>
        <w:spacing w:after="0" w:line="240" w:lineRule="auto"/>
        <w:ind w:left="993" w:hanging="993"/>
        <w:jc w:val="both"/>
        <w:rPr>
          <w:rFonts w:ascii="Times New Roman" w:eastAsia="Times New Roman" w:hAnsi="Times New Roman" w:cs="Times New Roman"/>
          <w:sz w:val="24"/>
          <w:szCs w:val="24"/>
        </w:rPr>
      </w:pPr>
    </w:p>
    <w:p w14:paraId="255378A3" w14:textId="77777777" w:rsidR="00A93B49" w:rsidRDefault="00A93B49" w:rsidP="00703BC5">
      <w:pPr>
        <w:spacing w:after="0" w:line="240" w:lineRule="auto"/>
        <w:jc w:val="both"/>
        <w:rPr>
          <w:rFonts w:ascii="Times New Roman" w:eastAsia="Times New Roman" w:hAnsi="Times New Roman" w:cs="Times New Roman"/>
          <w:sz w:val="24"/>
          <w:szCs w:val="24"/>
        </w:rPr>
      </w:pPr>
    </w:p>
    <w:p w14:paraId="4E1CBA2E" w14:textId="1CC0A22E" w:rsidR="00B41E4C" w:rsidRPr="00774CFE" w:rsidRDefault="00774CFE" w:rsidP="00774CFE">
      <w:pPr>
        <w:pStyle w:val="Caption"/>
        <w:jc w:val="center"/>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Figure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Figure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2</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B41E4C" w:rsidRPr="00774CFE">
        <w:rPr>
          <w:rFonts w:ascii="Times New Roman" w:eastAsia="Times New Roman" w:hAnsi="Times New Roman" w:cs="Times New Roman"/>
          <w:i w:val="0"/>
          <w:iCs w:val="0"/>
          <w:color w:val="000000" w:themeColor="text1"/>
          <w:sz w:val="24"/>
          <w:szCs w:val="24"/>
        </w:rPr>
        <w:t>A</w:t>
      </w:r>
      <w:r w:rsidR="00D47FF5">
        <w:rPr>
          <w:rFonts w:ascii="Times New Roman" w:eastAsia="Times New Roman" w:hAnsi="Times New Roman" w:cs="Times New Roman"/>
          <w:i w:val="0"/>
          <w:iCs w:val="0"/>
          <w:color w:val="000000" w:themeColor="text1"/>
          <w:sz w:val="24"/>
          <w:szCs w:val="24"/>
        </w:rPr>
        <w:t xml:space="preserve">ctivity </w:t>
      </w:r>
      <w:r w:rsidR="00B41E4C" w:rsidRPr="00774CFE">
        <w:rPr>
          <w:rFonts w:ascii="Times New Roman" w:eastAsia="Times New Roman" w:hAnsi="Times New Roman" w:cs="Times New Roman"/>
          <w:i w:val="0"/>
          <w:iCs w:val="0"/>
          <w:color w:val="000000" w:themeColor="text1"/>
          <w:sz w:val="24"/>
          <w:szCs w:val="24"/>
        </w:rPr>
        <w:t>Observa</w:t>
      </w:r>
      <w:r w:rsidR="00D47FF5">
        <w:rPr>
          <w:rFonts w:ascii="Times New Roman" w:eastAsia="Times New Roman" w:hAnsi="Times New Roman" w:cs="Times New Roman"/>
          <w:i w:val="0"/>
          <w:iCs w:val="0"/>
          <w:color w:val="000000" w:themeColor="text1"/>
          <w:sz w:val="24"/>
          <w:szCs w:val="24"/>
        </w:rPr>
        <w:t>tion</w:t>
      </w:r>
    </w:p>
    <w:p w14:paraId="165E170B" w14:textId="77777777" w:rsidR="00D47FF5" w:rsidRDefault="00D47FF5" w:rsidP="00774CFE">
      <w:pPr>
        <w:pStyle w:val="Caption"/>
        <w:rPr>
          <w:rFonts w:ascii="Times New Roman" w:eastAsia="Times New Roman" w:hAnsi="Times New Roman" w:cs="Times New Roman"/>
          <w:color w:val="auto"/>
          <w:sz w:val="24"/>
          <w:szCs w:val="24"/>
        </w:rPr>
      </w:pPr>
      <w:r w:rsidRPr="00D47FF5">
        <w:rPr>
          <w:rFonts w:ascii="Times New Roman" w:eastAsia="Times New Roman" w:hAnsi="Times New Roman" w:cs="Times New Roman"/>
          <w:i w:val="0"/>
          <w:iCs w:val="0"/>
          <w:color w:val="auto"/>
          <w:sz w:val="24"/>
          <w:szCs w:val="24"/>
        </w:rPr>
        <w:t>After observing students' activities, the observation data is presented in more detail in Table</w:t>
      </w:r>
      <w:r>
        <w:rPr>
          <w:rFonts w:ascii="Times New Roman" w:eastAsia="Times New Roman" w:hAnsi="Times New Roman" w:cs="Times New Roman"/>
          <w:i w:val="0"/>
          <w:iCs w:val="0"/>
          <w:color w:val="auto"/>
          <w:sz w:val="24"/>
          <w:szCs w:val="24"/>
        </w:rPr>
        <w:t xml:space="preserve"> 3</w:t>
      </w:r>
    </w:p>
    <w:p w14:paraId="66F0DA1A" w14:textId="0281DCA9" w:rsidR="004700F5" w:rsidRPr="00D47FF5" w:rsidRDefault="00774CFE" w:rsidP="00774CFE">
      <w:pPr>
        <w:pStyle w:val="Caption"/>
        <w:rPr>
          <w:rFonts w:ascii="Times New Roman" w:eastAsia="Times New Roman" w:hAnsi="Times New Roman" w:cs="Times New Roman"/>
          <w:color w:val="auto"/>
          <w:sz w:val="24"/>
          <w:szCs w:val="24"/>
        </w:rPr>
      </w:pPr>
      <w:r w:rsidRPr="00774CFE">
        <w:rPr>
          <w:rFonts w:ascii="Times New Roman" w:hAnsi="Times New Roman" w:cs="Times New Roman"/>
          <w:i w:val="0"/>
          <w:iCs w:val="0"/>
          <w:color w:val="000000" w:themeColor="text1"/>
          <w:sz w:val="24"/>
          <w:szCs w:val="24"/>
        </w:rPr>
        <w:t xml:space="preserve">Table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Table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3</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D47FF5" w:rsidRPr="00D47FF5">
        <w:rPr>
          <w:rFonts w:ascii="Times New Roman" w:eastAsia="Times New Roman" w:hAnsi="Times New Roman" w:cs="Times New Roman"/>
          <w:i w:val="0"/>
          <w:iCs w:val="0"/>
          <w:color w:val="auto"/>
          <w:sz w:val="24"/>
          <w:szCs w:val="24"/>
        </w:rPr>
        <w:t>Average results at the observation stage</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843"/>
        <w:gridCol w:w="284"/>
        <w:gridCol w:w="2835"/>
        <w:gridCol w:w="1559"/>
        <w:gridCol w:w="2551"/>
      </w:tblGrid>
      <w:tr w:rsidR="00967A4D" w14:paraId="7A6B90AA" w14:textId="77777777" w:rsidTr="00967A4D">
        <w:tc>
          <w:tcPr>
            <w:tcW w:w="1843" w:type="dxa"/>
            <w:tcBorders>
              <w:top w:val="single" w:sz="4" w:space="0" w:color="000000"/>
              <w:bottom w:val="single" w:sz="4" w:space="0" w:color="000000"/>
            </w:tcBorders>
            <w:vAlign w:val="center"/>
          </w:tcPr>
          <w:p w14:paraId="7C410230" w14:textId="31107FD5"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84" w:type="dxa"/>
            <w:tcBorders>
              <w:top w:val="single" w:sz="4" w:space="0" w:color="000000"/>
              <w:bottom w:val="single" w:sz="4" w:space="0" w:color="000000"/>
            </w:tcBorders>
          </w:tcPr>
          <w:p w14:paraId="1E77E941" w14:textId="77777777" w:rsidR="00967A4D" w:rsidRDefault="00967A4D"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835" w:type="dxa"/>
            <w:tcBorders>
              <w:top w:val="single" w:sz="4" w:space="0" w:color="000000"/>
              <w:bottom w:val="single" w:sz="4" w:space="0" w:color="000000"/>
            </w:tcBorders>
          </w:tcPr>
          <w:p w14:paraId="59A8EEAE" w14:textId="77777777" w:rsidR="00D47FF5"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sidRPr="00D47FF5">
              <w:rPr>
                <w:rFonts w:ascii="Times New Roman" w:eastAsia="Times New Roman" w:hAnsi="Times New Roman" w:cs="Times New Roman"/>
                <w:b/>
                <w:color w:val="000000"/>
              </w:rPr>
              <w:t>Score obtained</w:t>
            </w:r>
          </w:p>
          <w:p w14:paraId="3ED9A53A" w14:textId="3632E5DC"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sidRPr="00D47FF5">
              <w:rPr>
                <w:rFonts w:ascii="Times New Roman" w:eastAsia="Times New Roman" w:hAnsi="Times New Roman" w:cs="Times New Roman"/>
                <w:b/>
                <w:color w:val="000000"/>
              </w:rPr>
              <w:t xml:space="preserve"> (Maximum 4)</w:t>
            </w:r>
          </w:p>
        </w:tc>
        <w:tc>
          <w:tcPr>
            <w:tcW w:w="1559" w:type="dxa"/>
            <w:tcBorders>
              <w:top w:val="single" w:sz="4" w:space="0" w:color="000000"/>
              <w:bottom w:val="single" w:sz="4" w:space="0" w:color="000000"/>
            </w:tcBorders>
          </w:tcPr>
          <w:p w14:paraId="5B7FC95E" w14:textId="5CE6590E"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2551" w:type="dxa"/>
            <w:tcBorders>
              <w:top w:val="single" w:sz="4" w:space="0" w:color="000000"/>
              <w:bottom w:val="single" w:sz="4" w:space="0" w:color="000000"/>
            </w:tcBorders>
            <w:vAlign w:val="center"/>
          </w:tcPr>
          <w:p w14:paraId="64FDDF47" w14:textId="54D11F52" w:rsidR="00967A4D" w:rsidRDefault="00967A4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C7788F">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D47FF5">
              <w:rPr>
                <w:rFonts w:ascii="Times New Roman" w:eastAsia="Times New Roman" w:hAnsi="Times New Roman" w:cs="Times New Roman"/>
                <w:b/>
                <w:color w:val="000000"/>
              </w:rPr>
              <w:t>on</w:t>
            </w:r>
          </w:p>
        </w:tc>
      </w:tr>
      <w:tr w:rsidR="00D47FF5" w14:paraId="16165A29" w14:textId="77777777" w:rsidTr="00967A4D">
        <w:tc>
          <w:tcPr>
            <w:tcW w:w="1843" w:type="dxa"/>
            <w:tcBorders>
              <w:top w:val="single" w:sz="4" w:space="0" w:color="000000"/>
            </w:tcBorders>
          </w:tcPr>
          <w:p w14:paraId="0B99BCDA" w14:textId="5F9BDE78"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1</w:t>
            </w:r>
          </w:p>
        </w:tc>
        <w:tc>
          <w:tcPr>
            <w:tcW w:w="284" w:type="dxa"/>
            <w:tcBorders>
              <w:top w:val="single" w:sz="4" w:space="0" w:color="000000"/>
            </w:tcBorders>
          </w:tcPr>
          <w:p w14:paraId="119E1CBA" w14:textId="77777777" w:rsidR="00D47FF5" w:rsidRDefault="00D47FF5" w:rsidP="00D47FF5">
            <w:pPr>
              <w:jc w:val="center"/>
              <w:rPr>
                <w:rFonts w:ascii="Times New Roman" w:eastAsia="Times New Roman" w:hAnsi="Times New Roman" w:cs="Times New Roman"/>
              </w:rPr>
            </w:pPr>
          </w:p>
        </w:tc>
        <w:tc>
          <w:tcPr>
            <w:tcW w:w="2835" w:type="dxa"/>
            <w:tcBorders>
              <w:top w:val="single" w:sz="4" w:space="0" w:color="000000"/>
            </w:tcBorders>
          </w:tcPr>
          <w:p w14:paraId="480A019E" w14:textId="59F204B7"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4" w:space="0" w:color="000000"/>
            </w:tcBorders>
          </w:tcPr>
          <w:p w14:paraId="19717C9C" w14:textId="1E0FF154"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100</w:t>
            </w:r>
          </w:p>
        </w:tc>
        <w:tc>
          <w:tcPr>
            <w:tcW w:w="2551" w:type="dxa"/>
            <w:tcBorders>
              <w:top w:val="single" w:sz="4" w:space="0" w:color="000000"/>
            </w:tcBorders>
          </w:tcPr>
          <w:p w14:paraId="23EEAAAC" w14:textId="31C8FC2D" w:rsidR="00D47FF5" w:rsidRDefault="00D47FF5" w:rsidP="00D47FF5">
            <w:pPr>
              <w:jc w:val="center"/>
              <w:rPr>
                <w:rFonts w:ascii="Times New Roman" w:eastAsia="Times New Roman" w:hAnsi="Times New Roman" w:cs="Times New Roman"/>
              </w:rPr>
            </w:pPr>
            <w:r w:rsidRPr="00F62BA3">
              <w:rPr>
                <w:rFonts w:ascii="Times New Roman" w:eastAsia="Times New Roman" w:hAnsi="Times New Roman" w:cs="Times New Roman"/>
              </w:rPr>
              <w:t>Very Good</w:t>
            </w:r>
          </w:p>
        </w:tc>
      </w:tr>
      <w:tr w:rsidR="00D47FF5" w14:paraId="4858D91F" w14:textId="77777777" w:rsidTr="00967A4D">
        <w:tc>
          <w:tcPr>
            <w:tcW w:w="1843" w:type="dxa"/>
          </w:tcPr>
          <w:p w14:paraId="728D89EB" w14:textId="79B29129"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2</w:t>
            </w:r>
          </w:p>
        </w:tc>
        <w:tc>
          <w:tcPr>
            <w:tcW w:w="284" w:type="dxa"/>
          </w:tcPr>
          <w:p w14:paraId="75CC5A3B" w14:textId="77777777" w:rsidR="00D47FF5" w:rsidRDefault="00D47FF5" w:rsidP="00D47FF5">
            <w:pPr>
              <w:jc w:val="center"/>
              <w:rPr>
                <w:rFonts w:ascii="Times New Roman" w:eastAsia="Times New Roman" w:hAnsi="Times New Roman" w:cs="Times New Roman"/>
              </w:rPr>
            </w:pPr>
          </w:p>
        </w:tc>
        <w:tc>
          <w:tcPr>
            <w:tcW w:w="2835" w:type="dxa"/>
          </w:tcPr>
          <w:p w14:paraId="14982E5D" w14:textId="34ABC689"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4</w:t>
            </w:r>
          </w:p>
        </w:tc>
        <w:tc>
          <w:tcPr>
            <w:tcW w:w="1559" w:type="dxa"/>
          </w:tcPr>
          <w:p w14:paraId="1BC5E135" w14:textId="02E99A7F"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100</w:t>
            </w:r>
          </w:p>
        </w:tc>
        <w:tc>
          <w:tcPr>
            <w:tcW w:w="2551" w:type="dxa"/>
          </w:tcPr>
          <w:p w14:paraId="3AF0F0F6" w14:textId="55689073" w:rsidR="00D47FF5" w:rsidRDefault="00D47FF5" w:rsidP="00D47FF5">
            <w:pPr>
              <w:jc w:val="center"/>
              <w:rPr>
                <w:rFonts w:ascii="Times New Roman" w:eastAsia="Times New Roman" w:hAnsi="Times New Roman" w:cs="Times New Roman"/>
              </w:rPr>
            </w:pPr>
            <w:r w:rsidRPr="00F62BA3">
              <w:rPr>
                <w:rFonts w:ascii="Times New Roman" w:eastAsia="Times New Roman" w:hAnsi="Times New Roman" w:cs="Times New Roman"/>
              </w:rPr>
              <w:t>Very Good</w:t>
            </w:r>
          </w:p>
        </w:tc>
      </w:tr>
      <w:tr w:rsidR="00D47FF5" w14:paraId="552F4184" w14:textId="77777777" w:rsidTr="00967A4D">
        <w:tc>
          <w:tcPr>
            <w:tcW w:w="1843" w:type="dxa"/>
          </w:tcPr>
          <w:p w14:paraId="138E463E" w14:textId="54083792"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3</w:t>
            </w:r>
          </w:p>
        </w:tc>
        <w:tc>
          <w:tcPr>
            <w:tcW w:w="284" w:type="dxa"/>
          </w:tcPr>
          <w:p w14:paraId="308A137B" w14:textId="77777777" w:rsidR="00D47FF5" w:rsidRDefault="00D47FF5" w:rsidP="00D47FF5">
            <w:pPr>
              <w:jc w:val="center"/>
              <w:rPr>
                <w:rFonts w:ascii="Times New Roman" w:eastAsia="Times New Roman" w:hAnsi="Times New Roman" w:cs="Times New Roman"/>
              </w:rPr>
            </w:pPr>
          </w:p>
        </w:tc>
        <w:tc>
          <w:tcPr>
            <w:tcW w:w="2835" w:type="dxa"/>
          </w:tcPr>
          <w:p w14:paraId="3DF561B2" w14:textId="3CEC3862"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3</w:t>
            </w:r>
          </w:p>
        </w:tc>
        <w:tc>
          <w:tcPr>
            <w:tcW w:w="1559" w:type="dxa"/>
          </w:tcPr>
          <w:p w14:paraId="497A9213" w14:textId="4EAC32B0"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75</w:t>
            </w:r>
          </w:p>
        </w:tc>
        <w:tc>
          <w:tcPr>
            <w:tcW w:w="2551" w:type="dxa"/>
          </w:tcPr>
          <w:p w14:paraId="5429730B" w14:textId="4631A321" w:rsidR="00D47FF5" w:rsidRDefault="00D47FF5" w:rsidP="00D47FF5">
            <w:pPr>
              <w:jc w:val="center"/>
              <w:rPr>
                <w:rFonts w:ascii="Times New Roman" w:eastAsia="Times New Roman" w:hAnsi="Times New Roman" w:cs="Times New Roman"/>
              </w:rPr>
            </w:pPr>
            <w:r w:rsidRPr="00F62BA3">
              <w:rPr>
                <w:rFonts w:ascii="Times New Roman" w:eastAsia="Times New Roman" w:hAnsi="Times New Roman" w:cs="Times New Roman"/>
              </w:rPr>
              <w:t>Good</w:t>
            </w:r>
          </w:p>
        </w:tc>
      </w:tr>
      <w:tr w:rsidR="00D47FF5" w14:paraId="6FA88F61" w14:textId="77777777" w:rsidTr="005E0BAC">
        <w:tc>
          <w:tcPr>
            <w:tcW w:w="4962" w:type="dxa"/>
            <w:gridSpan w:val="3"/>
            <w:tcBorders>
              <w:bottom w:val="single" w:sz="4" w:space="0" w:color="000000"/>
            </w:tcBorders>
          </w:tcPr>
          <w:p w14:paraId="02C2E7C2" w14:textId="2DDB5F0A" w:rsidR="00D47FF5" w:rsidRPr="00967A4D" w:rsidRDefault="00D47FF5" w:rsidP="00D47FF5">
            <w:pPr>
              <w:jc w:val="center"/>
              <w:rPr>
                <w:rFonts w:ascii="Times New Roman" w:eastAsia="Times New Roman" w:hAnsi="Times New Roman" w:cs="Times New Roman"/>
                <w:b/>
                <w:bCs/>
              </w:rPr>
            </w:pPr>
            <w:r>
              <w:rPr>
                <w:rFonts w:ascii="Times New Roman" w:eastAsia="Times New Roman" w:hAnsi="Times New Roman" w:cs="Times New Roman"/>
                <w:b/>
                <w:bCs/>
              </w:rPr>
              <w:t>Average</w:t>
            </w:r>
            <w:r w:rsidRPr="00967A4D">
              <w:rPr>
                <w:rFonts w:ascii="Times New Roman" w:eastAsia="Times New Roman" w:hAnsi="Times New Roman" w:cs="Times New Roman"/>
                <w:b/>
                <w:bCs/>
              </w:rPr>
              <w:t xml:space="preserve"> </w:t>
            </w:r>
          </w:p>
        </w:tc>
        <w:tc>
          <w:tcPr>
            <w:tcW w:w="1559" w:type="dxa"/>
            <w:tcBorders>
              <w:bottom w:val="single" w:sz="4" w:space="0" w:color="000000"/>
            </w:tcBorders>
          </w:tcPr>
          <w:p w14:paraId="6312E264" w14:textId="67B0DA19"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91,7</w:t>
            </w:r>
          </w:p>
        </w:tc>
        <w:tc>
          <w:tcPr>
            <w:tcW w:w="2551" w:type="dxa"/>
            <w:tcBorders>
              <w:bottom w:val="single" w:sz="4" w:space="0" w:color="000000"/>
            </w:tcBorders>
          </w:tcPr>
          <w:p w14:paraId="1161CAAA" w14:textId="07D3ACA7"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Very Good</w:t>
            </w:r>
          </w:p>
        </w:tc>
      </w:tr>
    </w:tbl>
    <w:p w14:paraId="17DB6E67" w14:textId="451C786C" w:rsidR="00D47FF5" w:rsidRPr="0040797D"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 xml:space="preserve">Based on the assessment results contained in the table, an overview of the achievement of students' scientific performance in guided inquiry-based learning activities at one of the implementation stages, namely making observations, shows that groups 1 and 2 </w:t>
      </w:r>
      <w:r w:rsidR="00E834B9">
        <w:rPr>
          <w:rFonts w:ascii="Times New Roman" w:eastAsia="Times New Roman" w:hAnsi="Times New Roman" w:cs="Times New Roman"/>
          <w:color w:val="000000"/>
          <w:sz w:val="24"/>
          <w:szCs w:val="24"/>
        </w:rPr>
        <w:t>can</w:t>
      </w:r>
      <w:r w:rsidRPr="0040797D">
        <w:rPr>
          <w:rFonts w:ascii="Times New Roman" w:eastAsia="Times New Roman" w:hAnsi="Times New Roman" w:cs="Times New Roman"/>
          <w:color w:val="000000"/>
          <w:sz w:val="24"/>
          <w:szCs w:val="24"/>
        </w:rPr>
        <w:t xml:space="preserve"> carry out all stages of learning optimally, both in aspects of understanding concepts, involvement in </w:t>
      </w:r>
      <w:r w:rsidRPr="0040797D">
        <w:rPr>
          <w:rFonts w:ascii="Times New Roman" w:eastAsia="Times New Roman" w:hAnsi="Times New Roman" w:cs="Times New Roman"/>
          <w:color w:val="000000"/>
          <w:sz w:val="24"/>
          <w:szCs w:val="24"/>
        </w:rPr>
        <w:lastRenderedPageBreak/>
        <w:t xml:space="preserve">group discussions, and in conveying the results of thinking logically and scientifically. This is </w:t>
      </w:r>
      <w:r w:rsidR="00E834B9">
        <w:rPr>
          <w:rFonts w:ascii="Times New Roman" w:eastAsia="Times New Roman" w:hAnsi="Times New Roman" w:cs="Times New Roman"/>
          <w:color w:val="000000"/>
          <w:sz w:val="24"/>
          <w:szCs w:val="24"/>
        </w:rPr>
        <w:t>by</w:t>
      </w:r>
      <w:r w:rsidRPr="0040797D">
        <w:rPr>
          <w:rFonts w:ascii="Times New Roman" w:eastAsia="Times New Roman" w:hAnsi="Times New Roman" w:cs="Times New Roman"/>
          <w:color w:val="000000"/>
          <w:sz w:val="24"/>
          <w:szCs w:val="24"/>
        </w:rPr>
        <w:t xml:space="preserve"> the findings of</w:t>
      </w:r>
      <w:r w:rsidR="00A6354B" w:rsidRPr="0040797D">
        <w:rPr>
          <w:rFonts w:ascii="Times New Roman" w:eastAsia="Times New Roman" w:hAnsi="Times New Roman" w:cs="Times New Roman"/>
          <w:color w:val="000000"/>
          <w:sz w:val="24"/>
          <w:szCs w:val="24"/>
        </w:rPr>
        <w:t xml:space="preserve"> </w:t>
      </w:r>
      <w:r w:rsidR="00A6354B" w:rsidRPr="0040797D">
        <w:rPr>
          <w:rFonts w:ascii="Times New Roman" w:eastAsia="Times New Roman" w:hAnsi="Times New Roman" w:cs="Times New Roman"/>
          <w:color w:val="000000"/>
          <w:sz w:val="24"/>
          <w:szCs w:val="24"/>
        </w:rPr>
        <w:fldChar w:fldCharType="begin" w:fldLock="1"/>
      </w:r>
      <w:r w:rsidR="009170D3" w:rsidRPr="0040797D">
        <w:rPr>
          <w:rFonts w:ascii="Times New Roman" w:eastAsia="Times New Roman" w:hAnsi="Times New Roman" w:cs="Times New Roman"/>
          <w:color w:val="000000"/>
          <w:sz w:val="24"/>
          <w:szCs w:val="24"/>
        </w:rPr>
        <w:instrText>ADDIN CSL_CITATION {"citationItems":[{"id":"ITEM-1","itemData":{"abstract":"Penelitian ini bertujuan untuk mendeskripsikan penerapan LKS berbasis inkuiri terbimbing, mendeskripsikan kinerja ilmiah siswa dalam pembelajaran, dan menganalisis keefektifan penggunaan adsorben ampas tebu dalam menurunkan kadar Fe. Metode yang digunakan adalah pra-eksperimen dengan desain One Shoot Case Study. Subjek penelitian adalah mahasiswa jurusan Pendidikan Kimia UIN Sunan Gunung Djati Bandung pada mata kuliah Kimia Pemisahan dengan jumlah 15 mahasiswa. Instrumen yang digunakan adalah LKS dan lembar observasi kinerja ilmiah mahasiswa. Kemampuan mahasiswa dalam menyelesaikan LKS berdasarkan data diperoleh skor rata-rata 92,5 dengan kategori sangat baik. Sedangkan kinerja ilmiah siswa mendapatkan skor rata-rata 89 dengan kategori sangat baik. Penggunaan adsorben ampas tebu pada sampel air sumur bor juga menurunkan kadar Fe pada sampel yang diambil dari air sumur bor di pondok pesantren Al Ihsan sebesar 34,2% dan pada sampel kampus II sebesar 28,1%. Hal ini menunjukkan bahwa penerapan LKS pemanfaatan limbah ampas tebu sebagai adsorben Fe dapat mengukur kinerja ilmiah mahasiswa","author":[{"dropping-particle":"","family":"Naini","given":"Yunis","non-dropping-particle":"","parse-names":false,"suffix":""},{"dropping-particle":"","family":"Maulina","given":"Hafsari","non-dropping-particle":"","parse-names":false,"suffix":""},{"dropping-particle":"","family":"Sukmawardani","given":"Yulia","non-dropping-particle":"","parse-names":false,"suffix":""},{"dropping-particle":"","family":"Rahmatullah","given":"Saepudin","non-dropping-particle":"","parse-names":false,"suffix":""}],"container-title":"QUANTUM: Jurnal Inovasi Pendidikan Sains","id":"ITEM-1","issue":"2","issued":{"date-parts":[["2024"]]},"page":"239-247","title":"Penerapan Lks Berbasis Inkuiri Terbimbing Dalam Pemanfaatan Limbah Ampas Tebu Sebagai Adsorben Fe","type":"article-journal","volume":"15"},"uris":["http://www.mendeley.com/documents/?uuid=1589d35f-9846-4dc1-b2c0-788a8743107c"]}],"mendeley":{"formattedCitation":"(Naini, Maulina, Sukmawardani, &amp; Rahmatullah, 2024)","manualFormatting":"Naini dkk., (2024)","plainTextFormattedCitation":"(Naini, Maulina, Sukmawardani, &amp; Rahmatullah, 2024)","previouslyFormattedCitation":"(Naini, Maulina, Sukmawardani, &amp; Rahmatullah, 2024)"},"properties":{"noteIndex":0},"schema":"https://github.com/citation-style-language/schema/raw/master/csl-citation.json"}</w:instrText>
      </w:r>
      <w:r w:rsidR="00A6354B" w:rsidRPr="0040797D">
        <w:rPr>
          <w:rFonts w:ascii="Times New Roman" w:eastAsia="Times New Roman" w:hAnsi="Times New Roman" w:cs="Times New Roman"/>
          <w:color w:val="000000"/>
          <w:sz w:val="24"/>
          <w:szCs w:val="24"/>
        </w:rPr>
        <w:fldChar w:fldCharType="separate"/>
      </w:r>
      <w:r w:rsidR="00A6354B" w:rsidRPr="0040797D">
        <w:rPr>
          <w:rFonts w:ascii="Times New Roman" w:eastAsia="Times New Roman" w:hAnsi="Times New Roman" w:cs="Times New Roman"/>
          <w:noProof/>
          <w:color w:val="000000"/>
          <w:sz w:val="24"/>
          <w:szCs w:val="24"/>
        </w:rPr>
        <w:t>Naini dkk., (2024)</w:t>
      </w:r>
      <w:r w:rsidR="00A6354B" w:rsidRPr="0040797D">
        <w:rPr>
          <w:rFonts w:ascii="Times New Roman" w:eastAsia="Times New Roman" w:hAnsi="Times New Roman" w:cs="Times New Roman"/>
          <w:color w:val="000000"/>
          <w:sz w:val="24"/>
          <w:szCs w:val="24"/>
        </w:rPr>
        <w:fldChar w:fldCharType="end"/>
      </w:r>
      <w:r w:rsidR="00A6354B" w:rsidRPr="0040797D">
        <w:rPr>
          <w:rFonts w:ascii="Times New Roman" w:eastAsia="Times New Roman" w:hAnsi="Times New Roman" w:cs="Times New Roman"/>
          <w:color w:val="000000"/>
          <w:sz w:val="24"/>
          <w:szCs w:val="24"/>
        </w:rPr>
        <w:t xml:space="preserve"> </w:t>
      </w:r>
      <w:r w:rsidRPr="0040797D">
        <w:rPr>
          <w:rFonts w:ascii="Times New Roman" w:eastAsia="Times New Roman" w:hAnsi="Times New Roman" w:cs="Times New Roman"/>
          <w:color w:val="000000"/>
          <w:sz w:val="24"/>
          <w:szCs w:val="24"/>
        </w:rPr>
        <w:t>which states that learning using guided inquiry-based worksheets at the stage of making observations can improve scientific performance skills because the guided inquiry model reflects the scientific method</w:t>
      </w:r>
      <w:r w:rsidR="00F81294">
        <w:rPr>
          <w:rFonts w:ascii="Times New Roman" w:eastAsia="Times New Roman" w:hAnsi="Times New Roman" w:cs="Times New Roman"/>
          <w:color w:val="000000"/>
          <w:sz w:val="24"/>
          <w:szCs w:val="24"/>
        </w:rPr>
        <w:t>.</w:t>
      </w:r>
    </w:p>
    <w:p w14:paraId="23776195" w14:textId="6B2404ED" w:rsidR="00D47FF5" w:rsidRPr="00C7788F"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 xml:space="preserve">In contrast, group 3 scored </w:t>
      </w:r>
      <w:r w:rsidR="00F81294">
        <w:rPr>
          <w:rFonts w:ascii="Times New Roman" w:eastAsia="Times New Roman" w:hAnsi="Times New Roman" w:cs="Times New Roman"/>
          <w:color w:val="000000"/>
          <w:sz w:val="24"/>
          <w:szCs w:val="24"/>
        </w:rPr>
        <w:t>three</w:t>
      </w:r>
      <w:r w:rsidR="00E834B9">
        <w:rPr>
          <w:rFonts w:ascii="Times New Roman" w:eastAsia="Times New Roman" w:hAnsi="Times New Roman" w:cs="Times New Roman"/>
          <w:color w:val="000000"/>
          <w:sz w:val="24"/>
          <w:szCs w:val="24"/>
        </w:rPr>
        <w:t xml:space="preserve">, </w:t>
      </w:r>
      <w:r w:rsidR="00352443">
        <w:rPr>
          <w:rFonts w:ascii="Times New Roman" w:eastAsia="Times New Roman" w:hAnsi="Times New Roman" w:cs="Times New Roman"/>
          <w:color w:val="000000"/>
          <w:sz w:val="24"/>
          <w:szCs w:val="24"/>
        </w:rPr>
        <w:t>equivalent to a</w:t>
      </w:r>
      <w:r w:rsidRPr="0040797D">
        <w:rPr>
          <w:rFonts w:ascii="Times New Roman" w:eastAsia="Times New Roman" w:hAnsi="Times New Roman" w:cs="Times New Roman"/>
          <w:color w:val="000000"/>
          <w:sz w:val="24"/>
          <w:szCs w:val="24"/>
        </w:rPr>
        <w:t xml:space="preserve"> 75 and is in the good category. This suggests that although this group has performed quite well,</w:t>
      </w:r>
      <w:r w:rsidR="00E834B9" w:rsidRPr="00E834B9">
        <w:rPr>
          <w:rFonts w:ascii="Arial" w:hAnsi="Arial" w:cs="Arial"/>
          <w:b/>
          <w:bCs/>
          <w:color w:val="0E101A"/>
          <w:sz w:val="18"/>
          <w:szCs w:val="18"/>
          <w:shd w:val="clear" w:color="auto" w:fill="FFFFFF"/>
        </w:rPr>
        <w:t xml:space="preserve"> </w:t>
      </w:r>
      <w:r w:rsidR="00E834B9" w:rsidRPr="00E834B9">
        <w:rPr>
          <w:rFonts w:ascii="Times New Roman" w:eastAsia="Times New Roman" w:hAnsi="Times New Roman" w:cs="Times New Roman"/>
          <w:color w:val="000000"/>
          <w:sz w:val="24"/>
          <w:szCs w:val="24"/>
        </w:rPr>
        <w:t>some shortcomings still</w:t>
      </w:r>
      <w:r w:rsidRPr="0040797D">
        <w:rPr>
          <w:rFonts w:ascii="Times New Roman" w:eastAsia="Times New Roman" w:hAnsi="Times New Roman" w:cs="Times New Roman"/>
          <w:color w:val="000000"/>
          <w:sz w:val="24"/>
          <w:szCs w:val="24"/>
        </w:rPr>
        <w:t xml:space="preserve"> there are still some shortcomings that need to be improved, such as problem analysis, or group members' participation in the discussion process. This imbalance of achievement between groups suggests the importance of evaluating the group work process, including how the teacher monitors and provides feedback during the activity</w:t>
      </w:r>
      <w:r w:rsidR="00C7788F">
        <w:rPr>
          <w:rFonts w:ascii="Times New Roman" w:eastAsia="Times New Roman" w:hAnsi="Times New Roman" w:cs="Times New Roman"/>
          <w:color w:val="000000"/>
          <w:sz w:val="24"/>
          <w:szCs w:val="24"/>
        </w:rPr>
        <w:t>.</w:t>
      </w:r>
    </w:p>
    <w:p w14:paraId="6CE6307B" w14:textId="77777777" w:rsidR="00D47FF5" w:rsidRPr="0040797D" w:rsidRDefault="00D47FF5">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40797D">
        <w:rPr>
          <w:rFonts w:ascii="Times New Roman" w:eastAsia="Times New Roman" w:hAnsi="Times New Roman" w:cs="Times New Roman"/>
          <w:b/>
          <w:bCs/>
          <w:i/>
          <w:iCs/>
          <w:color w:val="000000"/>
          <w:sz w:val="24"/>
          <w:szCs w:val="24"/>
        </w:rPr>
        <w:t xml:space="preserve">Formulating the Problem </w:t>
      </w:r>
    </w:p>
    <w:p w14:paraId="2064EFB5" w14:textId="13931B61" w:rsidR="00686F7B" w:rsidRPr="0040797D"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At the stage of formulating the problem, the researcher guided the participants of class XI in identifying the problem through discussion.</w:t>
      </w:r>
      <w:r w:rsidR="00C7788F">
        <w:rPr>
          <w:rFonts w:ascii="Times New Roman" w:eastAsia="Times New Roman" w:hAnsi="Times New Roman" w:cs="Times New Roman"/>
          <w:color w:val="000000"/>
          <w:sz w:val="24"/>
          <w:szCs w:val="24"/>
        </w:rPr>
        <w:t xml:space="preserve"> P</w:t>
      </w:r>
      <w:r w:rsidRPr="0040797D">
        <w:rPr>
          <w:rFonts w:ascii="Times New Roman" w:eastAsia="Times New Roman" w:hAnsi="Times New Roman" w:cs="Times New Roman"/>
          <w:color w:val="000000"/>
          <w:sz w:val="24"/>
          <w:szCs w:val="24"/>
        </w:rPr>
        <w:t>roviding students with an understanding of the problems related to the large amount of corn stover waste and coffee grounds that have not been managed optimally</w:t>
      </w:r>
      <w:r w:rsidR="00F81294">
        <w:rPr>
          <w:rFonts w:ascii="Times New Roman" w:eastAsia="Times New Roman" w:hAnsi="Times New Roman" w:cs="Times New Roman"/>
          <w:color w:val="000000"/>
          <w:sz w:val="24"/>
          <w:szCs w:val="24"/>
        </w:rPr>
        <w:t xml:space="preserve"> </w:t>
      </w:r>
      <w:r w:rsidRPr="0040797D">
        <w:rPr>
          <w:rFonts w:ascii="Times New Roman" w:eastAsia="Times New Roman" w:hAnsi="Times New Roman" w:cs="Times New Roman"/>
          <w:color w:val="000000"/>
          <w:sz w:val="24"/>
          <w:szCs w:val="24"/>
        </w:rPr>
        <w:t xml:space="preserve">can encourage their interest in understanding the issue and formulating the right solution. Students' activities in formulating the problem can be seen in Figure 3. </w:t>
      </w:r>
    </w:p>
    <w:p w14:paraId="2BB67BE0" w14:textId="70F0D6F2" w:rsidR="00686F7B" w:rsidRDefault="00D47FF5">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1" locked="0" layoutInCell="1" allowOverlap="1" wp14:anchorId="4D6F2209" wp14:editId="6272EB69">
            <wp:simplePos x="0" y="0"/>
            <wp:positionH relativeFrom="column">
              <wp:posOffset>1985645</wp:posOffset>
            </wp:positionH>
            <wp:positionV relativeFrom="paragraph">
              <wp:posOffset>53178</wp:posOffset>
            </wp:positionV>
            <wp:extent cx="1958340" cy="1377315"/>
            <wp:effectExtent l="0" t="0" r="3810" b="0"/>
            <wp:wrapTight wrapText="bothSides">
              <wp:wrapPolygon edited="0">
                <wp:start x="0" y="0"/>
                <wp:lineTo x="0" y="21212"/>
                <wp:lineTo x="21432" y="21212"/>
                <wp:lineTo x="21432" y="0"/>
                <wp:lineTo x="0" y="0"/>
              </wp:wrapPolygon>
            </wp:wrapTight>
            <wp:docPr id="17465063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06393" name="Picture 174650639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58340" cy="1377315"/>
                    </a:xfrm>
                    <a:prstGeom prst="rect">
                      <a:avLst/>
                    </a:prstGeom>
                  </pic:spPr>
                </pic:pic>
              </a:graphicData>
            </a:graphic>
            <wp14:sizeRelH relativeFrom="margin">
              <wp14:pctWidth>0</wp14:pctWidth>
            </wp14:sizeRelH>
            <wp14:sizeRelV relativeFrom="margin">
              <wp14:pctHeight>0</wp14:pctHeight>
            </wp14:sizeRelV>
          </wp:anchor>
        </w:drawing>
      </w:r>
    </w:p>
    <w:p w14:paraId="2DB30F9F" w14:textId="314340C2"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2B72E0C7" w14:textId="4074FB0C"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1BB8542C" w14:textId="77777777"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7D581D0B" w14:textId="19B11537"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4AFD8FE0" w14:textId="77777777" w:rsidR="00D47FF5" w:rsidRDefault="00D47FF5">
      <w:pPr>
        <w:shd w:val="clear" w:color="auto" w:fill="FFFFFF"/>
        <w:spacing w:after="120" w:line="240" w:lineRule="auto"/>
        <w:jc w:val="both"/>
        <w:rPr>
          <w:rFonts w:ascii="Times New Roman" w:eastAsia="Times New Roman" w:hAnsi="Times New Roman" w:cs="Times New Roman"/>
          <w:color w:val="000000"/>
          <w:sz w:val="24"/>
          <w:szCs w:val="24"/>
        </w:rPr>
      </w:pPr>
    </w:p>
    <w:p w14:paraId="65D71E2C" w14:textId="794DD12E" w:rsidR="00686F7B" w:rsidRPr="00774CFE" w:rsidRDefault="00774CFE" w:rsidP="00774CFE">
      <w:pPr>
        <w:pStyle w:val="Caption"/>
        <w:jc w:val="center"/>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Figure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Figure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3</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D47FF5" w:rsidRPr="00D47FF5">
        <w:rPr>
          <w:rFonts w:ascii="Times New Roman" w:eastAsia="Times New Roman" w:hAnsi="Times New Roman" w:cs="Times New Roman"/>
          <w:i w:val="0"/>
          <w:iCs w:val="0"/>
          <w:color w:val="000000" w:themeColor="text1"/>
          <w:sz w:val="24"/>
          <w:szCs w:val="24"/>
        </w:rPr>
        <w:t>Problem Formulation Activity</w:t>
      </w:r>
    </w:p>
    <w:p w14:paraId="51CFBBAC" w14:textId="7304ED23" w:rsidR="00D47FF5" w:rsidRDefault="00D47FF5" w:rsidP="00D47FF5">
      <w:pPr>
        <w:shd w:val="clear" w:color="auto" w:fill="FFFFFF"/>
        <w:spacing w:after="120" w:line="240" w:lineRule="auto"/>
        <w:jc w:val="both"/>
        <w:rPr>
          <w:rFonts w:ascii="Times New Roman" w:eastAsia="Times New Roman" w:hAnsi="Times New Roman" w:cs="Times New Roman"/>
          <w:color w:val="000000"/>
          <w:sz w:val="24"/>
          <w:szCs w:val="24"/>
        </w:rPr>
      </w:pPr>
      <w:r w:rsidRPr="00D47FF5">
        <w:rPr>
          <w:rFonts w:ascii="Times New Roman" w:eastAsia="Times New Roman" w:hAnsi="Times New Roman" w:cs="Times New Roman"/>
          <w:color w:val="000000"/>
          <w:sz w:val="24"/>
          <w:szCs w:val="24"/>
        </w:rPr>
        <w:t>Next, the researcher directed the participants to formulate questions related to the topic of the experiment. In this second stage, students are asked to formulate two problem questions related to the discourse that has been delivered. This is in line with research conducted b</w:t>
      </w:r>
      <w:r>
        <w:rPr>
          <w:rFonts w:ascii="Times New Roman" w:eastAsia="Times New Roman" w:hAnsi="Times New Roman" w:cs="Times New Roman"/>
          <w:color w:val="000000"/>
          <w:sz w:val="24"/>
          <w:szCs w:val="24"/>
        </w:rPr>
        <w:t>y</w:t>
      </w:r>
      <w:r w:rsidR="00F97329">
        <w:rPr>
          <w:rFonts w:ascii="Times New Roman" w:eastAsia="Times New Roman" w:hAnsi="Times New Roman" w:cs="Times New Roman"/>
          <w:color w:val="000000"/>
          <w:sz w:val="24"/>
          <w:szCs w:val="24"/>
        </w:rPr>
        <w:t xml:space="preserve"> </w:t>
      </w:r>
      <w:r w:rsidR="00F97329">
        <w:rPr>
          <w:rFonts w:ascii="Times New Roman" w:eastAsia="Times New Roman" w:hAnsi="Times New Roman" w:cs="Times New Roman"/>
          <w:color w:val="000000"/>
          <w:sz w:val="24"/>
          <w:szCs w:val="24"/>
        </w:rPr>
        <w:fldChar w:fldCharType="begin" w:fldLock="1"/>
      </w:r>
      <w:r w:rsidR="00600800">
        <w:rPr>
          <w:rFonts w:ascii="Times New Roman" w:eastAsia="Times New Roman" w:hAnsi="Times New Roman" w:cs="Times New Roman"/>
          <w:color w:val="000000"/>
          <w:sz w:val="24"/>
          <w:szCs w:val="24"/>
        </w:rPr>
        <w:instrText>ADDIN CSL_CITATION {"citationItems":[{"id":"ITEM-1","itemData":{"author":[{"dropping-particle":"","family":"Mulyani","given":"Ni Kadek Sri","non-dropping-particle":"","parse-names":false,"suffix":""},{"dropping-particle":"","family":"Karyasa","given":"I Wayan","non-dropping-particle":"","parse-names":false,"suffix":""},{"dropping-particle":"","family":"Suardana","given":"I Nyoman","non-dropping-particle":"","parse-names":false,"suffix":""}],"container-title":"e- Journal Program Pascasarjana Universitas Pendidikan Ganesha","id":"ITEM-1","issue":"1","issued":{"date-parts":[["2015"]]},"page":"1-12","title":"Kinerja Ilmiah Siswa yang Dibelajarkan dengan Model Project Based Learning dan Model Pembelajaran Inkuiri Terbimbing","type":"article-journal","volume":"5"},"uris":["http://www.mendeley.com/documents/?uuid=2af6f84f-f5a9-41a4-8428-fbbf069c0eb8"]}],"mendeley":{"formattedCitation":"(Mulyani, Karyasa, &amp; Suardana, 2015)","manualFormatting":"Mulyani dkk., (2015)","plainTextFormattedCitation":"(Mulyani, Karyasa, &amp; Suardana, 2015)","previouslyFormattedCitation":"(Mulyani, Karyasa, &amp; Suardana, 2015)"},"properties":{"noteIndex":0},"schema":"https://github.com/citation-style-language/schema/raw/master/csl-citation.json"}</w:instrText>
      </w:r>
      <w:r w:rsidR="00F97329">
        <w:rPr>
          <w:rFonts w:ascii="Times New Roman" w:eastAsia="Times New Roman" w:hAnsi="Times New Roman" w:cs="Times New Roman"/>
          <w:color w:val="000000"/>
          <w:sz w:val="24"/>
          <w:szCs w:val="24"/>
        </w:rPr>
        <w:fldChar w:fldCharType="separate"/>
      </w:r>
      <w:r w:rsidR="00F97329" w:rsidRPr="00F97329">
        <w:rPr>
          <w:rFonts w:ascii="Times New Roman" w:eastAsia="Times New Roman" w:hAnsi="Times New Roman" w:cs="Times New Roman"/>
          <w:noProof/>
          <w:color w:val="000000"/>
          <w:sz w:val="24"/>
          <w:szCs w:val="24"/>
        </w:rPr>
        <w:t>Mulyani</w:t>
      </w:r>
      <w:r w:rsidR="00F97329">
        <w:rPr>
          <w:rFonts w:ascii="Times New Roman" w:eastAsia="Times New Roman" w:hAnsi="Times New Roman" w:cs="Times New Roman"/>
          <w:noProof/>
          <w:color w:val="000000"/>
          <w:sz w:val="24"/>
          <w:szCs w:val="24"/>
        </w:rPr>
        <w:t xml:space="preserve"> dkk.,</w:t>
      </w:r>
      <w:r w:rsidR="00600800">
        <w:rPr>
          <w:rFonts w:ascii="Times New Roman" w:eastAsia="Times New Roman" w:hAnsi="Times New Roman" w:cs="Times New Roman"/>
          <w:noProof/>
          <w:color w:val="000000"/>
          <w:sz w:val="24"/>
          <w:szCs w:val="24"/>
        </w:rPr>
        <w:t xml:space="preserve"> </w:t>
      </w:r>
      <w:r w:rsidR="00F97329">
        <w:rPr>
          <w:rFonts w:ascii="Times New Roman" w:eastAsia="Times New Roman" w:hAnsi="Times New Roman" w:cs="Times New Roman"/>
          <w:noProof/>
          <w:color w:val="000000"/>
          <w:sz w:val="24"/>
          <w:szCs w:val="24"/>
        </w:rPr>
        <w:t>(</w:t>
      </w:r>
      <w:r w:rsidR="00F97329" w:rsidRPr="00F97329">
        <w:rPr>
          <w:rFonts w:ascii="Times New Roman" w:eastAsia="Times New Roman" w:hAnsi="Times New Roman" w:cs="Times New Roman"/>
          <w:noProof/>
          <w:color w:val="000000"/>
          <w:sz w:val="24"/>
          <w:szCs w:val="24"/>
        </w:rPr>
        <w:t>2015)</w:t>
      </w:r>
      <w:r w:rsidR="00F97329">
        <w:rPr>
          <w:rFonts w:ascii="Times New Roman" w:eastAsia="Times New Roman" w:hAnsi="Times New Roman" w:cs="Times New Roman"/>
          <w:color w:val="000000"/>
          <w:sz w:val="24"/>
          <w:szCs w:val="24"/>
        </w:rPr>
        <w:fldChar w:fldCharType="end"/>
      </w:r>
      <w:r w:rsidR="00F97329" w:rsidRPr="00F97329">
        <w:rPr>
          <w:rFonts w:ascii="Times New Roman" w:eastAsia="Times New Roman" w:hAnsi="Times New Roman" w:cs="Times New Roman"/>
          <w:color w:val="000000"/>
          <w:sz w:val="24"/>
          <w:szCs w:val="24"/>
        </w:rPr>
        <w:t xml:space="preserve"> </w:t>
      </w:r>
      <w:r w:rsidRPr="00D47FF5">
        <w:rPr>
          <w:rFonts w:ascii="Times New Roman" w:eastAsia="Times New Roman" w:hAnsi="Times New Roman" w:cs="Times New Roman"/>
          <w:color w:val="000000"/>
          <w:sz w:val="24"/>
          <w:szCs w:val="24"/>
        </w:rPr>
        <w:t>which states that guided inquiry emphasizes scientific problem</w:t>
      </w:r>
      <w:r w:rsidR="00C7788F">
        <w:rPr>
          <w:rFonts w:ascii="Times New Roman" w:eastAsia="Times New Roman" w:hAnsi="Times New Roman" w:cs="Times New Roman"/>
          <w:color w:val="000000"/>
          <w:sz w:val="24"/>
          <w:szCs w:val="24"/>
        </w:rPr>
        <w:t>-</w:t>
      </w:r>
      <w:r w:rsidRPr="00D47FF5">
        <w:rPr>
          <w:rFonts w:ascii="Times New Roman" w:eastAsia="Times New Roman" w:hAnsi="Times New Roman" w:cs="Times New Roman"/>
          <w:color w:val="000000"/>
          <w:sz w:val="24"/>
          <w:szCs w:val="24"/>
        </w:rPr>
        <w:t xml:space="preserve">solving through a process of in-depth investigation to find answers to problems that have been formulated. The results of the guided inquiry-based worksheet in stage 2 of formulating the problem are shown in </w:t>
      </w:r>
      <w:r w:rsidR="00C7788F">
        <w:rPr>
          <w:rFonts w:ascii="Times New Roman" w:eastAsia="Times New Roman" w:hAnsi="Times New Roman" w:cs="Times New Roman"/>
          <w:color w:val="000000"/>
          <w:sz w:val="24"/>
          <w:szCs w:val="24"/>
        </w:rPr>
        <w:t>T</w:t>
      </w:r>
      <w:r w:rsidRPr="00D47FF5">
        <w:rPr>
          <w:rFonts w:ascii="Times New Roman" w:eastAsia="Times New Roman" w:hAnsi="Times New Roman" w:cs="Times New Roman"/>
          <w:color w:val="000000"/>
          <w:sz w:val="24"/>
          <w:szCs w:val="24"/>
        </w:rPr>
        <w:t xml:space="preserve">able 4. </w:t>
      </w:r>
    </w:p>
    <w:p w14:paraId="3CCDEEAF" w14:textId="12E9ABFF" w:rsidR="004700F5" w:rsidRPr="00774CFE" w:rsidRDefault="00774CFE" w:rsidP="00D47FF5">
      <w:pPr>
        <w:shd w:val="clear" w:color="auto" w:fill="FFFFFF"/>
        <w:spacing w:after="120" w:line="240" w:lineRule="auto"/>
        <w:jc w:val="both"/>
        <w:rPr>
          <w:rFonts w:ascii="Times New Roman" w:eastAsia="Times New Roman" w:hAnsi="Times New Roman" w:cs="Times New Roman"/>
          <w:i/>
          <w:iCs/>
          <w:color w:val="000000" w:themeColor="text1"/>
          <w:sz w:val="24"/>
          <w:szCs w:val="24"/>
        </w:rPr>
      </w:pPr>
      <w:r w:rsidRPr="00774CFE">
        <w:rPr>
          <w:rFonts w:ascii="Times New Roman" w:hAnsi="Times New Roman" w:cs="Times New Roman"/>
          <w:color w:val="000000" w:themeColor="text1"/>
          <w:sz w:val="24"/>
          <w:szCs w:val="24"/>
        </w:rPr>
        <w:t xml:space="preserve">Table </w:t>
      </w:r>
      <w:r w:rsidRPr="00774CFE">
        <w:rPr>
          <w:rFonts w:ascii="Times New Roman" w:hAnsi="Times New Roman" w:cs="Times New Roman"/>
          <w:i/>
          <w:iCs/>
          <w:color w:val="000000" w:themeColor="text1"/>
          <w:sz w:val="24"/>
          <w:szCs w:val="24"/>
        </w:rPr>
        <w:fldChar w:fldCharType="begin"/>
      </w:r>
      <w:r w:rsidRPr="00774CFE">
        <w:rPr>
          <w:rFonts w:ascii="Times New Roman" w:hAnsi="Times New Roman" w:cs="Times New Roman"/>
          <w:color w:val="000000" w:themeColor="text1"/>
          <w:sz w:val="24"/>
          <w:szCs w:val="24"/>
        </w:rPr>
        <w:instrText xml:space="preserve"> SEQ Table \* ARABIC </w:instrText>
      </w:r>
      <w:r w:rsidRPr="00774CFE">
        <w:rPr>
          <w:rFonts w:ascii="Times New Roman" w:hAnsi="Times New Roman" w:cs="Times New Roman"/>
          <w:i/>
          <w:iCs/>
          <w:color w:val="000000" w:themeColor="text1"/>
          <w:sz w:val="24"/>
          <w:szCs w:val="24"/>
        </w:rPr>
        <w:fldChar w:fldCharType="separate"/>
      </w:r>
      <w:r w:rsidR="004C1D8B">
        <w:rPr>
          <w:rFonts w:ascii="Times New Roman" w:hAnsi="Times New Roman" w:cs="Times New Roman"/>
          <w:noProof/>
          <w:color w:val="000000" w:themeColor="text1"/>
          <w:sz w:val="24"/>
          <w:szCs w:val="24"/>
        </w:rPr>
        <w:t>4</w:t>
      </w:r>
      <w:r w:rsidRPr="00774CFE">
        <w:rPr>
          <w:rFonts w:ascii="Times New Roman" w:hAnsi="Times New Roman" w:cs="Times New Roman"/>
          <w:i/>
          <w:iCs/>
          <w:color w:val="000000" w:themeColor="text1"/>
          <w:sz w:val="24"/>
          <w:szCs w:val="24"/>
        </w:rPr>
        <w:fldChar w:fldCharType="end"/>
      </w:r>
      <w:r w:rsidRPr="00774CFE">
        <w:rPr>
          <w:rFonts w:ascii="Times New Roman" w:hAnsi="Times New Roman" w:cs="Times New Roman"/>
          <w:color w:val="000000" w:themeColor="text1"/>
          <w:sz w:val="24"/>
          <w:szCs w:val="24"/>
        </w:rPr>
        <w:t xml:space="preserve">. </w:t>
      </w:r>
      <w:r w:rsidR="00D47FF5" w:rsidRPr="00D47FF5">
        <w:rPr>
          <w:rFonts w:ascii="Times New Roman" w:eastAsia="Times New Roman" w:hAnsi="Times New Roman" w:cs="Times New Roman"/>
          <w:color w:val="000000" w:themeColor="text1"/>
          <w:sz w:val="24"/>
          <w:szCs w:val="24"/>
        </w:rPr>
        <w:t>Average results at the stage of formulating the problem</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843"/>
        <w:gridCol w:w="284"/>
        <w:gridCol w:w="2268"/>
        <w:gridCol w:w="2126"/>
        <w:gridCol w:w="2551"/>
      </w:tblGrid>
      <w:tr w:rsidR="00967A4D" w14:paraId="34D48606" w14:textId="77777777" w:rsidTr="002D3EB3">
        <w:tc>
          <w:tcPr>
            <w:tcW w:w="1843" w:type="dxa"/>
            <w:tcBorders>
              <w:top w:val="single" w:sz="4" w:space="0" w:color="000000"/>
              <w:bottom w:val="single" w:sz="4" w:space="0" w:color="000000"/>
            </w:tcBorders>
            <w:vAlign w:val="center"/>
          </w:tcPr>
          <w:p w14:paraId="414FE7FB" w14:textId="705176F1"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84" w:type="dxa"/>
            <w:tcBorders>
              <w:top w:val="single" w:sz="4" w:space="0" w:color="000000"/>
              <w:bottom w:val="single" w:sz="4" w:space="0" w:color="000000"/>
            </w:tcBorders>
          </w:tcPr>
          <w:p w14:paraId="318354E9" w14:textId="77777777" w:rsidR="00967A4D" w:rsidRDefault="00967A4D"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268" w:type="dxa"/>
            <w:tcBorders>
              <w:top w:val="single" w:sz="4" w:space="0" w:color="000000"/>
              <w:bottom w:val="single" w:sz="4" w:space="0" w:color="000000"/>
            </w:tcBorders>
          </w:tcPr>
          <w:p w14:paraId="165D487D" w14:textId="5247E2FA"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sidRPr="00D47FF5">
              <w:rPr>
                <w:rFonts w:ascii="Times New Roman" w:eastAsia="Times New Roman" w:hAnsi="Times New Roman" w:cs="Times New Roman"/>
                <w:b/>
                <w:color w:val="000000"/>
              </w:rPr>
              <w:t>Score obtained (Maximum 4)</w:t>
            </w:r>
          </w:p>
        </w:tc>
        <w:tc>
          <w:tcPr>
            <w:tcW w:w="2126" w:type="dxa"/>
            <w:tcBorders>
              <w:top w:val="single" w:sz="4" w:space="0" w:color="000000"/>
              <w:bottom w:val="single" w:sz="4" w:space="0" w:color="000000"/>
            </w:tcBorders>
          </w:tcPr>
          <w:p w14:paraId="13B28EB9" w14:textId="4D185F3A" w:rsidR="00967A4D"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2551" w:type="dxa"/>
            <w:tcBorders>
              <w:top w:val="single" w:sz="4" w:space="0" w:color="000000"/>
              <w:bottom w:val="single" w:sz="4" w:space="0" w:color="000000"/>
            </w:tcBorders>
            <w:vAlign w:val="center"/>
          </w:tcPr>
          <w:p w14:paraId="441A023C" w14:textId="60830622" w:rsidR="00967A4D" w:rsidRDefault="00967A4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C7788F">
              <w:rPr>
                <w:rFonts w:ascii="Times New Roman" w:eastAsia="Times New Roman" w:hAnsi="Times New Roman" w:cs="Times New Roman"/>
                <w:b/>
                <w:color w:val="000000"/>
              </w:rPr>
              <w:t>ti</w:t>
            </w:r>
            <w:r w:rsidR="00D47FF5">
              <w:rPr>
                <w:rFonts w:ascii="Times New Roman" w:eastAsia="Times New Roman" w:hAnsi="Times New Roman" w:cs="Times New Roman"/>
                <w:b/>
                <w:color w:val="000000"/>
              </w:rPr>
              <w:t>on</w:t>
            </w:r>
          </w:p>
        </w:tc>
      </w:tr>
      <w:tr w:rsidR="00967A4D" w14:paraId="1308593A" w14:textId="77777777" w:rsidTr="002D3EB3">
        <w:tc>
          <w:tcPr>
            <w:tcW w:w="1843" w:type="dxa"/>
            <w:tcBorders>
              <w:top w:val="single" w:sz="4" w:space="0" w:color="000000"/>
            </w:tcBorders>
          </w:tcPr>
          <w:p w14:paraId="58265FEE"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284" w:type="dxa"/>
            <w:tcBorders>
              <w:top w:val="single" w:sz="4" w:space="0" w:color="000000"/>
            </w:tcBorders>
          </w:tcPr>
          <w:p w14:paraId="533B1FCD" w14:textId="77777777" w:rsidR="00967A4D" w:rsidRDefault="00967A4D" w:rsidP="00844527">
            <w:pPr>
              <w:jc w:val="center"/>
              <w:rPr>
                <w:rFonts w:ascii="Times New Roman" w:eastAsia="Times New Roman" w:hAnsi="Times New Roman" w:cs="Times New Roman"/>
              </w:rPr>
            </w:pPr>
          </w:p>
        </w:tc>
        <w:tc>
          <w:tcPr>
            <w:tcW w:w="2268" w:type="dxa"/>
            <w:tcBorders>
              <w:top w:val="single" w:sz="4" w:space="0" w:color="000000"/>
            </w:tcBorders>
          </w:tcPr>
          <w:p w14:paraId="1E3FDC5B" w14:textId="491B093A" w:rsidR="00967A4D"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tcBorders>
              <w:top w:val="single" w:sz="4" w:space="0" w:color="000000"/>
            </w:tcBorders>
          </w:tcPr>
          <w:p w14:paraId="12F56395" w14:textId="57BC0B1F" w:rsidR="00967A4D"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75</w:t>
            </w:r>
          </w:p>
        </w:tc>
        <w:tc>
          <w:tcPr>
            <w:tcW w:w="2551" w:type="dxa"/>
            <w:tcBorders>
              <w:top w:val="single" w:sz="4" w:space="0" w:color="000000"/>
            </w:tcBorders>
          </w:tcPr>
          <w:p w14:paraId="6AF9FA68" w14:textId="287138F9" w:rsidR="00967A4D" w:rsidRDefault="00D47FF5" w:rsidP="00844527">
            <w:pPr>
              <w:jc w:val="center"/>
              <w:rPr>
                <w:rFonts w:ascii="Times New Roman" w:eastAsia="Times New Roman" w:hAnsi="Times New Roman" w:cs="Times New Roman"/>
              </w:rPr>
            </w:pPr>
            <w:r>
              <w:rPr>
                <w:rFonts w:ascii="Times New Roman" w:eastAsia="Times New Roman" w:hAnsi="Times New Roman" w:cs="Times New Roman"/>
              </w:rPr>
              <w:t>Good</w:t>
            </w:r>
          </w:p>
        </w:tc>
      </w:tr>
      <w:tr w:rsidR="00967A4D" w14:paraId="0BE2973E" w14:textId="77777777" w:rsidTr="002D3EB3">
        <w:tc>
          <w:tcPr>
            <w:tcW w:w="1843" w:type="dxa"/>
          </w:tcPr>
          <w:p w14:paraId="4253B9D9"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2</w:t>
            </w:r>
          </w:p>
        </w:tc>
        <w:tc>
          <w:tcPr>
            <w:tcW w:w="284" w:type="dxa"/>
          </w:tcPr>
          <w:p w14:paraId="210D8104" w14:textId="77777777" w:rsidR="00967A4D" w:rsidRDefault="00967A4D" w:rsidP="00844527">
            <w:pPr>
              <w:jc w:val="center"/>
              <w:rPr>
                <w:rFonts w:ascii="Times New Roman" w:eastAsia="Times New Roman" w:hAnsi="Times New Roman" w:cs="Times New Roman"/>
              </w:rPr>
            </w:pPr>
          </w:p>
        </w:tc>
        <w:tc>
          <w:tcPr>
            <w:tcW w:w="2268" w:type="dxa"/>
          </w:tcPr>
          <w:p w14:paraId="1E1B3F5C" w14:textId="3569C5D2" w:rsidR="00967A4D"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tcPr>
          <w:p w14:paraId="165A7C26"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100</w:t>
            </w:r>
          </w:p>
        </w:tc>
        <w:tc>
          <w:tcPr>
            <w:tcW w:w="2551" w:type="dxa"/>
          </w:tcPr>
          <w:p w14:paraId="28597B79" w14:textId="42218D2C" w:rsidR="00967A4D" w:rsidRDefault="00D47FF5"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r w:rsidR="00967A4D" w14:paraId="3DD5F7BF" w14:textId="77777777" w:rsidTr="002D3EB3">
        <w:tc>
          <w:tcPr>
            <w:tcW w:w="1843" w:type="dxa"/>
          </w:tcPr>
          <w:p w14:paraId="0ED0E78A"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284" w:type="dxa"/>
          </w:tcPr>
          <w:p w14:paraId="7F4F4D94" w14:textId="77777777" w:rsidR="00967A4D" w:rsidRDefault="00967A4D" w:rsidP="00844527">
            <w:pPr>
              <w:jc w:val="center"/>
              <w:rPr>
                <w:rFonts w:ascii="Times New Roman" w:eastAsia="Times New Roman" w:hAnsi="Times New Roman" w:cs="Times New Roman"/>
              </w:rPr>
            </w:pPr>
          </w:p>
        </w:tc>
        <w:tc>
          <w:tcPr>
            <w:tcW w:w="2268" w:type="dxa"/>
          </w:tcPr>
          <w:p w14:paraId="20602CAA"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tcPr>
          <w:p w14:paraId="249E4004" w14:textId="77777777" w:rsidR="00967A4D" w:rsidRDefault="00967A4D" w:rsidP="00844527">
            <w:pPr>
              <w:jc w:val="center"/>
              <w:rPr>
                <w:rFonts w:ascii="Times New Roman" w:eastAsia="Times New Roman" w:hAnsi="Times New Roman" w:cs="Times New Roman"/>
              </w:rPr>
            </w:pPr>
            <w:r>
              <w:rPr>
                <w:rFonts w:ascii="Times New Roman" w:eastAsia="Times New Roman" w:hAnsi="Times New Roman" w:cs="Times New Roman"/>
              </w:rPr>
              <w:t>75</w:t>
            </w:r>
          </w:p>
        </w:tc>
        <w:tc>
          <w:tcPr>
            <w:tcW w:w="2551" w:type="dxa"/>
          </w:tcPr>
          <w:p w14:paraId="660A8D27" w14:textId="7BBCCD18" w:rsidR="00967A4D" w:rsidRDefault="00D47FF5" w:rsidP="00844527">
            <w:pPr>
              <w:jc w:val="center"/>
              <w:rPr>
                <w:rFonts w:ascii="Times New Roman" w:eastAsia="Times New Roman" w:hAnsi="Times New Roman" w:cs="Times New Roman"/>
              </w:rPr>
            </w:pPr>
            <w:r>
              <w:rPr>
                <w:rFonts w:ascii="Times New Roman" w:eastAsia="Times New Roman" w:hAnsi="Times New Roman" w:cs="Times New Roman"/>
              </w:rPr>
              <w:t>Good</w:t>
            </w:r>
          </w:p>
        </w:tc>
      </w:tr>
      <w:tr w:rsidR="00967A4D" w14:paraId="2595FE36" w14:textId="77777777" w:rsidTr="002D3EB3">
        <w:tc>
          <w:tcPr>
            <w:tcW w:w="4395" w:type="dxa"/>
            <w:gridSpan w:val="3"/>
            <w:tcBorders>
              <w:bottom w:val="single" w:sz="4" w:space="0" w:color="000000"/>
            </w:tcBorders>
          </w:tcPr>
          <w:p w14:paraId="548E2769" w14:textId="31DD3B43" w:rsidR="00967A4D" w:rsidRPr="00967A4D" w:rsidRDefault="00D47FF5" w:rsidP="00844527">
            <w:pPr>
              <w:jc w:val="center"/>
              <w:rPr>
                <w:rFonts w:ascii="Times New Roman" w:eastAsia="Times New Roman" w:hAnsi="Times New Roman" w:cs="Times New Roman"/>
                <w:b/>
                <w:bCs/>
              </w:rPr>
            </w:pPr>
            <w:r>
              <w:rPr>
                <w:rFonts w:ascii="Times New Roman" w:eastAsia="Times New Roman" w:hAnsi="Times New Roman" w:cs="Times New Roman"/>
                <w:b/>
                <w:bCs/>
              </w:rPr>
              <w:t>Average</w:t>
            </w:r>
          </w:p>
        </w:tc>
        <w:tc>
          <w:tcPr>
            <w:tcW w:w="2126" w:type="dxa"/>
            <w:tcBorders>
              <w:bottom w:val="single" w:sz="4" w:space="0" w:color="000000"/>
            </w:tcBorders>
          </w:tcPr>
          <w:p w14:paraId="6C8ADCDB" w14:textId="592A404A" w:rsidR="00967A4D"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83,3</w:t>
            </w:r>
          </w:p>
        </w:tc>
        <w:tc>
          <w:tcPr>
            <w:tcW w:w="2551" w:type="dxa"/>
            <w:tcBorders>
              <w:bottom w:val="single" w:sz="4" w:space="0" w:color="000000"/>
            </w:tcBorders>
          </w:tcPr>
          <w:p w14:paraId="2647A51D" w14:textId="39EBFAAD" w:rsidR="00967A4D" w:rsidRDefault="00D47FF5"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bl>
    <w:p w14:paraId="162F7C68" w14:textId="1AB29570" w:rsidR="00600800"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D47FF5">
        <w:rPr>
          <w:rFonts w:ascii="Times New Roman" w:eastAsia="Times New Roman" w:hAnsi="Times New Roman" w:cs="Times New Roman"/>
          <w:color w:val="000000"/>
          <w:sz w:val="24"/>
          <w:szCs w:val="24"/>
        </w:rPr>
        <w:t xml:space="preserve">The level of participant involvement in the problem formulation stage reached 83.3, which is classified as very good based on Table 4. However, only one group had all its members actively participating in identifying problems </w:t>
      </w:r>
      <w:r w:rsidR="00F81294">
        <w:rPr>
          <w:rFonts w:ascii="Times New Roman" w:eastAsia="Times New Roman" w:hAnsi="Times New Roman" w:cs="Times New Roman"/>
          <w:color w:val="000000"/>
          <w:sz w:val="24"/>
          <w:szCs w:val="24"/>
        </w:rPr>
        <w:t xml:space="preserve">and </w:t>
      </w:r>
      <w:r w:rsidRPr="00D47FF5">
        <w:rPr>
          <w:rFonts w:ascii="Times New Roman" w:eastAsia="Times New Roman" w:hAnsi="Times New Roman" w:cs="Times New Roman"/>
          <w:color w:val="000000"/>
          <w:sz w:val="24"/>
          <w:szCs w:val="24"/>
        </w:rPr>
        <w:t>formulating questions</w:t>
      </w:r>
      <w:r w:rsidR="00E834B9">
        <w:rPr>
          <w:rFonts w:ascii="Times New Roman" w:eastAsia="Times New Roman" w:hAnsi="Times New Roman" w:cs="Times New Roman"/>
          <w:color w:val="000000"/>
          <w:sz w:val="24"/>
          <w:szCs w:val="24"/>
        </w:rPr>
        <w:t>.</w:t>
      </w:r>
      <w:r w:rsidRPr="00D47FF5">
        <w:rPr>
          <w:rFonts w:ascii="Times New Roman" w:eastAsia="Times New Roman" w:hAnsi="Times New Roman" w:cs="Times New Roman"/>
          <w:color w:val="000000"/>
          <w:sz w:val="24"/>
          <w:szCs w:val="24"/>
        </w:rPr>
        <w:t xml:space="preserve"> </w:t>
      </w:r>
      <w:r w:rsidR="00E834B9">
        <w:rPr>
          <w:rFonts w:ascii="Times New Roman" w:eastAsia="Times New Roman" w:hAnsi="Times New Roman" w:cs="Times New Roman"/>
          <w:color w:val="000000"/>
          <w:sz w:val="24"/>
          <w:szCs w:val="24"/>
        </w:rPr>
        <w:t>I</w:t>
      </w:r>
      <w:r w:rsidRPr="00D47FF5">
        <w:rPr>
          <w:rFonts w:ascii="Times New Roman" w:eastAsia="Times New Roman" w:hAnsi="Times New Roman" w:cs="Times New Roman"/>
          <w:color w:val="000000"/>
          <w:sz w:val="24"/>
          <w:szCs w:val="24"/>
        </w:rPr>
        <w:t>n</w:t>
      </w:r>
      <w:r w:rsidR="00E834B9">
        <w:rPr>
          <w:rFonts w:ascii="Times New Roman" w:eastAsia="Times New Roman" w:hAnsi="Times New Roman" w:cs="Times New Roman"/>
          <w:color w:val="000000"/>
          <w:sz w:val="24"/>
          <w:szCs w:val="24"/>
        </w:rPr>
        <w:t xml:space="preserve"> contrast, in</w:t>
      </w:r>
      <w:r w:rsidRPr="00D47FF5">
        <w:rPr>
          <w:rFonts w:ascii="Times New Roman" w:eastAsia="Times New Roman" w:hAnsi="Times New Roman" w:cs="Times New Roman"/>
          <w:color w:val="000000"/>
          <w:sz w:val="24"/>
          <w:szCs w:val="24"/>
        </w:rPr>
        <w:t xml:space="preserve"> the other two groups, only two to three members from each group were involved in the discussion. The ability to formulate problems is one of the important aspects </w:t>
      </w:r>
      <w:r w:rsidR="00C7788F">
        <w:rPr>
          <w:rFonts w:ascii="Times New Roman" w:eastAsia="Times New Roman" w:hAnsi="Times New Roman" w:cs="Times New Roman"/>
          <w:color w:val="000000"/>
          <w:sz w:val="24"/>
          <w:szCs w:val="24"/>
        </w:rPr>
        <w:t>of</w:t>
      </w:r>
      <w:r w:rsidRPr="00D47FF5">
        <w:rPr>
          <w:rFonts w:ascii="Times New Roman" w:eastAsia="Times New Roman" w:hAnsi="Times New Roman" w:cs="Times New Roman"/>
          <w:color w:val="000000"/>
          <w:sz w:val="24"/>
          <w:szCs w:val="24"/>
        </w:rPr>
        <w:t xml:space="preserve"> developing scientific performance. This result is </w:t>
      </w:r>
      <w:r w:rsidR="00E834B9">
        <w:rPr>
          <w:rFonts w:ascii="Times New Roman" w:eastAsia="Times New Roman" w:hAnsi="Times New Roman" w:cs="Times New Roman"/>
          <w:color w:val="000000"/>
          <w:sz w:val="24"/>
          <w:szCs w:val="24"/>
        </w:rPr>
        <w:t>by</w:t>
      </w:r>
      <w:r w:rsidRPr="00D47FF5">
        <w:rPr>
          <w:rFonts w:ascii="Times New Roman" w:eastAsia="Times New Roman" w:hAnsi="Times New Roman" w:cs="Times New Roman"/>
          <w:color w:val="000000"/>
          <w:sz w:val="24"/>
          <w:szCs w:val="24"/>
        </w:rPr>
        <w:t xml:space="preserve"> what was stated by</w:t>
      </w:r>
      <w:r w:rsidR="00451038">
        <w:rPr>
          <w:rFonts w:ascii="Times New Roman" w:eastAsia="Times New Roman" w:hAnsi="Times New Roman" w:cs="Times New Roman"/>
          <w:color w:val="000000"/>
          <w:sz w:val="24"/>
          <w:szCs w:val="24"/>
        </w:rPr>
        <w:fldChar w:fldCharType="begin" w:fldLock="1"/>
      </w:r>
      <w:r w:rsidR="003A750C">
        <w:rPr>
          <w:rFonts w:ascii="Times New Roman" w:eastAsia="Times New Roman" w:hAnsi="Times New Roman" w:cs="Times New Roman"/>
          <w:color w:val="000000"/>
          <w:sz w:val="24"/>
          <w:szCs w:val="24"/>
        </w:rPr>
        <w:instrText>ADDIN CSL_CITATION {"citationItems":[{"id":"ITEM-1","itemData":{"DOI":"10.29303/jppipa.v9ispecialissue.6253","ISSN":"2460-2582","abstract":"The purpose of this study was to investigate the effectiveness of guided inquiry models to improve students' problem-solving abilities. This type of research is a meta-analysis.  The inclusion criteria in research are publications from reputable international journals and proceedings; Research must be experimented with guided inquiry learning models and conventional control class models; Research obtained from google scholar database; Hindawi, ScienceDirect, ERIC and IEEE; research related to guided inquiry and problem solving models; The study was published in 2013-2023 and the study had a sample size (N), mean value and standard deviation (SD). The results of the analysis of 18 studies suggest that there is a significant influence of guided inquiry models on problem-solving ability (Z = 9.29; p &lt; 0.001; 95 % Confidence Interval [0.581; 1.245]. Effect size criteria are high with (rRE= 0.849]. This finding explains that the guided inquiry model has a significant effect on students' problem-solving abilities","author":[{"dropping-particle":"","family":"Widodo","given":"Joko","non-dropping-particle":"","parse-names":false,"suffix":""},{"dropping-particle":"","family":"Judijanto","given":"Loso","non-dropping-particle":"","parse-names":false,"suffix":""},{"dropping-particle":"","family":"Halim","given":"Abdul","non-dropping-particle":"","parse-names":false,"suffix":""},{"dropping-particle":"","family":"Rachman","given":"Azhariah","non-dropping-particle":"","parse-names":false,"suffix":""},{"dropping-particle":"","family":"Sutarto","given":"Sutarto","non-dropping-particle":"","parse-names":false,"suffix":""},{"dropping-particle":"","family":"Santosa","given":"Tomi Apra","non-dropping-particle":"","parse-names":false,"suffix":""}],"container-title":"Jurnal Penelitian Pendidikan IPA","id":"ITEM-1","issue":"SpecialIssue","issued":{"date-parts":[["2023"]]},"page":"37-45","title":"Does the Guided Inquiry Model Improve Student's Problem Solving Thinking Ability? Meta-Analysis","type":"article-journal","volume":"9"},"uris":["http://www.mendeley.com/documents/?uuid=2bc07eaa-be28-48b6-b116-cf1565cacf22"]}],"mendeley":{"formattedCitation":"(Widodo et al., 2023)","manualFormatting":" Widodo et al., (2023)","plainTextFormattedCitation":"(Widodo et al., 2023)","previouslyFormattedCitation":"(Widodo et al., 2023)"},"properties":{"noteIndex":0},"schema":"https://github.com/citation-style-language/schema/raw/master/csl-citation.json"}</w:instrText>
      </w:r>
      <w:r w:rsidR="00451038">
        <w:rPr>
          <w:rFonts w:ascii="Times New Roman" w:eastAsia="Times New Roman" w:hAnsi="Times New Roman" w:cs="Times New Roman"/>
          <w:color w:val="000000"/>
          <w:sz w:val="24"/>
          <w:szCs w:val="24"/>
        </w:rPr>
        <w:fldChar w:fldCharType="separate"/>
      </w:r>
      <w:r w:rsidR="00451038">
        <w:rPr>
          <w:rFonts w:ascii="Times New Roman" w:eastAsia="Times New Roman" w:hAnsi="Times New Roman" w:cs="Times New Roman"/>
          <w:noProof/>
          <w:color w:val="000000"/>
          <w:sz w:val="24"/>
          <w:szCs w:val="24"/>
        </w:rPr>
        <w:t xml:space="preserve"> </w:t>
      </w:r>
      <w:r w:rsidR="00451038" w:rsidRPr="00451038">
        <w:rPr>
          <w:rFonts w:ascii="Times New Roman" w:eastAsia="Times New Roman" w:hAnsi="Times New Roman" w:cs="Times New Roman"/>
          <w:noProof/>
          <w:color w:val="000000"/>
          <w:sz w:val="24"/>
          <w:szCs w:val="24"/>
        </w:rPr>
        <w:t xml:space="preserve">Widodo et al., </w:t>
      </w:r>
      <w:r w:rsidR="00451038">
        <w:rPr>
          <w:rFonts w:ascii="Times New Roman" w:eastAsia="Times New Roman" w:hAnsi="Times New Roman" w:cs="Times New Roman"/>
          <w:noProof/>
          <w:color w:val="000000"/>
          <w:sz w:val="24"/>
          <w:szCs w:val="24"/>
        </w:rPr>
        <w:t>(</w:t>
      </w:r>
      <w:r w:rsidR="00451038" w:rsidRPr="00451038">
        <w:rPr>
          <w:rFonts w:ascii="Times New Roman" w:eastAsia="Times New Roman" w:hAnsi="Times New Roman" w:cs="Times New Roman"/>
          <w:noProof/>
          <w:color w:val="000000"/>
          <w:sz w:val="24"/>
          <w:szCs w:val="24"/>
        </w:rPr>
        <w:t>2023)</w:t>
      </w:r>
      <w:r w:rsidR="00451038">
        <w:rPr>
          <w:rFonts w:ascii="Times New Roman" w:eastAsia="Times New Roman" w:hAnsi="Times New Roman" w:cs="Times New Roman"/>
          <w:color w:val="000000"/>
          <w:sz w:val="24"/>
          <w:szCs w:val="24"/>
        </w:rPr>
        <w:fldChar w:fldCharType="end"/>
      </w:r>
      <w:r w:rsidR="00451038">
        <w:rPr>
          <w:rFonts w:ascii="Times New Roman" w:eastAsia="Times New Roman" w:hAnsi="Times New Roman" w:cs="Times New Roman"/>
          <w:color w:val="000000"/>
          <w:sz w:val="24"/>
          <w:szCs w:val="24"/>
        </w:rPr>
        <w:t xml:space="preserve"> </w:t>
      </w:r>
      <w:r w:rsidR="00F81294">
        <w:rPr>
          <w:rFonts w:ascii="Times New Roman" w:eastAsia="Times New Roman" w:hAnsi="Times New Roman" w:cs="Times New Roman"/>
          <w:color w:val="000000"/>
          <w:sz w:val="24"/>
          <w:szCs w:val="24"/>
        </w:rPr>
        <w:t xml:space="preserve">who </w:t>
      </w:r>
      <w:r w:rsidRPr="00D47FF5">
        <w:rPr>
          <w:rFonts w:ascii="Times New Roman" w:eastAsia="Times New Roman" w:hAnsi="Times New Roman" w:cs="Times New Roman"/>
          <w:color w:val="000000"/>
          <w:sz w:val="24"/>
          <w:szCs w:val="24"/>
        </w:rPr>
        <w:t xml:space="preserve">stated that the learning approach used is quite effective in encouraging students to identify and formulate problems appropriately </w:t>
      </w:r>
      <w:r w:rsidRPr="00D47FF5">
        <w:rPr>
          <w:rFonts w:ascii="Times New Roman" w:eastAsia="Times New Roman" w:hAnsi="Times New Roman" w:cs="Times New Roman"/>
          <w:color w:val="000000"/>
          <w:sz w:val="24"/>
          <w:szCs w:val="24"/>
        </w:rPr>
        <w:lastRenderedPageBreak/>
        <w:t>and can encourage students to actively participate in problem identification and formulation. The more relevant the problem presented in waste management issues, the greater the opportunity for students to identify and solve problems effectively.</w:t>
      </w:r>
    </w:p>
    <w:p w14:paraId="46873DDA" w14:textId="77777777" w:rsidR="00D47FF5" w:rsidRDefault="00D47FF5" w:rsidP="00DB4005">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D47FF5">
        <w:rPr>
          <w:rFonts w:ascii="Times New Roman" w:eastAsia="Times New Roman" w:hAnsi="Times New Roman" w:cs="Times New Roman"/>
          <w:b/>
          <w:bCs/>
          <w:i/>
          <w:iCs/>
          <w:color w:val="000000"/>
          <w:sz w:val="24"/>
          <w:szCs w:val="24"/>
        </w:rPr>
        <w:t xml:space="preserve">Creating a Hypothesis </w:t>
      </w:r>
    </w:p>
    <w:p w14:paraId="196D264A" w14:textId="07E02705" w:rsidR="00DF5ADA"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D47FF5">
        <w:rPr>
          <w:rFonts w:ascii="Times New Roman" w:eastAsia="Times New Roman" w:hAnsi="Times New Roman" w:cs="Times New Roman"/>
          <w:color w:val="000000"/>
          <w:sz w:val="24"/>
          <w:szCs w:val="24"/>
        </w:rPr>
        <w:t xml:space="preserve">Practitioners are directed to search for appropriate literature to formulate temporary answers to research questions. Hypothesis formulation is one of the stages in the scientific method that serves as a direction in the research process. Without a hypothesis, research can lose focus and the goals to be achieved </w:t>
      </w:r>
      <w:r w:rsidR="006F4E35">
        <w:rPr>
          <w:rFonts w:ascii="Times New Roman" w:eastAsia="Times New Roman" w:hAnsi="Times New Roman" w:cs="Times New Roman"/>
          <w:color w:val="000000"/>
          <w:sz w:val="24"/>
          <w:szCs w:val="24"/>
        </w:rPr>
        <w:fldChar w:fldCharType="begin" w:fldLock="1"/>
      </w:r>
      <w:r w:rsidR="00370477">
        <w:rPr>
          <w:rFonts w:ascii="Times New Roman" w:eastAsia="Times New Roman" w:hAnsi="Times New Roman" w:cs="Times New Roman"/>
          <w:color w:val="000000"/>
          <w:sz w:val="24"/>
          <w:szCs w:val="24"/>
        </w:rPr>
        <w:instrText>ADDIN CSL_CITATION {"citationItems":[{"id":"ITEM-1","itemData":{"abstract":"Tujuan penelitian ini adalah 1) Untuk mengembangkan penuntun praktikum dan pedoman penilaian praktikum biologi sistem dengan implementasi model Problem Solving Laboratory untuk meningkatkan kemampuan literasi sains; 2) Mendeskripsikan proses praktikum biologi sistem dengan implementasi model Problem Solving Laboratory untuk meningkatkan kemampuan literasi sains., 3) Mendeskripsikan peningkatan literasi sains mahasiswa. Penelitian menggunakan metode kualitatif, dengan pendekatan Penelitian dan Pengembangan (Research and Development), Model Dick, Carey, &amp; Carey. Analisis data dalam penelitian ini adalah deskriptif, yaitu menjelaskan suatu permasalahan gejala, atau keadaan sebagaimana adanya data yang diperoleh dalam penelitian ini adalah data kualitatif. Hasil penelitian a) Rerata Ranah sikap dan berpikir ilmiah praktikum biologi sistem berbasis problem solving laboratory pada praktikum pertama dengan judul uji Glukosa dengan fehling A dan B yaitu kelompok 1 sebesar 48,8%, kelompok 2 sebesar 47,6%, kelompok 3 sebesar 48,4%, dan kelompok 4 sebesar 35,3%. Pada praktikum kedua dengan judul uji Yodin pada amilum yaitu yaitu kelompok 1 sebesar 84,2%, kelompok 2 sebesar 83,7%, kelompok 3 sebesar 85%, dan kelompok 4 sebesar 85,1% dengan rerata peningkatan sekitar 34,8%; b) Rerata ranah keterampilan proses sains praktikum biologi sistem berbasis problem solving laboratory pada praktikum pertama dengan judul uji Glukosa dengan fehling A dan B yaitu kelompok 1 sebesar 65%, kelompok 2 sebesar 60%, kelompok 3 sebesar 67,5%, dan kelompok 4 sebesar 70%. Pada praktikum kedua dengan judul uji Yodin pada amilum yaitu kelompok 1 sebesar 87,5%, kelompok 2 sebesar 82,5%, kelompok 3 sebesar 85%, dan kelompok 4 sebesar 90% dengan rerata peningkatan sekitar 20,65%. Peningkatan literasi sains yang dipengaruhi oleh penerapan model problem solving laboratory dilihat dilihat dari 2 aspek yaitu 1) peningkatan sikap dan berpikir ilmiah sekitar 34,8% dan 2) Keterampilan proses sains dengan peningkatan sekitar 20,65%.","author":[{"dropping-particle":"","family":"Halim Simatupang, Aryeni","given":"Dirga Purnama","non-dropping-particle":"","parse-names":false,"suffix":""}],"container-title":"Jurnal Pelita Pendidikan","id":"ITEM-1","issue":"4","issued":{"date-parts":[["2022"]]},"page":"1-37","title":"Peningkatan Kemampuan Literasi Sains Mahasiswa Melalui Penerapan Model Problem Solving Laboratory Pada Matakuliah Praktikum Biologi Sistem","type":"article-journal","volume":"26"},"uris":["http://www.mendeley.com/documents/?uuid=711477ea-6b9e-4c72-8ee3-6ea609308b5c"]}],"mendeley":{"formattedCitation":"(Halim Simatupang, Aryeni, 2022)","manualFormatting":"(Halim dkk., 2022)","plainTextFormattedCitation":"(Halim Simatupang, Aryeni, 2022)","previouslyFormattedCitation":"(Halim Simatupang, Aryeni, 2022)"},"properties":{"noteIndex":0},"schema":"https://github.com/citation-style-language/schema/raw/master/csl-citation.json"}</w:instrText>
      </w:r>
      <w:r w:rsidR="006F4E35">
        <w:rPr>
          <w:rFonts w:ascii="Times New Roman" w:eastAsia="Times New Roman" w:hAnsi="Times New Roman" w:cs="Times New Roman"/>
          <w:color w:val="000000"/>
          <w:sz w:val="24"/>
          <w:szCs w:val="24"/>
        </w:rPr>
        <w:fldChar w:fldCharType="separate"/>
      </w:r>
      <w:r w:rsidR="006F4E35" w:rsidRPr="006F4E35">
        <w:rPr>
          <w:rFonts w:ascii="Times New Roman" w:eastAsia="Times New Roman" w:hAnsi="Times New Roman" w:cs="Times New Roman"/>
          <w:noProof/>
          <w:color w:val="000000"/>
          <w:sz w:val="24"/>
          <w:szCs w:val="24"/>
        </w:rPr>
        <w:t>(Halim</w:t>
      </w:r>
      <w:r w:rsidR="006F4E35">
        <w:rPr>
          <w:rFonts w:ascii="Times New Roman" w:eastAsia="Times New Roman" w:hAnsi="Times New Roman" w:cs="Times New Roman"/>
          <w:noProof/>
          <w:color w:val="000000"/>
          <w:sz w:val="24"/>
          <w:szCs w:val="24"/>
        </w:rPr>
        <w:t xml:space="preserve"> dkk.</w:t>
      </w:r>
      <w:r w:rsidR="006F4E35" w:rsidRPr="006F4E35">
        <w:rPr>
          <w:rFonts w:ascii="Times New Roman" w:eastAsia="Times New Roman" w:hAnsi="Times New Roman" w:cs="Times New Roman"/>
          <w:noProof/>
          <w:color w:val="000000"/>
          <w:sz w:val="24"/>
          <w:szCs w:val="24"/>
        </w:rPr>
        <w:t>, 2022)</w:t>
      </w:r>
      <w:r w:rsidR="006F4E35">
        <w:rPr>
          <w:rFonts w:ascii="Times New Roman" w:eastAsia="Times New Roman" w:hAnsi="Times New Roman" w:cs="Times New Roman"/>
          <w:color w:val="000000"/>
          <w:sz w:val="24"/>
          <w:szCs w:val="24"/>
        </w:rPr>
        <w:fldChar w:fldCharType="end"/>
      </w:r>
      <w:r w:rsidR="00F81294">
        <w:rPr>
          <w:rFonts w:ascii="Times New Roman" w:eastAsia="Times New Roman" w:hAnsi="Times New Roman" w:cs="Times New Roman"/>
          <w:color w:val="000000"/>
          <w:sz w:val="24"/>
          <w:szCs w:val="24"/>
        </w:rPr>
        <w:t xml:space="preserve">. </w:t>
      </w:r>
      <w:r w:rsidRPr="00D47FF5">
        <w:rPr>
          <w:rFonts w:ascii="Times New Roman" w:eastAsia="Times New Roman" w:hAnsi="Times New Roman" w:cs="Times New Roman"/>
          <w:color w:val="000000"/>
          <w:sz w:val="24"/>
          <w:szCs w:val="24"/>
        </w:rPr>
        <w:t xml:space="preserve">Students' activities in formulating problems can be seen in Figure 4. </w:t>
      </w:r>
    </w:p>
    <w:p w14:paraId="4A321D90" w14:textId="69C488A4" w:rsidR="00DF5ADA" w:rsidRDefault="00D47FF5">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7456" behindDoc="1" locked="0" layoutInCell="1" allowOverlap="1" wp14:anchorId="4EE76F92" wp14:editId="789E1E6D">
            <wp:simplePos x="0" y="0"/>
            <wp:positionH relativeFrom="column">
              <wp:posOffset>1904365</wp:posOffset>
            </wp:positionH>
            <wp:positionV relativeFrom="paragraph">
              <wp:posOffset>64608</wp:posOffset>
            </wp:positionV>
            <wp:extent cx="1958340" cy="1365885"/>
            <wp:effectExtent l="0" t="0" r="3810" b="5715"/>
            <wp:wrapTight wrapText="bothSides">
              <wp:wrapPolygon edited="0">
                <wp:start x="0" y="0"/>
                <wp:lineTo x="0" y="21389"/>
                <wp:lineTo x="21432" y="21389"/>
                <wp:lineTo x="21432" y="0"/>
                <wp:lineTo x="0" y="0"/>
              </wp:wrapPolygon>
            </wp:wrapTight>
            <wp:docPr id="14438779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27873" name="Picture 10460278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58340" cy="1365885"/>
                    </a:xfrm>
                    <a:prstGeom prst="rect">
                      <a:avLst/>
                    </a:prstGeom>
                  </pic:spPr>
                </pic:pic>
              </a:graphicData>
            </a:graphic>
            <wp14:sizeRelH relativeFrom="margin">
              <wp14:pctWidth>0</wp14:pctWidth>
            </wp14:sizeRelH>
            <wp14:sizeRelV relativeFrom="margin">
              <wp14:pctHeight>0</wp14:pctHeight>
            </wp14:sizeRelV>
          </wp:anchor>
        </w:drawing>
      </w:r>
    </w:p>
    <w:p w14:paraId="7784DB02"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394F1697"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03D30A16"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5A3C7239" w14:textId="77777777" w:rsidR="00D47FF5" w:rsidRDefault="00D47FF5">
      <w:pPr>
        <w:shd w:val="clear" w:color="auto" w:fill="FFFFFF"/>
        <w:spacing w:after="120" w:line="240" w:lineRule="auto"/>
        <w:jc w:val="both"/>
        <w:rPr>
          <w:rFonts w:ascii="Times New Roman" w:eastAsia="Times New Roman" w:hAnsi="Times New Roman" w:cs="Times New Roman"/>
          <w:color w:val="000000"/>
          <w:sz w:val="24"/>
          <w:szCs w:val="24"/>
        </w:rPr>
      </w:pPr>
    </w:p>
    <w:p w14:paraId="05524F4D"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33D52FF6" w14:textId="1C933DE9" w:rsidR="00DF5ADA" w:rsidRPr="00774CFE" w:rsidRDefault="00774CFE" w:rsidP="00774CFE">
      <w:pPr>
        <w:pStyle w:val="Caption"/>
        <w:jc w:val="center"/>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Figure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Figure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4</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D47FF5" w:rsidRPr="00D47FF5">
        <w:rPr>
          <w:rFonts w:ascii="Times New Roman" w:eastAsia="Times New Roman" w:hAnsi="Times New Roman" w:cs="Times New Roman"/>
          <w:i w:val="0"/>
          <w:iCs w:val="0"/>
          <w:color w:val="000000" w:themeColor="text1"/>
          <w:sz w:val="24"/>
          <w:szCs w:val="24"/>
        </w:rPr>
        <w:t>Hypothesis Generation Activity</w:t>
      </w:r>
    </w:p>
    <w:p w14:paraId="28E35C79" w14:textId="5DFDBB52" w:rsidR="00D47FF5" w:rsidRDefault="00D47FF5" w:rsidP="00774CFE">
      <w:pPr>
        <w:pStyle w:val="Caption"/>
        <w:rPr>
          <w:rFonts w:ascii="Times New Roman" w:eastAsia="Times New Roman" w:hAnsi="Times New Roman" w:cs="Times New Roman"/>
          <w:color w:val="000000"/>
          <w:sz w:val="24"/>
          <w:szCs w:val="24"/>
        </w:rPr>
      </w:pPr>
      <w:r w:rsidRPr="00D47FF5">
        <w:rPr>
          <w:rFonts w:ascii="Times New Roman" w:eastAsia="Times New Roman" w:hAnsi="Times New Roman" w:cs="Times New Roman"/>
          <w:i w:val="0"/>
          <w:iCs w:val="0"/>
          <w:color w:val="000000"/>
          <w:sz w:val="24"/>
          <w:szCs w:val="24"/>
        </w:rPr>
        <w:t xml:space="preserve">The results of the guided inquiry-based worksheet in stage 3 of hypothesis generation are shown in </w:t>
      </w:r>
      <w:r w:rsidR="00C7788F">
        <w:rPr>
          <w:rFonts w:ascii="Times New Roman" w:eastAsia="Times New Roman" w:hAnsi="Times New Roman" w:cs="Times New Roman"/>
          <w:i w:val="0"/>
          <w:iCs w:val="0"/>
          <w:color w:val="000000"/>
          <w:sz w:val="24"/>
          <w:szCs w:val="24"/>
        </w:rPr>
        <w:t>T</w:t>
      </w:r>
      <w:r w:rsidRPr="00D47FF5">
        <w:rPr>
          <w:rFonts w:ascii="Times New Roman" w:eastAsia="Times New Roman" w:hAnsi="Times New Roman" w:cs="Times New Roman"/>
          <w:i w:val="0"/>
          <w:iCs w:val="0"/>
          <w:color w:val="000000"/>
          <w:sz w:val="24"/>
          <w:szCs w:val="24"/>
        </w:rPr>
        <w:t>able 5.</w:t>
      </w:r>
      <w:r w:rsidRPr="00D47FF5">
        <w:rPr>
          <w:rFonts w:ascii="Times New Roman" w:eastAsia="Times New Roman" w:hAnsi="Times New Roman" w:cs="Times New Roman"/>
          <w:color w:val="000000"/>
          <w:sz w:val="24"/>
          <w:szCs w:val="24"/>
        </w:rPr>
        <w:t xml:space="preserve"> </w:t>
      </w:r>
    </w:p>
    <w:p w14:paraId="47E52DEF" w14:textId="63FCCCAE" w:rsidR="004700F5" w:rsidRPr="00774CFE" w:rsidRDefault="00774CFE" w:rsidP="00774CFE">
      <w:pPr>
        <w:pStyle w:val="Caption"/>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Table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Table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5</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D47FF5" w:rsidRPr="00D47FF5">
        <w:rPr>
          <w:rFonts w:ascii="Times New Roman" w:eastAsia="Times New Roman" w:hAnsi="Times New Roman" w:cs="Times New Roman"/>
          <w:i w:val="0"/>
          <w:iCs w:val="0"/>
          <w:color w:val="000000" w:themeColor="text1"/>
          <w:sz w:val="24"/>
          <w:szCs w:val="24"/>
        </w:rPr>
        <w:t xml:space="preserve">Average results at the stage of making </w:t>
      </w:r>
      <w:r w:rsidR="00C7788F">
        <w:rPr>
          <w:rFonts w:ascii="Times New Roman" w:eastAsia="Times New Roman" w:hAnsi="Times New Roman" w:cs="Times New Roman"/>
          <w:i w:val="0"/>
          <w:iCs w:val="0"/>
          <w:color w:val="000000" w:themeColor="text1"/>
          <w:sz w:val="24"/>
          <w:szCs w:val="24"/>
        </w:rPr>
        <w:t xml:space="preserve">a </w:t>
      </w:r>
      <w:r w:rsidR="00D47FF5" w:rsidRPr="00D47FF5">
        <w:rPr>
          <w:rFonts w:ascii="Times New Roman" w:eastAsia="Times New Roman" w:hAnsi="Times New Roman" w:cs="Times New Roman"/>
          <w:i w:val="0"/>
          <w:iCs w:val="0"/>
          <w:color w:val="000000" w:themeColor="text1"/>
          <w:sz w:val="24"/>
          <w:szCs w:val="24"/>
        </w:rPr>
        <w:t>hypothes</w:t>
      </w:r>
      <w:r w:rsidR="00D47FF5">
        <w:rPr>
          <w:rFonts w:ascii="Times New Roman" w:eastAsia="Times New Roman" w:hAnsi="Times New Roman" w:cs="Times New Roman"/>
          <w:i w:val="0"/>
          <w:iCs w:val="0"/>
          <w:color w:val="000000" w:themeColor="text1"/>
          <w:sz w:val="24"/>
          <w:szCs w:val="24"/>
        </w:rPr>
        <w:t>i</w:t>
      </w:r>
      <w:r w:rsidR="00D47FF5" w:rsidRPr="00D47FF5">
        <w:rPr>
          <w:rFonts w:ascii="Times New Roman" w:eastAsia="Times New Roman" w:hAnsi="Times New Roman" w:cs="Times New Roman"/>
          <w:i w:val="0"/>
          <w:iCs w:val="0"/>
          <w:color w:val="000000" w:themeColor="text1"/>
          <w:sz w:val="24"/>
          <w:szCs w:val="24"/>
        </w:rPr>
        <w:t>s</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843"/>
        <w:gridCol w:w="284"/>
        <w:gridCol w:w="2693"/>
        <w:gridCol w:w="2268"/>
        <w:gridCol w:w="1984"/>
      </w:tblGrid>
      <w:tr w:rsidR="002D3EB3" w14:paraId="6E146181" w14:textId="77777777" w:rsidTr="002D3EB3">
        <w:tc>
          <w:tcPr>
            <w:tcW w:w="1843" w:type="dxa"/>
            <w:tcBorders>
              <w:top w:val="single" w:sz="4" w:space="0" w:color="000000"/>
              <w:bottom w:val="single" w:sz="4" w:space="0" w:color="000000"/>
            </w:tcBorders>
            <w:vAlign w:val="center"/>
          </w:tcPr>
          <w:p w14:paraId="1E57C44A" w14:textId="4209C733" w:rsidR="002D3EB3"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84" w:type="dxa"/>
            <w:tcBorders>
              <w:top w:val="single" w:sz="4" w:space="0" w:color="000000"/>
              <w:bottom w:val="single" w:sz="4" w:space="0" w:color="000000"/>
            </w:tcBorders>
          </w:tcPr>
          <w:p w14:paraId="28120089" w14:textId="77777777" w:rsidR="002D3EB3" w:rsidRDefault="002D3EB3"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693" w:type="dxa"/>
            <w:tcBorders>
              <w:top w:val="single" w:sz="4" w:space="0" w:color="000000"/>
              <w:bottom w:val="single" w:sz="4" w:space="0" w:color="000000"/>
            </w:tcBorders>
          </w:tcPr>
          <w:p w14:paraId="55AB3D58" w14:textId="5385BC68" w:rsidR="002D3EB3"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sidRPr="00D47FF5">
              <w:rPr>
                <w:rFonts w:ascii="Times New Roman" w:eastAsia="Times New Roman" w:hAnsi="Times New Roman" w:cs="Times New Roman"/>
                <w:b/>
                <w:color w:val="000000"/>
              </w:rPr>
              <w:t>Score obtained (Maximum 20)</w:t>
            </w:r>
          </w:p>
        </w:tc>
        <w:tc>
          <w:tcPr>
            <w:tcW w:w="2268" w:type="dxa"/>
            <w:tcBorders>
              <w:top w:val="single" w:sz="4" w:space="0" w:color="000000"/>
              <w:bottom w:val="single" w:sz="4" w:space="0" w:color="000000"/>
            </w:tcBorders>
          </w:tcPr>
          <w:p w14:paraId="1B6A4F91" w14:textId="1C627195" w:rsidR="002D3EB3" w:rsidRDefault="00D47FF5"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1984" w:type="dxa"/>
            <w:tcBorders>
              <w:top w:val="single" w:sz="4" w:space="0" w:color="000000"/>
              <w:bottom w:val="single" w:sz="4" w:space="0" w:color="000000"/>
            </w:tcBorders>
            <w:vAlign w:val="center"/>
          </w:tcPr>
          <w:p w14:paraId="02B82948" w14:textId="69465CBE" w:rsidR="002D3EB3" w:rsidRDefault="002D3EB3"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C7788F">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D47FF5">
              <w:rPr>
                <w:rFonts w:ascii="Times New Roman" w:eastAsia="Times New Roman" w:hAnsi="Times New Roman" w:cs="Times New Roman"/>
                <w:b/>
                <w:color w:val="000000"/>
              </w:rPr>
              <w:t>on</w:t>
            </w:r>
          </w:p>
        </w:tc>
      </w:tr>
      <w:tr w:rsidR="002D3EB3" w14:paraId="0EC94E09" w14:textId="77777777" w:rsidTr="002D3EB3">
        <w:tc>
          <w:tcPr>
            <w:tcW w:w="1843" w:type="dxa"/>
            <w:tcBorders>
              <w:top w:val="single" w:sz="4" w:space="0" w:color="000000"/>
            </w:tcBorders>
          </w:tcPr>
          <w:p w14:paraId="1EED9478" w14:textId="77777777"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284" w:type="dxa"/>
            <w:tcBorders>
              <w:top w:val="single" w:sz="4" w:space="0" w:color="000000"/>
            </w:tcBorders>
          </w:tcPr>
          <w:p w14:paraId="1B657AB7" w14:textId="77777777" w:rsidR="002D3EB3" w:rsidRDefault="002D3EB3" w:rsidP="00844527">
            <w:pPr>
              <w:jc w:val="center"/>
              <w:rPr>
                <w:rFonts w:ascii="Times New Roman" w:eastAsia="Times New Roman" w:hAnsi="Times New Roman" w:cs="Times New Roman"/>
              </w:rPr>
            </w:pPr>
          </w:p>
        </w:tc>
        <w:tc>
          <w:tcPr>
            <w:tcW w:w="2693" w:type="dxa"/>
            <w:tcBorders>
              <w:top w:val="single" w:sz="4" w:space="0" w:color="000000"/>
            </w:tcBorders>
          </w:tcPr>
          <w:p w14:paraId="1F217E06" w14:textId="5D4A044A"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18</w:t>
            </w:r>
          </w:p>
        </w:tc>
        <w:tc>
          <w:tcPr>
            <w:tcW w:w="2268" w:type="dxa"/>
            <w:tcBorders>
              <w:top w:val="single" w:sz="4" w:space="0" w:color="000000"/>
            </w:tcBorders>
          </w:tcPr>
          <w:p w14:paraId="07FB581A" w14:textId="6A51F6F0"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90</w:t>
            </w:r>
          </w:p>
        </w:tc>
        <w:tc>
          <w:tcPr>
            <w:tcW w:w="1984" w:type="dxa"/>
            <w:tcBorders>
              <w:top w:val="single" w:sz="4" w:space="0" w:color="000000"/>
            </w:tcBorders>
          </w:tcPr>
          <w:p w14:paraId="214C7FA3" w14:textId="0C885D1C" w:rsidR="002D3EB3" w:rsidRDefault="00D47FF5"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r w:rsidR="00D47FF5" w14:paraId="112BDDA1" w14:textId="77777777" w:rsidTr="002D3EB3">
        <w:tc>
          <w:tcPr>
            <w:tcW w:w="1843" w:type="dxa"/>
          </w:tcPr>
          <w:p w14:paraId="5BC35D20" w14:textId="77777777"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2</w:t>
            </w:r>
          </w:p>
        </w:tc>
        <w:tc>
          <w:tcPr>
            <w:tcW w:w="284" w:type="dxa"/>
          </w:tcPr>
          <w:p w14:paraId="70D874C1" w14:textId="77777777" w:rsidR="00D47FF5" w:rsidRDefault="00D47FF5" w:rsidP="00D47FF5">
            <w:pPr>
              <w:jc w:val="center"/>
              <w:rPr>
                <w:rFonts w:ascii="Times New Roman" w:eastAsia="Times New Roman" w:hAnsi="Times New Roman" w:cs="Times New Roman"/>
              </w:rPr>
            </w:pPr>
          </w:p>
        </w:tc>
        <w:tc>
          <w:tcPr>
            <w:tcW w:w="2693" w:type="dxa"/>
          </w:tcPr>
          <w:p w14:paraId="3B04120A" w14:textId="5A1EDE6A"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17</w:t>
            </w:r>
          </w:p>
        </w:tc>
        <w:tc>
          <w:tcPr>
            <w:tcW w:w="2268" w:type="dxa"/>
          </w:tcPr>
          <w:p w14:paraId="619C107A" w14:textId="4309E2BB"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85</w:t>
            </w:r>
          </w:p>
        </w:tc>
        <w:tc>
          <w:tcPr>
            <w:tcW w:w="1984" w:type="dxa"/>
          </w:tcPr>
          <w:p w14:paraId="55D96CB2" w14:textId="6E0B41DD" w:rsidR="00D47FF5" w:rsidRDefault="00D47FF5" w:rsidP="00D47FF5">
            <w:pPr>
              <w:jc w:val="center"/>
              <w:rPr>
                <w:rFonts w:ascii="Times New Roman" w:eastAsia="Times New Roman" w:hAnsi="Times New Roman" w:cs="Times New Roman"/>
              </w:rPr>
            </w:pPr>
            <w:r w:rsidRPr="006E6ED7">
              <w:rPr>
                <w:rFonts w:ascii="Times New Roman" w:eastAsia="Times New Roman" w:hAnsi="Times New Roman" w:cs="Times New Roman"/>
              </w:rPr>
              <w:t>Very Good</w:t>
            </w:r>
          </w:p>
        </w:tc>
      </w:tr>
      <w:tr w:rsidR="00D47FF5" w14:paraId="4B7E8EC2" w14:textId="77777777" w:rsidTr="002D3EB3">
        <w:tc>
          <w:tcPr>
            <w:tcW w:w="1843" w:type="dxa"/>
          </w:tcPr>
          <w:p w14:paraId="5AE231B8" w14:textId="77777777"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3</w:t>
            </w:r>
          </w:p>
        </w:tc>
        <w:tc>
          <w:tcPr>
            <w:tcW w:w="284" w:type="dxa"/>
          </w:tcPr>
          <w:p w14:paraId="329A3D95" w14:textId="77777777" w:rsidR="00D47FF5" w:rsidRDefault="00D47FF5" w:rsidP="00D47FF5">
            <w:pPr>
              <w:jc w:val="center"/>
              <w:rPr>
                <w:rFonts w:ascii="Times New Roman" w:eastAsia="Times New Roman" w:hAnsi="Times New Roman" w:cs="Times New Roman"/>
              </w:rPr>
            </w:pPr>
          </w:p>
        </w:tc>
        <w:tc>
          <w:tcPr>
            <w:tcW w:w="2693" w:type="dxa"/>
          </w:tcPr>
          <w:p w14:paraId="62393985" w14:textId="763FD33C"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19</w:t>
            </w:r>
          </w:p>
        </w:tc>
        <w:tc>
          <w:tcPr>
            <w:tcW w:w="2268" w:type="dxa"/>
          </w:tcPr>
          <w:p w14:paraId="60BE1571" w14:textId="167AB573"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95</w:t>
            </w:r>
          </w:p>
        </w:tc>
        <w:tc>
          <w:tcPr>
            <w:tcW w:w="1984" w:type="dxa"/>
          </w:tcPr>
          <w:p w14:paraId="3AFE5E90" w14:textId="064771AF" w:rsidR="00D47FF5" w:rsidRDefault="00D47FF5" w:rsidP="00D47FF5">
            <w:pPr>
              <w:jc w:val="center"/>
              <w:rPr>
                <w:rFonts w:ascii="Times New Roman" w:eastAsia="Times New Roman" w:hAnsi="Times New Roman" w:cs="Times New Roman"/>
              </w:rPr>
            </w:pPr>
            <w:r w:rsidRPr="006E6ED7">
              <w:rPr>
                <w:rFonts w:ascii="Times New Roman" w:eastAsia="Times New Roman" w:hAnsi="Times New Roman" w:cs="Times New Roman"/>
              </w:rPr>
              <w:t>Very Good</w:t>
            </w:r>
          </w:p>
        </w:tc>
      </w:tr>
      <w:tr w:rsidR="00D47FF5" w14:paraId="136A60F9" w14:textId="77777777" w:rsidTr="002D3EB3">
        <w:tc>
          <w:tcPr>
            <w:tcW w:w="4820" w:type="dxa"/>
            <w:gridSpan w:val="3"/>
            <w:tcBorders>
              <w:bottom w:val="single" w:sz="4" w:space="0" w:color="000000"/>
            </w:tcBorders>
          </w:tcPr>
          <w:p w14:paraId="51377727" w14:textId="0A6FE5C3" w:rsidR="00D47FF5" w:rsidRPr="00967A4D" w:rsidRDefault="00D47FF5" w:rsidP="00D47FF5">
            <w:pPr>
              <w:jc w:val="center"/>
              <w:rPr>
                <w:rFonts w:ascii="Times New Roman" w:eastAsia="Times New Roman" w:hAnsi="Times New Roman" w:cs="Times New Roman"/>
                <w:b/>
                <w:bCs/>
              </w:rPr>
            </w:pPr>
            <w:r>
              <w:rPr>
                <w:rFonts w:ascii="Times New Roman" w:eastAsia="Times New Roman" w:hAnsi="Times New Roman" w:cs="Times New Roman"/>
                <w:b/>
                <w:bCs/>
              </w:rPr>
              <w:t>Average</w:t>
            </w:r>
          </w:p>
        </w:tc>
        <w:tc>
          <w:tcPr>
            <w:tcW w:w="2268" w:type="dxa"/>
            <w:tcBorders>
              <w:bottom w:val="single" w:sz="4" w:space="0" w:color="000000"/>
            </w:tcBorders>
          </w:tcPr>
          <w:p w14:paraId="5ABFEFD6" w14:textId="3E366918"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90</w:t>
            </w:r>
          </w:p>
        </w:tc>
        <w:tc>
          <w:tcPr>
            <w:tcW w:w="1984" w:type="dxa"/>
            <w:tcBorders>
              <w:bottom w:val="single" w:sz="4" w:space="0" w:color="000000"/>
            </w:tcBorders>
          </w:tcPr>
          <w:p w14:paraId="361309C3" w14:textId="3A7B3B2E" w:rsidR="00D47FF5" w:rsidRDefault="00D47FF5" w:rsidP="00D47FF5">
            <w:pPr>
              <w:jc w:val="center"/>
              <w:rPr>
                <w:rFonts w:ascii="Times New Roman" w:eastAsia="Times New Roman" w:hAnsi="Times New Roman" w:cs="Times New Roman"/>
              </w:rPr>
            </w:pPr>
            <w:r>
              <w:rPr>
                <w:rFonts w:ascii="Times New Roman" w:eastAsia="Times New Roman" w:hAnsi="Times New Roman" w:cs="Times New Roman"/>
              </w:rPr>
              <w:t>Very Good</w:t>
            </w:r>
          </w:p>
        </w:tc>
      </w:tr>
    </w:tbl>
    <w:p w14:paraId="6C9D2361" w14:textId="2E451A82" w:rsidR="00395ABD" w:rsidRPr="00395ABD" w:rsidRDefault="00D47FF5">
      <w:pPr>
        <w:shd w:val="clear" w:color="auto" w:fill="FFFFFF"/>
        <w:spacing w:after="120" w:line="240" w:lineRule="auto"/>
        <w:jc w:val="both"/>
        <w:rPr>
          <w:rFonts w:ascii="Times New Roman" w:eastAsia="Times New Roman" w:hAnsi="Times New Roman" w:cs="Times New Roman"/>
          <w:color w:val="000000"/>
          <w:sz w:val="24"/>
          <w:szCs w:val="24"/>
        </w:rPr>
      </w:pPr>
      <w:r w:rsidRPr="00D47FF5">
        <w:rPr>
          <w:rFonts w:ascii="Times New Roman" w:eastAsia="Times New Roman" w:hAnsi="Times New Roman" w:cs="Times New Roman"/>
          <w:color w:val="000000"/>
          <w:sz w:val="24"/>
          <w:szCs w:val="24"/>
        </w:rPr>
        <w:t xml:space="preserve">The average score of the three groups is 90, which </w:t>
      </w:r>
      <w:r w:rsidR="00843EBA">
        <w:rPr>
          <w:rFonts w:ascii="Times New Roman" w:eastAsia="Times New Roman" w:hAnsi="Times New Roman" w:cs="Times New Roman"/>
          <w:color w:val="000000"/>
          <w:sz w:val="24"/>
          <w:szCs w:val="24"/>
        </w:rPr>
        <w:t xml:space="preserve">indicates that most </w:t>
      </w:r>
      <w:r w:rsidRPr="00D47FF5">
        <w:rPr>
          <w:rFonts w:ascii="Times New Roman" w:eastAsia="Times New Roman" w:hAnsi="Times New Roman" w:cs="Times New Roman"/>
          <w:color w:val="000000"/>
          <w:sz w:val="24"/>
          <w:szCs w:val="24"/>
        </w:rPr>
        <w:t>students have demonstrated excellent mastery of the material or skills assessed. This indicates a successful learning process</w:t>
      </w:r>
      <w:r w:rsidR="00843EBA">
        <w:rPr>
          <w:rFonts w:ascii="Times New Roman" w:eastAsia="Times New Roman" w:hAnsi="Times New Roman" w:cs="Times New Roman"/>
          <w:color w:val="000000"/>
          <w:sz w:val="24"/>
          <w:szCs w:val="24"/>
        </w:rPr>
        <w:t xml:space="preserve"> consistently</w:t>
      </w:r>
      <w:r w:rsidRPr="00D47FF5">
        <w:rPr>
          <w:rFonts w:ascii="Times New Roman" w:eastAsia="Times New Roman" w:hAnsi="Times New Roman" w:cs="Times New Roman"/>
          <w:color w:val="000000"/>
          <w:sz w:val="24"/>
          <w:szCs w:val="24"/>
        </w:rPr>
        <w:t xml:space="preserve"> in improving students' scientific understanding and performanc</w:t>
      </w:r>
      <w:r w:rsidR="00843EBA">
        <w:rPr>
          <w:rFonts w:ascii="Times New Roman" w:eastAsia="Times New Roman" w:hAnsi="Times New Roman" w:cs="Times New Roman"/>
          <w:color w:val="000000"/>
          <w:sz w:val="24"/>
          <w:szCs w:val="24"/>
        </w:rPr>
        <w:t xml:space="preserve">e </w:t>
      </w:r>
      <w:r w:rsidRPr="00D47FF5">
        <w:rPr>
          <w:rFonts w:ascii="Times New Roman" w:eastAsia="Times New Roman" w:hAnsi="Times New Roman" w:cs="Times New Roman"/>
          <w:color w:val="000000"/>
          <w:sz w:val="24"/>
          <w:szCs w:val="24"/>
        </w:rPr>
        <w:t xml:space="preserve"> between groups. The results </w:t>
      </w:r>
      <w:r w:rsidR="00843EBA">
        <w:rPr>
          <w:rFonts w:ascii="Times New Roman" w:eastAsia="Times New Roman" w:hAnsi="Times New Roman" w:cs="Times New Roman"/>
          <w:color w:val="000000"/>
          <w:sz w:val="24"/>
          <w:szCs w:val="24"/>
        </w:rPr>
        <w:t>align</w:t>
      </w:r>
      <w:r w:rsidRPr="00D47FF5">
        <w:rPr>
          <w:rFonts w:ascii="Times New Roman" w:eastAsia="Times New Roman" w:hAnsi="Times New Roman" w:cs="Times New Roman"/>
          <w:color w:val="000000"/>
          <w:sz w:val="24"/>
          <w:szCs w:val="24"/>
        </w:rPr>
        <w:t xml:space="preserve"> with research conducted by</w:t>
      </w:r>
      <w:r w:rsidR="003A750C">
        <w:rPr>
          <w:rFonts w:ascii="Times New Roman" w:eastAsia="Times New Roman" w:hAnsi="Times New Roman" w:cs="Times New Roman"/>
          <w:color w:val="000000"/>
          <w:sz w:val="24"/>
          <w:szCs w:val="24"/>
        </w:rPr>
        <w:t xml:space="preserve"> </w:t>
      </w:r>
      <w:r w:rsidR="003A750C">
        <w:rPr>
          <w:rFonts w:ascii="Times New Roman" w:eastAsia="Times New Roman" w:hAnsi="Times New Roman" w:cs="Times New Roman"/>
          <w:color w:val="000000"/>
          <w:sz w:val="24"/>
          <w:szCs w:val="24"/>
        </w:rPr>
        <w:fldChar w:fldCharType="begin" w:fldLock="1"/>
      </w:r>
      <w:r w:rsidR="0057674C">
        <w:rPr>
          <w:rFonts w:ascii="Times New Roman" w:eastAsia="Times New Roman" w:hAnsi="Times New Roman" w:cs="Times New Roman"/>
          <w:color w:val="000000"/>
          <w:sz w:val="24"/>
          <w:szCs w:val="24"/>
        </w:rPr>
        <w:instrText>ADDIN CSL_CITATION {"citationItems":[{"id":"ITEM-1","itemData":{"DOI":"10.17509/wapfi.v2i1.4904","ISSN":"2338-1027","abstract":"Penelitian ini dilatarbelakangi oleh fakta rendahnya kemampuan siswa kelas XI MIPA 5, SMAN 1 Lembang dalam merumuskan hipotesis. Hasil tes awal menunjukkan bahwa siswa belum mampu mengidentifikasi variabel dan mengajukan hipotesis. Selain itu, kegiatan bersifat ilmiah yang dapat meningkatkan kemampuan merumuskan dan menguji hipotesis siswa seperti kegiatan praktikum jarang dilakukan. Tujuan penelitian ini adalah untuk meningkatkan kemampuan merumuskan dan menguji hipotesis siswa melalui pendekatan keterampilan proses sains dengan metode praktikum. Merumuskan dan menguji hipotesis adalah salah satu cara untuk melatih siswa berpikir ilmiah dan membantu siswa menjawab berbagai persoalan fisika menggunakan metode ilmiah. Metode yang digunakan dalam penelitian ini adalah Penelitian Tindakan Kelas (PTK) yang dimulai dari perencanaan, pelaksanaan, observasi dan refleksi kemudian dibuat perencanaan perbaikan yang digunakan dalam siklus selanjutnya. Penelitian ini dilakukan sebanyak dua siklus. Subjek penelitian ini adalah siswa kelas XI MIA 5, SMAN 1 Lembang yang berjumlah 36 siswa. Aspek yang diukur pada penelitian ini adalah kemampuan merumuskan hipotesis dengan indikator menentukan variabel, mengajukan hipotesis, dan memberikan teori pendukung hipotesis, serta kemampuan menguji hipotesis dengan indikator merancang percobaan, melaksanakan percobaan, menganalisis data dan menarik kesimpulan. Berdasarkan hasil siklus I dan siklus II, profil kinerja merumuskan hipotesis siswa meningkat dari 76% menjadi 89% dan kinerja menguji hipotesis meningkat dari 75% menjadi 83%. Hal tersebut tercermin dari hasil pengamatan kinerja dan analisis lembar kerja siswa yang dikerjakan siswa selama pembelajaran. Selain itu, hasil tes kemampuan merumuskan hipotesis juga mengalami peningkatan dari 73% menjadi 96% dan menguji dari 72% menjadi 81%. Hasil penelitian ini menunjukkan bahwa pendekatan keterampilan proses sains dengan metode praktikum dapat meningkatkan kemampuan merumuskan dan menguji hipotesis siswa.","author":[{"dropping-particle":"","family":"Liandari","given":"Eka","non-dropping-particle":"","parse-names":false,"suffix":""},{"dropping-particle":"","family":"Siahaan","given":"Parsaoran","non-dropping-particle":"","parse-names":false,"suffix":""},{"dropping-particle":"","family":"Kaniawati","given":"Ida","non-dropping-particle":"","parse-names":false,"suffix":""},{"dropping-particle":"","family":"Isnaini","given":"Isnaini","non-dropping-particle":"","parse-names":false,"suffix":""}],"container-title":"WaPFi (Wahana Pendidikan Fisika)","id":"ITEM-1","issue":"1","issued":{"date-parts":[["2017"]]},"page":"50-55","title":"Upaya Meningkatkan Kemampuan Merumuskan Dan Menguji Hipotesis Melalui Pendekatan Keterampilan Proses Sains Dengan Metode Praktikum","type":"article-journal","volume":"2"},"uris":["http://www.mendeley.com/documents/?uuid=f33b4dba-0b2a-49be-85c9-cd82695875a2"]}],"mendeley":{"formattedCitation":"(Liandari, Siahaan, Kaniawati, &amp; Isnaini, 2017)","manualFormatting":"Liandari dkk., (2017)","plainTextFormattedCitation":"(Liandari, Siahaan, Kaniawati, &amp; Isnaini, 2017)","previouslyFormattedCitation":"(Liandari, Siahaan, Kaniawati, &amp; Isnaini, 2017)"},"properties":{"noteIndex":0},"schema":"https://github.com/citation-style-language/schema/raw/master/csl-citation.json"}</w:instrText>
      </w:r>
      <w:r w:rsidR="003A750C">
        <w:rPr>
          <w:rFonts w:ascii="Times New Roman" w:eastAsia="Times New Roman" w:hAnsi="Times New Roman" w:cs="Times New Roman"/>
          <w:color w:val="000000"/>
          <w:sz w:val="24"/>
          <w:szCs w:val="24"/>
        </w:rPr>
        <w:fldChar w:fldCharType="separate"/>
      </w:r>
      <w:r w:rsidR="003A750C" w:rsidRPr="003A750C">
        <w:rPr>
          <w:rFonts w:ascii="Times New Roman" w:eastAsia="Times New Roman" w:hAnsi="Times New Roman" w:cs="Times New Roman"/>
          <w:noProof/>
          <w:color w:val="000000"/>
          <w:sz w:val="24"/>
          <w:szCs w:val="24"/>
        </w:rPr>
        <w:t>Liandari</w:t>
      </w:r>
      <w:r w:rsidR="003A750C">
        <w:rPr>
          <w:rFonts w:ascii="Times New Roman" w:eastAsia="Times New Roman" w:hAnsi="Times New Roman" w:cs="Times New Roman"/>
          <w:noProof/>
          <w:color w:val="000000"/>
          <w:sz w:val="24"/>
          <w:szCs w:val="24"/>
        </w:rPr>
        <w:t xml:space="preserve"> dkk.,</w:t>
      </w:r>
      <w:r w:rsidR="003A750C" w:rsidRPr="003A750C">
        <w:rPr>
          <w:rFonts w:ascii="Times New Roman" w:eastAsia="Times New Roman" w:hAnsi="Times New Roman" w:cs="Times New Roman"/>
          <w:noProof/>
          <w:color w:val="000000"/>
          <w:sz w:val="24"/>
          <w:szCs w:val="24"/>
        </w:rPr>
        <w:t xml:space="preserve"> </w:t>
      </w:r>
      <w:r w:rsidR="003A750C">
        <w:rPr>
          <w:rFonts w:ascii="Times New Roman" w:eastAsia="Times New Roman" w:hAnsi="Times New Roman" w:cs="Times New Roman"/>
          <w:noProof/>
          <w:color w:val="000000"/>
          <w:sz w:val="24"/>
          <w:szCs w:val="24"/>
        </w:rPr>
        <w:t>(</w:t>
      </w:r>
      <w:r w:rsidR="003A750C" w:rsidRPr="003A750C">
        <w:rPr>
          <w:rFonts w:ascii="Times New Roman" w:eastAsia="Times New Roman" w:hAnsi="Times New Roman" w:cs="Times New Roman"/>
          <w:noProof/>
          <w:color w:val="000000"/>
          <w:sz w:val="24"/>
          <w:szCs w:val="24"/>
        </w:rPr>
        <w:t>2017)</w:t>
      </w:r>
      <w:r w:rsidR="003A750C">
        <w:rPr>
          <w:rFonts w:ascii="Times New Roman" w:eastAsia="Times New Roman" w:hAnsi="Times New Roman" w:cs="Times New Roman"/>
          <w:color w:val="000000"/>
          <w:sz w:val="24"/>
          <w:szCs w:val="24"/>
        </w:rPr>
        <w:fldChar w:fldCharType="end"/>
      </w:r>
      <w:r w:rsidR="003A750C" w:rsidRPr="003A750C">
        <w:rPr>
          <w:rFonts w:ascii="Times New Roman" w:eastAsia="Times New Roman" w:hAnsi="Times New Roman" w:cs="Times New Roman"/>
          <w:color w:val="000000"/>
          <w:sz w:val="24"/>
          <w:szCs w:val="24"/>
        </w:rPr>
        <w:t xml:space="preserve"> </w:t>
      </w:r>
      <w:r w:rsidR="00F81294">
        <w:rPr>
          <w:rFonts w:ascii="Times New Roman" w:eastAsia="Times New Roman" w:hAnsi="Times New Roman" w:cs="Times New Roman"/>
          <w:color w:val="000000"/>
          <w:sz w:val="24"/>
          <w:szCs w:val="24"/>
        </w:rPr>
        <w:t xml:space="preserve">which </w:t>
      </w:r>
      <w:r w:rsidRPr="00D47FF5">
        <w:rPr>
          <w:rFonts w:ascii="Times New Roman" w:eastAsia="Times New Roman" w:hAnsi="Times New Roman" w:cs="Times New Roman"/>
          <w:color w:val="000000"/>
          <w:sz w:val="24"/>
          <w:szCs w:val="24"/>
        </w:rPr>
        <w:t xml:space="preserve">shows that the science process skills approach through the practicum method can develop students' scientific performance in formulating and testing hypotheses. </w:t>
      </w:r>
      <w:r w:rsidR="00C7788F">
        <w:rPr>
          <w:rFonts w:ascii="Times New Roman" w:eastAsia="Times New Roman" w:hAnsi="Times New Roman" w:cs="Times New Roman"/>
          <w:color w:val="000000"/>
          <w:sz w:val="24"/>
          <w:szCs w:val="24"/>
        </w:rPr>
        <w:t>T</w:t>
      </w:r>
      <w:r w:rsidRPr="00D47FF5">
        <w:rPr>
          <w:rFonts w:ascii="Times New Roman" w:eastAsia="Times New Roman" w:hAnsi="Times New Roman" w:cs="Times New Roman"/>
          <w:color w:val="000000"/>
          <w:sz w:val="24"/>
          <w:szCs w:val="24"/>
        </w:rPr>
        <w:t>he stages of making hypotheses can help students think scientifically and solve problems using the scientific method.</w:t>
      </w:r>
    </w:p>
    <w:p w14:paraId="53D1C873" w14:textId="77777777" w:rsidR="00D47FF5" w:rsidRDefault="00D47FF5">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D47FF5">
        <w:rPr>
          <w:rFonts w:ascii="Times New Roman" w:eastAsia="Times New Roman" w:hAnsi="Times New Roman" w:cs="Times New Roman"/>
          <w:b/>
          <w:bCs/>
          <w:i/>
          <w:iCs/>
          <w:color w:val="000000"/>
          <w:sz w:val="24"/>
          <w:szCs w:val="24"/>
        </w:rPr>
        <w:t xml:space="preserve">Conducting an Experiment </w:t>
      </w:r>
    </w:p>
    <w:p w14:paraId="6AA67268" w14:textId="44019167" w:rsidR="00DF5ADA" w:rsidRDefault="0040797D">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At this stage, students begin to carry out practical activities that have been previously designed. Laboratory experiments involve students in the inquiry process</w:t>
      </w:r>
      <w:r w:rsidR="00F81294">
        <w:rPr>
          <w:rFonts w:ascii="Times New Roman" w:eastAsia="Times New Roman" w:hAnsi="Times New Roman" w:cs="Times New Roman"/>
          <w:color w:val="000000"/>
          <w:sz w:val="24"/>
          <w:szCs w:val="24"/>
        </w:rPr>
        <w:t>,</w:t>
      </w:r>
      <w:r w:rsidRPr="0040797D">
        <w:rPr>
          <w:rFonts w:ascii="Times New Roman" w:eastAsia="Times New Roman" w:hAnsi="Times New Roman" w:cs="Times New Roman"/>
          <w:color w:val="000000"/>
          <w:sz w:val="24"/>
          <w:szCs w:val="24"/>
        </w:rPr>
        <w:t xml:space="preserve"> where they play an active role by asking questions, making conjectures, making observations, organizing data, and explaining the patterns found </w:t>
      </w:r>
      <w:r w:rsidR="009170D3">
        <w:rPr>
          <w:rFonts w:ascii="Times New Roman" w:eastAsia="Times New Roman" w:hAnsi="Times New Roman" w:cs="Times New Roman"/>
          <w:color w:val="000000"/>
          <w:sz w:val="24"/>
          <w:szCs w:val="24"/>
        </w:rPr>
        <w:fldChar w:fldCharType="begin" w:fldLock="1"/>
      </w:r>
      <w:r w:rsidR="009170D3">
        <w:rPr>
          <w:rFonts w:ascii="Times New Roman" w:eastAsia="Times New Roman" w:hAnsi="Times New Roman" w:cs="Times New Roman"/>
          <w:color w:val="000000"/>
          <w:sz w:val="24"/>
          <w:szCs w:val="24"/>
        </w:rPr>
        <w:instrText>ADDIN CSL_CITATION {"citationItems":[{"id":"ITEM-1","itemData":{"ISBN":"9788578110796","ISSN":"20711050","PMID":"25246403","abstract":"Laboratory experiment is a unique type of instruction that must be an integral part of science teaching. This type of activity involves students in firsthand experiences that permit them to participate in science as a way of thinking and as a way of investigating. Laboratory experiment involves students in scientific inquiry that places them in a position of asking question, proposing solutions, making predictions, taking observations, organizing data, and explaining pattern. Laboratory experiment can help students better understand concepts and principles in science. Laboratory experiment can promote the following outcomes: attitudes toward science, scientific attitudes, scientific inquiry, and conceptual development. The ultimate success of laboratory experiment lies with science teachers who determine the frequency, importance, and the purpose of laboratory experiment in science course. Science laboratory work seems to leave a lasting impression on students. Many of them enjoy laboratory experiment and prefer it to other modes of learning.","author":[{"dropping-particle":"","family":"Adrianus Nasar","given":"","non-dropping-particle":"","parse-names":false,"suffix":""}],"container-title":"Sustainability (Switzerland)","id":"ITEM-1","issue":"1","issued":{"date-parts":[["2019"]]},"page":"1-14","title":"Keefektifan Pembelajaran Sains Melalui Eksperimen Laboratorium Dalam Meningkatkan Pemahaman Dan Penerapan Konsep Serta Kinerja Ilmiah Peserta Didik","type":"article-journal","volume":"11"},"uris":["http://www.mendeley.com/documents/?uuid=9ad8a107-8547-4a78-8fbe-f946ca251d6e"]}],"mendeley":{"formattedCitation":"(Adrianus Nasar, 2019)","plainTextFormattedCitation":"(Adrianus Nasar, 2019)","previouslyFormattedCitation":"(Adrianus Nasar, 2019)"},"properties":{"noteIndex":0},"schema":"https://github.com/citation-style-language/schema/raw/master/csl-citation.json"}</w:instrText>
      </w:r>
      <w:r w:rsidR="009170D3">
        <w:rPr>
          <w:rFonts w:ascii="Times New Roman" w:eastAsia="Times New Roman" w:hAnsi="Times New Roman" w:cs="Times New Roman"/>
          <w:color w:val="000000"/>
          <w:sz w:val="24"/>
          <w:szCs w:val="24"/>
        </w:rPr>
        <w:fldChar w:fldCharType="separate"/>
      </w:r>
      <w:r w:rsidR="009170D3" w:rsidRPr="009170D3">
        <w:rPr>
          <w:rFonts w:ascii="Times New Roman" w:eastAsia="Times New Roman" w:hAnsi="Times New Roman" w:cs="Times New Roman"/>
          <w:noProof/>
          <w:color w:val="000000"/>
          <w:sz w:val="24"/>
          <w:szCs w:val="24"/>
        </w:rPr>
        <w:t>(Adrianus Nasar, 2019)</w:t>
      </w:r>
      <w:r w:rsidR="009170D3">
        <w:rPr>
          <w:rFonts w:ascii="Times New Roman" w:eastAsia="Times New Roman" w:hAnsi="Times New Roman" w:cs="Times New Roman"/>
          <w:color w:val="000000"/>
          <w:sz w:val="24"/>
          <w:szCs w:val="24"/>
        </w:rPr>
        <w:fldChar w:fldCharType="end"/>
      </w:r>
      <w:r w:rsidR="009170D3">
        <w:rPr>
          <w:rFonts w:ascii="Times New Roman" w:eastAsia="Times New Roman" w:hAnsi="Times New Roman" w:cs="Times New Roman"/>
          <w:color w:val="000000"/>
          <w:sz w:val="24"/>
          <w:szCs w:val="24"/>
        </w:rPr>
        <w:t xml:space="preserve">. </w:t>
      </w:r>
      <w:r w:rsidRPr="0040797D">
        <w:rPr>
          <w:rFonts w:ascii="Times New Roman" w:eastAsia="Times New Roman" w:hAnsi="Times New Roman" w:cs="Times New Roman"/>
          <w:color w:val="000000"/>
          <w:sz w:val="24"/>
          <w:szCs w:val="24"/>
        </w:rPr>
        <w:t xml:space="preserve">Student activities in conducting experiments can be seen in Figure 5. </w:t>
      </w:r>
    </w:p>
    <w:p w14:paraId="57996B61" w14:textId="2294720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671454D2" w14:textId="46216EFE"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2EE0B8AA" w14:textId="0B2C7415" w:rsidR="00DF5ADA" w:rsidRDefault="0040797D">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9504" behindDoc="1" locked="0" layoutInCell="1" allowOverlap="1" wp14:anchorId="1E06BF44" wp14:editId="51B288DB">
            <wp:simplePos x="0" y="0"/>
            <wp:positionH relativeFrom="column">
              <wp:posOffset>1871345</wp:posOffset>
            </wp:positionH>
            <wp:positionV relativeFrom="paragraph">
              <wp:posOffset>61433</wp:posOffset>
            </wp:positionV>
            <wp:extent cx="1958340" cy="1365885"/>
            <wp:effectExtent l="0" t="0" r="3810" b="5715"/>
            <wp:wrapTight wrapText="bothSides">
              <wp:wrapPolygon edited="0">
                <wp:start x="0" y="0"/>
                <wp:lineTo x="0" y="21389"/>
                <wp:lineTo x="21432" y="21389"/>
                <wp:lineTo x="21432" y="0"/>
                <wp:lineTo x="0" y="0"/>
              </wp:wrapPolygon>
            </wp:wrapTight>
            <wp:docPr id="3922874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82243" name="Picture 107518224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58340" cy="1365885"/>
                    </a:xfrm>
                    <a:prstGeom prst="rect">
                      <a:avLst/>
                    </a:prstGeom>
                  </pic:spPr>
                </pic:pic>
              </a:graphicData>
            </a:graphic>
            <wp14:sizeRelH relativeFrom="margin">
              <wp14:pctWidth>0</wp14:pctWidth>
            </wp14:sizeRelH>
            <wp14:sizeRelV relativeFrom="margin">
              <wp14:pctHeight>0</wp14:pctHeight>
            </wp14:sizeRelV>
          </wp:anchor>
        </w:drawing>
      </w:r>
    </w:p>
    <w:p w14:paraId="264B8286"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250226C5" w14:textId="77777777" w:rsidR="00DF5ADA" w:rsidRDefault="00DF5ADA">
      <w:pPr>
        <w:shd w:val="clear" w:color="auto" w:fill="FFFFFF"/>
        <w:spacing w:after="120" w:line="240" w:lineRule="auto"/>
        <w:jc w:val="both"/>
        <w:rPr>
          <w:rFonts w:ascii="Times New Roman" w:eastAsia="Times New Roman" w:hAnsi="Times New Roman" w:cs="Times New Roman"/>
          <w:color w:val="000000"/>
          <w:sz w:val="24"/>
          <w:szCs w:val="24"/>
        </w:rPr>
      </w:pPr>
    </w:p>
    <w:p w14:paraId="6CD32F25" w14:textId="77777777" w:rsidR="0040797D" w:rsidRDefault="0040797D">
      <w:pPr>
        <w:shd w:val="clear" w:color="auto" w:fill="FFFFFF"/>
        <w:spacing w:after="120" w:line="240" w:lineRule="auto"/>
        <w:jc w:val="both"/>
        <w:rPr>
          <w:rFonts w:ascii="Times New Roman" w:eastAsia="Times New Roman" w:hAnsi="Times New Roman" w:cs="Times New Roman"/>
          <w:color w:val="000000"/>
          <w:sz w:val="24"/>
          <w:szCs w:val="24"/>
        </w:rPr>
      </w:pPr>
    </w:p>
    <w:p w14:paraId="195847B2" w14:textId="77777777" w:rsidR="0040797D" w:rsidRDefault="0040797D">
      <w:pPr>
        <w:shd w:val="clear" w:color="auto" w:fill="FFFFFF"/>
        <w:spacing w:after="120" w:line="240" w:lineRule="auto"/>
        <w:jc w:val="both"/>
        <w:rPr>
          <w:rFonts w:ascii="Times New Roman" w:eastAsia="Times New Roman" w:hAnsi="Times New Roman" w:cs="Times New Roman"/>
          <w:color w:val="000000"/>
          <w:sz w:val="24"/>
          <w:szCs w:val="24"/>
        </w:rPr>
      </w:pPr>
    </w:p>
    <w:p w14:paraId="5D354BEB" w14:textId="77777777" w:rsidR="0040797D" w:rsidRDefault="0040797D">
      <w:pPr>
        <w:shd w:val="clear" w:color="auto" w:fill="FFFFFF"/>
        <w:spacing w:after="120" w:line="240" w:lineRule="auto"/>
        <w:jc w:val="both"/>
        <w:rPr>
          <w:rFonts w:ascii="Times New Roman" w:eastAsia="Times New Roman" w:hAnsi="Times New Roman" w:cs="Times New Roman"/>
          <w:color w:val="000000"/>
          <w:sz w:val="24"/>
          <w:szCs w:val="24"/>
        </w:rPr>
      </w:pPr>
    </w:p>
    <w:p w14:paraId="3FC95DF1" w14:textId="20DF30BF" w:rsidR="00DF5ADA" w:rsidRPr="00774CFE" w:rsidRDefault="00774CFE" w:rsidP="00774CFE">
      <w:pPr>
        <w:pStyle w:val="Caption"/>
        <w:jc w:val="center"/>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Figure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Figure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5</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40797D" w:rsidRPr="00774CFE">
        <w:rPr>
          <w:rFonts w:ascii="Times New Roman" w:eastAsia="Times New Roman" w:hAnsi="Times New Roman" w:cs="Times New Roman"/>
          <w:i w:val="0"/>
          <w:iCs w:val="0"/>
          <w:color w:val="000000" w:themeColor="text1"/>
          <w:sz w:val="24"/>
          <w:szCs w:val="24"/>
        </w:rPr>
        <w:t>A</w:t>
      </w:r>
      <w:r w:rsidR="0040797D">
        <w:rPr>
          <w:rFonts w:ascii="Times New Roman" w:eastAsia="Times New Roman" w:hAnsi="Times New Roman" w:cs="Times New Roman"/>
          <w:i w:val="0"/>
          <w:iCs w:val="0"/>
          <w:color w:val="000000" w:themeColor="text1"/>
          <w:sz w:val="24"/>
          <w:szCs w:val="24"/>
        </w:rPr>
        <w:t xml:space="preserve">ctivity </w:t>
      </w:r>
      <w:r w:rsidR="0040797D" w:rsidRPr="0040797D">
        <w:rPr>
          <w:rFonts w:ascii="Times New Roman" w:eastAsia="Times New Roman" w:hAnsi="Times New Roman" w:cs="Times New Roman"/>
          <w:i w:val="0"/>
          <w:iCs w:val="0"/>
          <w:color w:val="000000" w:themeColor="text1"/>
          <w:sz w:val="24"/>
          <w:szCs w:val="24"/>
        </w:rPr>
        <w:t>Conduct an Experiment</w:t>
      </w:r>
    </w:p>
    <w:p w14:paraId="0310255D" w14:textId="0CED6DB6" w:rsidR="0040797D" w:rsidRDefault="0040797D" w:rsidP="00F81294">
      <w:pPr>
        <w:pStyle w:val="Caption"/>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i w:val="0"/>
          <w:iCs w:val="0"/>
          <w:color w:val="000000"/>
          <w:sz w:val="24"/>
          <w:szCs w:val="24"/>
        </w:rPr>
        <w:t xml:space="preserve">As a crucial part of the scientific working process, this stage </w:t>
      </w:r>
      <w:r w:rsidR="00843EBA">
        <w:rPr>
          <w:rFonts w:ascii="Times New Roman" w:eastAsia="Times New Roman" w:hAnsi="Times New Roman" w:cs="Times New Roman"/>
          <w:i w:val="0"/>
          <w:iCs w:val="0"/>
          <w:color w:val="000000"/>
          <w:sz w:val="24"/>
          <w:szCs w:val="24"/>
        </w:rPr>
        <w:t>allows</w:t>
      </w:r>
      <w:r w:rsidRPr="0040797D">
        <w:rPr>
          <w:rFonts w:ascii="Times New Roman" w:eastAsia="Times New Roman" w:hAnsi="Times New Roman" w:cs="Times New Roman"/>
          <w:i w:val="0"/>
          <w:iCs w:val="0"/>
          <w:color w:val="000000"/>
          <w:sz w:val="24"/>
          <w:szCs w:val="24"/>
        </w:rPr>
        <w:t xml:space="preserve"> students to apply their theoretical understanding </w:t>
      </w:r>
      <w:r w:rsidR="00843EBA">
        <w:rPr>
          <w:rFonts w:ascii="Times New Roman" w:eastAsia="Times New Roman" w:hAnsi="Times New Roman" w:cs="Times New Roman"/>
          <w:i w:val="0"/>
          <w:iCs w:val="0"/>
          <w:color w:val="000000"/>
          <w:sz w:val="24"/>
          <w:szCs w:val="24"/>
        </w:rPr>
        <w:t xml:space="preserve">through </w:t>
      </w:r>
      <w:r w:rsidRPr="0040797D">
        <w:rPr>
          <w:rFonts w:ascii="Times New Roman" w:eastAsia="Times New Roman" w:hAnsi="Times New Roman" w:cs="Times New Roman"/>
          <w:i w:val="0"/>
          <w:iCs w:val="0"/>
          <w:color w:val="000000"/>
          <w:sz w:val="24"/>
          <w:szCs w:val="24"/>
        </w:rPr>
        <w:t xml:space="preserve">real experiments. Thus, this stage reflects </w:t>
      </w:r>
      <w:r w:rsidR="00843EBA">
        <w:rPr>
          <w:rFonts w:ascii="Times New Roman" w:eastAsia="Times New Roman" w:hAnsi="Times New Roman" w:cs="Times New Roman"/>
          <w:i w:val="0"/>
          <w:iCs w:val="0"/>
          <w:color w:val="000000"/>
          <w:sz w:val="24"/>
          <w:szCs w:val="24"/>
        </w:rPr>
        <w:t>how</w:t>
      </w:r>
      <w:r w:rsidRPr="0040797D">
        <w:rPr>
          <w:rFonts w:ascii="Times New Roman" w:eastAsia="Times New Roman" w:hAnsi="Times New Roman" w:cs="Times New Roman"/>
          <w:i w:val="0"/>
          <w:iCs w:val="0"/>
          <w:color w:val="000000"/>
          <w:sz w:val="24"/>
          <w:szCs w:val="24"/>
        </w:rPr>
        <w:t xml:space="preserve"> students understand the concepts they have learned and their readiness to carry out </w:t>
      </w:r>
      <w:r w:rsidR="00843EBA">
        <w:rPr>
          <w:rFonts w:ascii="Times New Roman" w:eastAsia="Times New Roman" w:hAnsi="Times New Roman" w:cs="Times New Roman"/>
          <w:i w:val="0"/>
          <w:iCs w:val="0"/>
          <w:color w:val="000000"/>
          <w:sz w:val="24"/>
          <w:szCs w:val="24"/>
        </w:rPr>
        <w:t>group practicum activities</w:t>
      </w:r>
      <w:r w:rsidRPr="0040797D">
        <w:rPr>
          <w:rFonts w:ascii="Times New Roman" w:eastAsia="Times New Roman" w:hAnsi="Times New Roman" w:cs="Times New Roman"/>
          <w:i w:val="0"/>
          <w:iCs w:val="0"/>
          <w:color w:val="000000"/>
          <w:sz w:val="24"/>
          <w:szCs w:val="24"/>
        </w:rPr>
        <w:t>. Based on the results at the stage of conducting experiments, it is shown in Table 6.</w:t>
      </w:r>
      <w:r w:rsidRPr="0040797D">
        <w:rPr>
          <w:rFonts w:ascii="Times New Roman" w:eastAsia="Times New Roman" w:hAnsi="Times New Roman" w:cs="Times New Roman"/>
          <w:color w:val="000000"/>
          <w:sz w:val="24"/>
          <w:szCs w:val="24"/>
        </w:rPr>
        <w:t xml:space="preserve"> </w:t>
      </w:r>
    </w:p>
    <w:p w14:paraId="411879ED" w14:textId="3F218E4E" w:rsidR="004700F5" w:rsidRPr="00774CFE" w:rsidRDefault="00774CFE" w:rsidP="00774CFE">
      <w:pPr>
        <w:pStyle w:val="Caption"/>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Table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Table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6</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40797D" w:rsidRPr="0040797D">
        <w:rPr>
          <w:rFonts w:ascii="Times New Roman" w:eastAsia="Times New Roman" w:hAnsi="Times New Roman" w:cs="Times New Roman"/>
          <w:i w:val="0"/>
          <w:iCs w:val="0"/>
          <w:color w:val="000000" w:themeColor="text1"/>
          <w:sz w:val="24"/>
          <w:szCs w:val="24"/>
        </w:rPr>
        <w:t>Average results at the stage of conducting experiments</w:t>
      </w:r>
    </w:p>
    <w:tbl>
      <w:tblPr>
        <w:tblStyle w:val="3"/>
        <w:tblW w:w="9073" w:type="dxa"/>
        <w:tblBorders>
          <w:top w:val="nil"/>
          <w:left w:val="nil"/>
          <w:bottom w:val="nil"/>
          <w:right w:val="nil"/>
          <w:insideH w:val="nil"/>
          <w:insideV w:val="nil"/>
        </w:tblBorders>
        <w:tblLayout w:type="fixed"/>
        <w:tblLook w:val="0400" w:firstRow="0" w:lastRow="0" w:firstColumn="0" w:lastColumn="0" w:noHBand="0" w:noVBand="1"/>
      </w:tblPr>
      <w:tblGrid>
        <w:gridCol w:w="1843"/>
        <w:gridCol w:w="425"/>
        <w:gridCol w:w="709"/>
        <w:gridCol w:w="425"/>
        <w:gridCol w:w="851"/>
        <w:gridCol w:w="283"/>
        <w:gridCol w:w="1985"/>
        <w:gridCol w:w="850"/>
        <w:gridCol w:w="1702"/>
      </w:tblGrid>
      <w:tr w:rsidR="0059111D" w14:paraId="246642D1" w14:textId="77777777" w:rsidTr="0040797D">
        <w:tc>
          <w:tcPr>
            <w:tcW w:w="1843" w:type="dxa"/>
            <w:vMerge w:val="restart"/>
            <w:tcBorders>
              <w:top w:val="single" w:sz="4" w:space="0" w:color="000000"/>
            </w:tcBorders>
            <w:vAlign w:val="center"/>
          </w:tcPr>
          <w:p w14:paraId="172F2392" w14:textId="3EFAB5C2" w:rsidR="0059111D"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693" w:type="dxa"/>
            <w:gridSpan w:val="5"/>
            <w:tcBorders>
              <w:top w:val="single" w:sz="4" w:space="0" w:color="000000"/>
              <w:bottom w:val="single" w:sz="4" w:space="0" w:color="000000"/>
            </w:tcBorders>
          </w:tcPr>
          <w:p w14:paraId="4F2D812F" w14:textId="1BECBCC2" w:rsidR="0059111D"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sidRPr="0040797D">
              <w:rPr>
                <w:rFonts w:ascii="Times New Roman" w:eastAsia="Times New Roman" w:hAnsi="Times New Roman" w:cs="Times New Roman"/>
                <w:b/>
                <w:color w:val="000000"/>
              </w:rPr>
              <w:t>Stages (Scores earned)</w:t>
            </w:r>
          </w:p>
        </w:tc>
        <w:tc>
          <w:tcPr>
            <w:tcW w:w="1985" w:type="dxa"/>
            <w:tcBorders>
              <w:top w:val="single" w:sz="4" w:space="0" w:color="000000"/>
              <w:bottom w:val="single" w:sz="4" w:space="0" w:color="000000"/>
            </w:tcBorders>
          </w:tcPr>
          <w:p w14:paraId="75C052CE" w14:textId="76D25B75" w:rsidR="0059111D"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sidRPr="0040797D">
              <w:rPr>
                <w:rFonts w:ascii="Times New Roman" w:eastAsia="Times New Roman" w:hAnsi="Times New Roman" w:cs="Times New Roman"/>
                <w:b/>
                <w:color w:val="000000"/>
              </w:rPr>
              <w:t>Total Score (Maximum 20)</w:t>
            </w:r>
          </w:p>
        </w:tc>
        <w:tc>
          <w:tcPr>
            <w:tcW w:w="850" w:type="dxa"/>
            <w:tcBorders>
              <w:top w:val="single" w:sz="4" w:space="0" w:color="000000"/>
              <w:bottom w:val="single" w:sz="4" w:space="0" w:color="000000"/>
            </w:tcBorders>
          </w:tcPr>
          <w:p w14:paraId="4BA2571D" w14:textId="35F50267" w:rsidR="0059111D"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1702" w:type="dxa"/>
            <w:tcBorders>
              <w:top w:val="single" w:sz="4" w:space="0" w:color="000000"/>
              <w:bottom w:val="single" w:sz="4" w:space="0" w:color="000000"/>
            </w:tcBorders>
            <w:vAlign w:val="center"/>
          </w:tcPr>
          <w:p w14:paraId="2DF4D398" w14:textId="5135E99F"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C7788F">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40797D">
              <w:rPr>
                <w:rFonts w:ascii="Times New Roman" w:eastAsia="Times New Roman" w:hAnsi="Times New Roman" w:cs="Times New Roman"/>
                <w:b/>
                <w:color w:val="000000"/>
              </w:rPr>
              <w:t>on</w:t>
            </w:r>
          </w:p>
        </w:tc>
      </w:tr>
      <w:tr w:rsidR="0059111D" w14:paraId="77D87DBE" w14:textId="77777777" w:rsidTr="0040797D">
        <w:tc>
          <w:tcPr>
            <w:tcW w:w="1843" w:type="dxa"/>
            <w:vMerge/>
            <w:tcBorders>
              <w:bottom w:val="single" w:sz="4" w:space="0" w:color="000000"/>
            </w:tcBorders>
            <w:vAlign w:val="center"/>
          </w:tcPr>
          <w:p w14:paraId="2D6DB352" w14:textId="77777777"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p>
        </w:tc>
        <w:tc>
          <w:tcPr>
            <w:tcW w:w="425" w:type="dxa"/>
            <w:tcBorders>
              <w:top w:val="single" w:sz="4" w:space="0" w:color="000000"/>
              <w:bottom w:val="single" w:sz="4" w:space="0" w:color="000000"/>
            </w:tcBorders>
          </w:tcPr>
          <w:p w14:paraId="64852861" w14:textId="475CC71A"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709" w:type="dxa"/>
            <w:tcBorders>
              <w:top w:val="single" w:sz="4" w:space="0" w:color="000000"/>
              <w:bottom w:val="single" w:sz="4" w:space="0" w:color="000000"/>
            </w:tcBorders>
          </w:tcPr>
          <w:p w14:paraId="636AF80A" w14:textId="4D4F0BA2"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425" w:type="dxa"/>
            <w:tcBorders>
              <w:top w:val="single" w:sz="4" w:space="0" w:color="000000"/>
              <w:bottom w:val="single" w:sz="4" w:space="0" w:color="000000"/>
            </w:tcBorders>
          </w:tcPr>
          <w:p w14:paraId="19BA7991" w14:textId="6C7E21DC"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851" w:type="dxa"/>
            <w:tcBorders>
              <w:top w:val="single" w:sz="4" w:space="0" w:color="000000"/>
              <w:bottom w:val="single" w:sz="4" w:space="0" w:color="000000"/>
            </w:tcBorders>
          </w:tcPr>
          <w:p w14:paraId="21D672AA" w14:textId="3DE5F739"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83" w:type="dxa"/>
            <w:tcBorders>
              <w:top w:val="single" w:sz="4" w:space="0" w:color="000000"/>
              <w:bottom w:val="single" w:sz="4" w:space="0" w:color="000000"/>
            </w:tcBorders>
          </w:tcPr>
          <w:p w14:paraId="3AF9A612" w14:textId="3A4A1AC0"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1985" w:type="dxa"/>
            <w:tcBorders>
              <w:top w:val="single" w:sz="4" w:space="0" w:color="000000"/>
              <w:bottom w:val="single" w:sz="4" w:space="0" w:color="000000"/>
            </w:tcBorders>
          </w:tcPr>
          <w:p w14:paraId="1A66849C" w14:textId="77777777"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p>
        </w:tc>
        <w:tc>
          <w:tcPr>
            <w:tcW w:w="850" w:type="dxa"/>
            <w:tcBorders>
              <w:top w:val="single" w:sz="4" w:space="0" w:color="000000"/>
              <w:bottom w:val="single" w:sz="4" w:space="0" w:color="000000"/>
            </w:tcBorders>
          </w:tcPr>
          <w:p w14:paraId="34AD7D56" w14:textId="6E35A0CB"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p>
        </w:tc>
        <w:tc>
          <w:tcPr>
            <w:tcW w:w="1702" w:type="dxa"/>
            <w:tcBorders>
              <w:top w:val="single" w:sz="4" w:space="0" w:color="000000"/>
              <w:bottom w:val="single" w:sz="4" w:space="0" w:color="000000"/>
            </w:tcBorders>
            <w:vAlign w:val="center"/>
          </w:tcPr>
          <w:p w14:paraId="7EAE17EB" w14:textId="77777777" w:rsidR="0059111D" w:rsidRDefault="0059111D" w:rsidP="00844527">
            <w:pPr>
              <w:pBdr>
                <w:top w:val="nil"/>
                <w:left w:val="nil"/>
                <w:bottom w:val="nil"/>
                <w:right w:val="nil"/>
                <w:between w:val="nil"/>
              </w:pBdr>
              <w:jc w:val="center"/>
              <w:rPr>
                <w:rFonts w:ascii="Times New Roman" w:eastAsia="Times New Roman" w:hAnsi="Times New Roman" w:cs="Times New Roman"/>
                <w:b/>
                <w:color w:val="000000"/>
              </w:rPr>
            </w:pPr>
          </w:p>
        </w:tc>
      </w:tr>
      <w:tr w:rsidR="0059111D" w14:paraId="4EEBB355" w14:textId="77777777" w:rsidTr="0040797D">
        <w:tc>
          <w:tcPr>
            <w:tcW w:w="1843" w:type="dxa"/>
            <w:tcBorders>
              <w:top w:val="single" w:sz="4" w:space="0" w:color="000000"/>
            </w:tcBorders>
          </w:tcPr>
          <w:p w14:paraId="021E022E" w14:textId="77777777"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425" w:type="dxa"/>
            <w:tcBorders>
              <w:top w:val="single" w:sz="4" w:space="0" w:color="000000"/>
            </w:tcBorders>
          </w:tcPr>
          <w:p w14:paraId="54463F4E" w14:textId="08FEC41F"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Borders>
              <w:top w:val="single" w:sz="4" w:space="0" w:color="000000"/>
            </w:tcBorders>
          </w:tcPr>
          <w:p w14:paraId="25F76DB4" w14:textId="30B67D14"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Borders>
              <w:top w:val="single" w:sz="4" w:space="0" w:color="000000"/>
            </w:tcBorders>
          </w:tcPr>
          <w:p w14:paraId="6F5C362D" w14:textId="5F403B53"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Borders>
              <w:top w:val="single" w:sz="4" w:space="0" w:color="000000"/>
            </w:tcBorders>
          </w:tcPr>
          <w:p w14:paraId="7AA43977" w14:textId="09560E90"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283" w:type="dxa"/>
            <w:tcBorders>
              <w:top w:val="single" w:sz="4" w:space="0" w:color="000000"/>
            </w:tcBorders>
          </w:tcPr>
          <w:p w14:paraId="6994AFFC" w14:textId="3E30CB6D"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1985" w:type="dxa"/>
            <w:tcBorders>
              <w:top w:val="single" w:sz="4" w:space="0" w:color="000000"/>
            </w:tcBorders>
          </w:tcPr>
          <w:p w14:paraId="38062C41" w14:textId="2A092D9E"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17</w:t>
            </w:r>
          </w:p>
        </w:tc>
        <w:tc>
          <w:tcPr>
            <w:tcW w:w="850" w:type="dxa"/>
            <w:tcBorders>
              <w:top w:val="single" w:sz="4" w:space="0" w:color="000000"/>
            </w:tcBorders>
          </w:tcPr>
          <w:p w14:paraId="20385F1F" w14:textId="2802CB94" w:rsidR="0059111D" w:rsidRDefault="0059111D" w:rsidP="00844527">
            <w:pPr>
              <w:jc w:val="center"/>
              <w:rPr>
                <w:rFonts w:ascii="Times New Roman" w:eastAsia="Times New Roman" w:hAnsi="Times New Roman" w:cs="Times New Roman"/>
              </w:rPr>
            </w:pPr>
            <w:r>
              <w:rPr>
                <w:rFonts w:ascii="Times New Roman" w:eastAsia="Times New Roman" w:hAnsi="Times New Roman" w:cs="Times New Roman"/>
              </w:rPr>
              <w:t>85</w:t>
            </w:r>
          </w:p>
        </w:tc>
        <w:tc>
          <w:tcPr>
            <w:tcW w:w="1702" w:type="dxa"/>
            <w:tcBorders>
              <w:top w:val="single" w:sz="4" w:space="0" w:color="000000"/>
            </w:tcBorders>
          </w:tcPr>
          <w:p w14:paraId="2DA5DBBD" w14:textId="70D6A636" w:rsidR="0059111D" w:rsidRDefault="0040797D"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r w:rsidR="0040797D" w14:paraId="6ADA86E8" w14:textId="77777777" w:rsidTr="0040797D">
        <w:tc>
          <w:tcPr>
            <w:tcW w:w="1843" w:type="dxa"/>
          </w:tcPr>
          <w:p w14:paraId="434B9D45"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2</w:t>
            </w:r>
          </w:p>
        </w:tc>
        <w:tc>
          <w:tcPr>
            <w:tcW w:w="425" w:type="dxa"/>
          </w:tcPr>
          <w:p w14:paraId="46DD2E4B" w14:textId="70F8DA21"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14:paraId="2E45BF00" w14:textId="7D6F7972"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Pr>
          <w:p w14:paraId="2C2E05E6" w14:textId="6ABE8156"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851" w:type="dxa"/>
          </w:tcPr>
          <w:p w14:paraId="17D25A23" w14:textId="22166F40"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283" w:type="dxa"/>
          </w:tcPr>
          <w:p w14:paraId="3D01E906" w14:textId="389313E9"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1985" w:type="dxa"/>
          </w:tcPr>
          <w:p w14:paraId="29F53321" w14:textId="54268C1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17</w:t>
            </w:r>
          </w:p>
        </w:tc>
        <w:tc>
          <w:tcPr>
            <w:tcW w:w="850" w:type="dxa"/>
          </w:tcPr>
          <w:p w14:paraId="44BD2EFA" w14:textId="5FDC855D"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85</w:t>
            </w:r>
          </w:p>
        </w:tc>
        <w:tc>
          <w:tcPr>
            <w:tcW w:w="1702" w:type="dxa"/>
          </w:tcPr>
          <w:p w14:paraId="28C00DB4" w14:textId="670DD48D" w:rsidR="0040797D" w:rsidRDefault="0040797D" w:rsidP="0040797D">
            <w:pPr>
              <w:jc w:val="center"/>
              <w:rPr>
                <w:rFonts w:ascii="Times New Roman" w:eastAsia="Times New Roman" w:hAnsi="Times New Roman" w:cs="Times New Roman"/>
              </w:rPr>
            </w:pPr>
            <w:r w:rsidRPr="00471A0B">
              <w:rPr>
                <w:rFonts w:ascii="Times New Roman" w:eastAsia="Times New Roman" w:hAnsi="Times New Roman" w:cs="Times New Roman"/>
              </w:rPr>
              <w:t>Very Good</w:t>
            </w:r>
          </w:p>
        </w:tc>
      </w:tr>
      <w:tr w:rsidR="0040797D" w14:paraId="6FA13668" w14:textId="77777777" w:rsidTr="0040797D">
        <w:tc>
          <w:tcPr>
            <w:tcW w:w="1843" w:type="dxa"/>
          </w:tcPr>
          <w:p w14:paraId="5C766E49"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425" w:type="dxa"/>
          </w:tcPr>
          <w:p w14:paraId="4671D809" w14:textId="08A1AD06"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14:paraId="1879B23B" w14:textId="1FCCA34E"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425" w:type="dxa"/>
          </w:tcPr>
          <w:p w14:paraId="66676B63" w14:textId="48D7F486"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851" w:type="dxa"/>
          </w:tcPr>
          <w:p w14:paraId="45A0699D" w14:textId="3633E92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283" w:type="dxa"/>
          </w:tcPr>
          <w:p w14:paraId="1F33EC73" w14:textId="7D6F911B"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1985" w:type="dxa"/>
          </w:tcPr>
          <w:p w14:paraId="153FD6C0" w14:textId="58CAC21C"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18</w:t>
            </w:r>
          </w:p>
        </w:tc>
        <w:tc>
          <w:tcPr>
            <w:tcW w:w="850" w:type="dxa"/>
          </w:tcPr>
          <w:p w14:paraId="0FB73690" w14:textId="62E8D4F5"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90</w:t>
            </w:r>
          </w:p>
        </w:tc>
        <w:tc>
          <w:tcPr>
            <w:tcW w:w="1702" w:type="dxa"/>
          </w:tcPr>
          <w:p w14:paraId="02B4DD7A" w14:textId="507E32A7" w:rsidR="0040797D" w:rsidRDefault="0040797D" w:rsidP="0040797D">
            <w:pPr>
              <w:jc w:val="center"/>
              <w:rPr>
                <w:rFonts w:ascii="Times New Roman" w:eastAsia="Times New Roman" w:hAnsi="Times New Roman" w:cs="Times New Roman"/>
              </w:rPr>
            </w:pPr>
            <w:r w:rsidRPr="00471A0B">
              <w:rPr>
                <w:rFonts w:ascii="Times New Roman" w:eastAsia="Times New Roman" w:hAnsi="Times New Roman" w:cs="Times New Roman"/>
              </w:rPr>
              <w:t>Very Good</w:t>
            </w:r>
          </w:p>
        </w:tc>
      </w:tr>
      <w:tr w:rsidR="0040797D" w14:paraId="79416CB8" w14:textId="77777777" w:rsidTr="0040797D">
        <w:tc>
          <w:tcPr>
            <w:tcW w:w="2977" w:type="dxa"/>
            <w:gridSpan w:val="3"/>
            <w:tcBorders>
              <w:bottom w:val="single" w:sz="4" w:space="0" w:color="000000"/>
            </w:tcBorders>
          </w:tcPr>
          <w:p w14:paraId="16B1309E" w14:textId="5E4F50DE" w:rsidR="0040797D" w:rsidRPr="00967A4D" w:rsidRDefault="0040797D" w:rsidP="0040797D">
            <w:pPr>
              <w:jc w:val="center"/>
              <w:rPr>
                <w:rFonts w:ascii="Times New Roman" w:eastAsia="Times New Roman" w:hAnsi="Times New Roman" w:cs="Times New Roman"/>
                <w:b/>
                <w:bCs/>
              </w:rPr>
            </w:pPr>
            <w:r>
              <w:rPr>
                <w:rFonts w:ascii="Times New Roman" w:eastAsia="Times New Roman" w:hAnsi="Times New Roman" w:cs="Times New Roman"/>
                <w:b/>
                <w:bCs/>
              </w:rPr>
              <w:t>Average</w:t>
            </w:r>
            <w:r w:rsidRPr="00967A4D">
              <w:rPr>
                <w:rFonts w:ascii="Times New Roman" w:eastAsia="Times New Roman" w:hAnsi="Times New Roman" w:cs="Times New Roman"/>
                <w:b/>
                <w:bCs/>
              </w:rPr>
              <w:t xml:space="preserve"> </w:t>
            </w:r>
          </w:p>
        </w:tc>
        <w:tc>
          <w:tcPr>
            <w:tcW w:w="425" w:type="dxa"/>
            <w:tcBorders>
              <w:bottom w:val="single" w:sz="4" w:space="0" w:color="000000"/>
            </w:tcBorders>
          </w:tcPr>
          <w:p w14:paraId="2962E41C" w14:textId="77777777" w:rsidR="0040797D" w:rsidRDefault="0040797D" w:rsidP="0040797D">
            <w:pPr>
              <w:jc w:val="center"/>
              <w:rPr>
                <w:rFonts w:ascii="Times New Roman" w:eastAsia="Times New Roman" w:hAnsi="Times New Roman" w:cs="Times New Roman"/>
              </w:rPr>
            </w:pPr>
          </w:p>
        </w:tc>
        <w:tc>
          <w:tcPr>
            <w:tcW w:w="851" w:type="dxa"/>
            <w:tcBorders>
              <w:bottom w:val="single" w:sz="4" w:space="0" w:color="000000"/>
            </w:tcBorders>
          </w:tcPr>
          <w:p w14:paraId="4C9E39BD" w14:textId="288FA2BD" w:rsidR="0040797D" w:rsidRDefault="0040797D" w:rsidP="0040797D">
            <w:pPr>
              <w:jc w:val="center"/>
              <w:rPr>
                <w:rFonts w:ascii="Times New Roman" w:eastAsia="Times New Roman" w:hAnsi="Times New Roman" w:cs="Times New Roman"/>
              </w:rPr>
            </w:pPr>
          </w:p>
        </w:tc>
        <w:tc>
          <w:tcPr>
            <w:tcW w:w="283" w:type="dxa"/>
            <w:tcBorders>
              <w:bottom w:val="single" w:sz="4" w:space="0" w:color="000000"/>
            </w:tcBorders>
          </w:tcPr>
          <w:p w14:paraId="50EEFD16" w14:textId="36008294" w:rsidR="0040797D" w:rsidRDefault="0040797D" w:rsidP="0040797D">
            <w:pPr>
              <w:jc w:val="center"/>
              <w:rPr>
                <w:rFonts w:ascii="Times New Roman" w:eastAsia="Times New Roman" w:hAnsi="Times New Roman" w:cs="Times New Roman"/>
              </w:rPr>
            </w:pPr>
          </w:p>
        </w:tc>
        <w:tc>
          <w:tcPr>
            <w:tcW w:w="1985" w:type="dxa"/>
            <w:tcBorders>
              <w:bottom w:val="single" w:sz="4" w:space="0" w:color="000000"/>
            </w:tcBorders>
          </w:tcPr>
          <w:p w14:paraId="1A9884FD" w14:textId="77777777" w:rsidR="0040797D" w:rsidRDefault="0040797D" w:rsidP="0040797D">
            <w:pPr>
              <w:jc w:val="center"/>
              <w:rPr>
                <w:rFonts w:ascii="Times New Roman" w:eastAsia="Times New Roman" w:hAnsi="Times New Roman" w:cs="Times New Roman"/>
              </w:rPr>
            </w:pPr>
          </w:p>
        </w:tc>
        <w:tc>
          <w:tcPr>
            <w:tcW w:w="850" w:type="dxa"/>
            <w:tcBorders>
              <w:bottom w:val="single" w:sz="4" w:space="0" w:color="000000"/>
            </w:tcBorders>
          </w:tcPr>
          <w:p w14:paraId="26A2D91E" w14:textId="0A783345"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87</w:t>
            </w:r>
          </w:p>
        </w:tc>
        <w:tc>
          <w:tcPr>
            <w:tcW w:w="1702" w:type="dxa"/>
            <w:tcBorders>
              <w:bottom w:val="single" w:sz="4" w:space="0" w:color="000000"/>
            </w:tcBorders>
          </w:tcPr>
          <w:p w14:paraId="507024D2" w14:textId="4292355D"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Very Good</w:t>
            </w:r>
          </w:p>
        </w:tc>
      </w:tr>
    </w:tbl>
    <w:p w14:paraId="53121D35" w14:textId="4DECD852" w:rsidR="0040797D" w:rsidRPr="00ED7453" w:rsidRDefault="00843EBA">
      <w:pPr>
        <w:shd w:val="clear" w:color="auto" w:fill="FFFFFF"/>
        <w:spacing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color w:val="000000"/>
          <w:sz w:val="24"/>
          <w:szCs w:val="24"/>
        </w:rPr>
        <w:t>Implementing</w:t>
      </w:r>
      <w:r w:rsidR="0040797D" w:rsidRPr="0040797D">
        <w:rPr>
          <w:rFonts w:ascii="Times New Roman" w:eastAsia="Times New Roman" w:hAnsi="Times New Roman" w:cs="Times New Roman"/>
          <w:color w:val="000000"/>
          <w:sz w:val="24"/>
          <w:szCs w:val="24"/>
        </w:rPr>
        <w:t xml:space="preserve"> experimental activities at the guided inquiry stage </w:t>
      </w:r>
      <w:r w:rsidR="00352443">
        <w:rPr>
          <w:rFonts w:ascii="Times New Roman" w:eastAsia="Times New Roman" w:hAnsi="Times New Roman" w:cs="Times New Roman"/>
          <w:color w:val="000000"/>
          <w:sz w:val="24"/>
          <w:szCs w:val="24"/>
        </w:rPr>
        <w:t>significantly improves</w:t>
      </w:r>
      <w:r>
        <w:rPr>
          <w:rFonts w:ascii="Times New Roman" w:eastAsia="Times New Roman" w:hAnsi="Times New Roman" w:cs="Times New Roman"/>
          <w:color w:val="000000"/>
          <w:sz w:val="24"/>
          <w:szCs w:val="24"/>
        </w:rPr>
        <w:t xml:space="preserve"> </w:t>
      </w:r>
      <w:r w:rsidR="0040797D" w:rsidRPr="0040797D">
        <w:rPr>
          <w:rFonts w:ascii="Times New Roman" w:eastAsia="Times New Roman" w:hAnsi="Times New Roman" w:cs="Times New Roman"/>
          <w:color w:val="000000"/>
          <w:sz w:val="24"/>
          <w:szCs w:val="24"/>
        </w:rPr>
        <w:t>science process skills, scientific performance</w:t>
      </w:r>
      <w:r w:rsidR="00200571">
        <w:rPr>
          <w:rFonts w:ascii="Times New Roman" w:eastAsia="Times New Roman" w:hAnsi="Times New Roman" w:cs="Times New Roman"/>
          <w:color w:val="000000"/>
          <w:sz w:val="24"/>
          <w:szCs w:val="24"/>
        </w:rPr>
        <w:t>,</w:t>
      </w:r>
      <w:r w:rsidR="0040797D" w:rsidRPr="0040797D">
        <w:rPr>
          <w:rFonts w:ascii="Times New Roman" w:eastAsia="Times New Roman" w:hAnsi="Times New Roman" w:cs="Times New Roman"/>
          <w:color w:val="000000"/>
          <w:sz w:val="24"/>
          <w:szCs w:val="24"/>
        </w:rPr>
        <w:t xml:space="preserve"> and student learning outcomes </w:t>
      </w:r>
      <w:r w:rsidR="0057674C">
        <w:rPr>
          <w:rFonts w:ascii="Times New Roman" w:eastAsia="Times New Roman" w:hAnsi="Times New Roman" w:cs="Times New Roman"/>
          <w:color w:val="000000"/>
          <w:sz w:val="24"/>
          <w:szCs w:val="24"/>
        </w:rPr>
        <w:fldChar w:fldCharType="begin" w:fldLock="1"/>
      </w:r>
      <w:r w:rsidR="009170D3">
        <w:rPr>
          <w:rFonts w:ascii="Times New Roman" w:eastAsia="Times New Roman" w:hAnsi="Times New Roman" w:cs="Times New Roman"/>
          <w:color w:val="000000"/>
          <w:sz w:val="24"/>
          <w:szCs w:val="24"/>
        </w:rPr>
        <w:instrText>ADDIN CSL_CITATION {"citationItems":[{"id":"ITEM-1","itemData":{"ISSN":"2503-1244","abstract":"OBJECTIVES Pharmacy assistants are often the first point of contact for patients presenting in community pharmacies. The current role of pharmacy assistants in the supply of asthma-reliever medications (short-acting β-agonists) was identified as a barrier to appropriate guideline-based care. The aim of this research was to devise and evaluate a team-based intervention to formalise the role of pharmacy assistants and to improve asthma guideline-based care in community pharmacy. DESIGN A controlled pre-post intervention study was conducted in 336 metropolitan pharmacies located in Perth, Western Australia. Pharmacies were stratified into 2 groups (187 intervention and 149 control) based on known confounders for asthma control. The intervention was designed using a common-sense approach and resources developed included a checklist, videos and web page. Delivery was via workshops (25 pharmacies) or academic detailing (162 pharmacies). Pharmacy practice was assessed preintervention and postintervention via covert simulated patient methodology. Primary outcome measures included patient medical referral, device use demonstration and counselling, internal referral and/or direct involvement of a pharmacist in consultations. RESULTS There was a significant increase in patient medical referral in intervention pharmacies from 32% to 47% (p=0.0007) from preintervention to postintervention, while control pharmacies showed a non-significant decrease from 50% to 44% (p=0.22). Device counselling was not routinely carried out at any stage or in any cohort of this research and no significant changes in internal referral were observed. CONCLUSIONS Increases in medical referral indicate that asthma guideline compliance can be improved in community pharmacy if implementation employs a team-based approach and involves pharmacy assistants. However, results were variable and the intervention did not improve practice related to device counselling or internal referral/pharmacist involvement. Undertaking more workshops may have improved results. Guideline implementation in community pharmacy should consider the role of pharmacy assistants and how to overcome logistical barriers to pharmacy participation in implementation activities.","author":[{"dropping-particle":"","family":"Fitriyani","given":"Riska","non-dropping-particle":"","parse-names":false,"suffix":""}],"container-title":"Jurnal Inovasi Pendidikan Kimia","id":"ITEM-1","issue":"2","issued":{"date-parts":[["2017"]]},"title":"Pengaruh Model Inkuiri Terbimbing Terhadap Keterampilan Proses Sains Pada Materi Kelarutan Dan Hasil Kali Kelarutan","type":"article-journal","volume":"11"},"uris":["http://www.mendeley.com/documents/?uuid=076991e0-c945-4f94-ac40-1d758cb2cb85"]}],"mendeley":{"formattedCitation":"(Fitriyani, 2017)","plainTextFormattedCitation":"(Fitriyani, 2017)","previouslyFormattedCitation":"(Fitriyani, 2017)"},"properties":{"noteIndex":0},"schema":"https://github.com/citation-style-language/schema/raw/master/csl-citation.json"}</w:instrText>
      </w:r>
      <w:r w:rsidR="0057674C">
        <w:rPr>
          <w:rFonts w:ascii="Times New Roman" w:eastAsia="Times New Roman" w:hAnsi="Times New Roman" w:cs="Times New Roman"/>
          <w:color w:val="000000"/>
          <w:sz w:val="24"/>
          <w:szCs w:val="24"/>
        </w:rPr>
        <w:fldChar w:fldCharType="separate"/>
      </w:r>
      <w:r w:rsidR="0057674C" w:rsidRPr="0057674C">
        <w:rPr>
          <w:rFonts w:ascii="Times New Roman" w:eastAsia="Times New Roman" w:hAnsi="Times New Roman" w:cs="Times New Roman"/>
          <w:noProof/>
          <w:color w:val="000000"/>
          <w:sz w:val="24"/>
          <w:szCs w:val="24"/>
        </w:rPr>
        <w:t>(Fitriyani, 2017)</w:t>
      </w:r>
      <w:r w:rsidR="0057674C">
        <w:rPr>
          <w:rFonts w:ascii="Times New Roman" w:eastAsia="Times New Roman" w:hAnsi="Times New Roman" w:cs="Times New Roman"/>
          <w:color w:val="000000"/>
          <w:sz w:val="24"/>
          <w:szCs w:val="24"/>
        </w:rPr>
        <w:fldChar w:fldCharType="end"/>
      </w:r>
      <w:r w:rsidR="0057674C">
        <w:rPr>
          <w:rFonts w:ascii="Times New Roman" w:eastAsia="Times New Roman" w:hAnsi="Times New Roman" w:cs="Times New Roman"/>
          <w:color w:val="000000"/>
          <w:sz w:val="24"/>
          <w:szCs w:val="24"/>
        </w:rPr>
        <w:t>.</w:t>
      </w:r>
      <w:r w:rsidR="000D590E">
        <w:rPr>
          <w:rFonts w:ascii="Times New Roman" w:eastAsia="Times New Roman" w:hAnsi="Times New Roman" w:cs="Times New Roman"/>
          <w:color w:val="000000"/>
          <w:sz w:val="24"/>
          <w:szCs w:val="24"/>
        </w:rPr>
        <w:t xml:space="preserve"> </w:t>
      </w:r>
      <w:r w:rsidR="0040797D" w:rsidRPr="0040797D">
        <w:rPr>
          <w:rFonts w:ascii="Times New Roman" w:eastAsia="Times New Roman" w:hAnsi="Times New Roman" w:cs="Times New Roman"/>
          <w:color w:val="000000"/>
          <w:sz w:val="24"/>
          <w:szCs w:val="24"/>
        </w:rPr>
        <w:t xml:space="preserve">This shows that participants </w:t>
      </w:r>
      <w:r>
        <w:rPr>
          <w:rFonts w:ascii="Times New Roman" w:eastAsia="Times New Roman" w:hAnsi="Times New Roman" w:cs="Times New Roman"/>
          <w:color w:val="000000"/>
          <w:sz w:val="24"/>
          <w:szCs w:val="24"/>
        </w:rPr>
        <w:t>can</w:t>
      </w:r>
      <w:r w:rsidR="0040797D" w:rsidRPr="0040797D">
        <w:rPr>
          <w:rFonts w:ascii="Times New Roman" w:eastAsia="Times New Roman" w:hAnsi="Times New Roman" w:cs="Times New Roman"/>
          <w:color w:val="000000"/>
          <w:sz w:val="24"/>
          <w:szCs w:val="24"/>
        </w:rPr>
        <w:t xml:space="preserve"> follow the stages </w:t>
      </w:r>
      <w:r w:rsidR="00200571">
        <w:rPr>
          <w:rFonts w:ascii="Times New Roman" w:eastAsia="Times New Roman" w:hAnsi="Times New Roman" w:cs="Times New Roman"/>
          <w:color w:val="000000"/>
          <w:sz w:val="24"/>
          <w:szCs w:val="24"/>
        </w:rPr>
        <w:t>of</w:t>
      </w:r>
      <w:r w:rsidR="0040797D" w:rsidRPr="0040797D">
        <w:rPr>
          <w:rFonts w:ascii="Times New Roman" w:eastAsia="Times New Roman" w:hAnsi="Times New Roman" w:cs="Times New Roman"/>
          <w:color w:val="000000"/>
          <w:sz w:val="24"/>
          <w:szCs w:val="24"/>
        </w:rPr>
        <w:t xml:space="preserve"> conducting experiments systematically and in </w:t>
      </w:r>
      <w:r>
        <w:rPr>
          <w:rFonts w:ascii="Times New Roman" w:eastAsia="Times New Roman" w:hAnsi="Times New Roman" w:cs="Times New Roman"/>
          <w:color w:val="000000"/>
          <w:sz w:val="24"/>
          <w:szCs w:val="24"/>
        </w:rPr>
        <w:t>under</w:t>
      </w:r>
      <w:r w:rsidR="0040797D" w:rsidRPr="0040797D">
        <w:rPr>
          <w:rFonts w:ascii="Times New Roman" w:eastAsia="Times New Roman" w:hAnsi="Times New Roman" w:cs="Times New Roman"/>
          <w:color w:val="000000"/>
          <w:sz w:val="24"/>
          <w:szCs w:val="24"/>
        </w:rPr>
        <w:t xml:space="preserve"> established procedures. The achievement of this score reflects a good understanding of the instructions and responsibilities of each </w:t>
      </w:r>
      <w:r>
        <w:rPr>
          <w:rFonts w:ascii="Times New Roman" w:eastAsia="Times New Roman" w:hAnsi="Times New Roman" w:cs="Times New Roman"/>
          <w:color w:val="000000"/>
          <w:sz w:val="24"/>
          <w:szCs w:val="24"/>
        </w:rPr>
        <w:t>group member</w:t>
      </w:r>
      <w:r w:rsidR="0040797D" w:rsidRPr="0040797D">
        <w:rPr>
          <w:rFonts w:ascii="Times New Roman" w:eastAsia="Times New Roman" w:hAnsi="Times New Roman" w:cs="Times New Roman"/>
          <w:color w:val="000000"/>
          <w:sz w:val="24"/>
          <w:szCs w:val="24"/>
        </w:rPr>
        <w:t>. These results are in line with the views of</w:t>
      </w:r>
      <w:r w:rsidR="00BA16E7">
        <w:rPr>
          <w:rFonts w:ascii="Times New Roman" w:eastAsia="Times New Roman" w:hAnsi="Times New Roman" w:cs="Times New Roman"/>
          <w:sz w:val="24"/>
          <w:szCs w:val="24"/>
        </w:rPr>
        <w:t xml:space="preserve"> </w:t>
      </w:r>
      <w:r w:rsidR="00BA16E7">
        <w:rPr>
          <w:rFonts w:ascii="Times New Roman" w:eastAsia="Times New Roman" w:hAnsi="Times New Roman" w:cs="Times New Roman"/>
          <w:sz w:val="24"/>
          <w:szCs w:val="24"/>
        </w:rPr>
        <w:fldChar w:fldCharType="begin" w:fldLock="1"/>
      </w:r>
      <w:r w:rsidR="00860417">
        <w:rPr>
          <w:rFonts w:ascii="Times New Roman" w:eastAsia="Times New Roman" w:hAnsi="Times New Roman" w:cs="Times New Roman"/>
          <w:sz w:val="24"/>
          <w:szCs w:val="24"/>
        </w:rPr>
        <w:instrText>ADDIN CSL_CITATION {"citationItems":[{"id":"ITEM-1","itemData":{"author":[{"dropping-particle":"","family":"Chintya","given":"Fera","non-dropping-particle":"","parse-names":false,"suffix":""},{"dropping-particle":"","family":"Siswaningsih","given":"Wiwi","non-dropping-particle":"","parse-names":false,"suffix":""},{"dropping-particle":"","family":"Nahadi","given":"","non-dropping-particle":"","parse-names":false,"suffix":""}],"container-title":"Jurnal Riset dan Praktik Pendidikan Kimia","id":"ITEM-1","issue":"2","issued":{"date-parts":[["2023"]]},"page":"39-49","title":"Pengembangan Instrumen Penilaian Kinerja Siswa SMA pada Praktikum Identifikasi Jenis Protein dalam Bahan Makanan","type":"article-journal","volume":"11"},"uris":["http://www.mendeley.com/documents/?uuid=76017c40-cf29-4d5f-be3a-6e8d711ace91"]}],"mendeley":{"formattedCitation":"(Chintya, Siswaningsih, &amp; Nahadi, 2023)","manualFormatting":"Chintya dll., (2023)","plainTextFormattedCitation":"(Chintya, Siswaningsih, &amp; Nahadi, 2023)","previouslyFormattedCitation":"(Chintya, Siswaningsih, &amp; Nahadi, 2023)"},"properties":{"noteIndex":0},"schema":"https://github.com/citation-style-language/schema/raw/master/csl-citation.json"}</w:instrText>
      </w:r>
      <w:r w:rsidR="00BA16E7">
        <w:rPr>
          <w:rFonts w:ascii="Times New Roman" w:eastAsia="Times New Roman" w:hAnsi="Times New Roman" w:cs="Times New Roman"/>
          <w:sz w:val="24"/>
          <w:szCs w:val="24"/>
        </w:rPr>
        <w:fldChar w:fldCharType="separate"/>
      </w:r>
      <w:r w:rsidR="00BA16E7" w:rsidRPr="00BA16E7">
        <w:rPr>
          <w:rFonts w:ascii="Times New Roman" w:eastAsia="Times New Roman" w:hAnsi="Times New Roman" w:cs="Times New Roman"/>
          <w:noProof/>
          <w:sz w:val="24"/>
          <w:szCs w:val="24"/>
        </w:rPr>
        <w:t>Chintya</w:t>
      </w:r>
      <w:r w:rsidR="00BA16E7">
        <w:rPr>
          <w:rFonts w:ascii="Times New Roman" w:eastAsia="Times New Roman" w:hAnsi="Times New Roman" w:cs="Times New Roman"/>
          <w:noProof/>
          <w:sz w:val="24"/>
          <w:szCs w:val="24"/>
        </w:rPr>
        <w:t xml:space="preserve"> dll.,</w:t>
      </w:r>
      <w:r w:rsidR="00BA16E7" w:rsidRPr="00BA16E7">
        <w:rPr>
          <w:rFonts w:ascii="Times New Roman" w:eastAsia="Times New Roman" w:hAnsi="Times New Roman" w:cs="Times New Roman"/>
          <w:noProof/>
          <w:sz w:val="24"/>
          <w:szCs w:val="24"/>
        </w:rPr>
        <w:t xml:space="preserve"> </w:t>
      </w:r>
      <w:r w:rsidR="00BA16E7">
        <w:rPr>
          <w:rFonts w:ascii="Times New Roman" w:eastAsia="Times New Roman" w:hAnsi="Times New Roman" w:cs="Times New Roman"/>
          <w:noProof/>
          <w:sz w:val="24"/>
          <w:szCs w:val="24"/>
        </w:rPr>
        <w:t>(</w:t>
      </w:r>
      <w:r w:rsidR="00BA16E7" w:rsidRPr="00BA16E7">
        <w:rPr>
          <w:rFonts w:ascii="Times New Roman" w:eastAsia="Times New Roman" w:hAnsi="Times New Roman" w:cs="Times New Roman"/>
          <w:noProof/>
          <w:sz w:val="24"/>
          <w:szCs w:val="24"/>
        </w:rPr>
        <w:t>2023)</w:t>
      </w:r>
      <w:r w:rsidR="00BA16E7">
        <w:rPr>
          <w:rFonts w:ascii="Times New Roman" w:eastAsia="Times New Roman" w:hAnsi="Times New Roman" w:cs="Times New Roman"/>
          <w:sz w:val="24"/>
          <w:szCs w:val="24"/>
        </w:rPr>
        <w:fldChar w:fldCharType="end"/>
      </w:r>
      <w:r w:rsidR="00BA16E7">
        <w:rPr>
          <w:rFonts w:ascii="Times New Roman" w:eastAsia="Times New Roman" w:hAnsi="Times New Roman" w:cs="Times New Roman"/>
          <w:sz w:val="24"/>
          <w:szCs w:val="24"/>
        </w:rPr>
        <w:t xml:space="preserve"> </w:t>
      </w:r>
      <w:r w:rsidR="00F81294">
        <w:rPr>
          <w:rFonts w:ascii="Times New Roman" w:eastAsia="Times New Roman" w:hAnsi="Times New Roman" w:cs="Times New Roman"/>
          <w:sz w:val="24"/>
          <w:szCs w:val="24"/>
        </w:rPr>
        <w:t>who s</w:t>
      </w:r>
      <w:r w:rsidR="0040797D" w:rsidRPr="0040797D">
        <w:rPr>
          <w:rFonts w:ascii="Times New Roman" w:eastAsia="Times New Roman" w:hAnsi="Times New Roman" w:cs="Times New Roman"/>
          <w:sz w:val="24"/>
          <w:szCs w:val="24"/>
        </w:rPr>
        <w:t xml:space="preserve">tates </w:t>
      </w:r>
      <w:r w:rsidR="00200571">
        <w:rPr>
          <w:rFonts w:ascii="Times New Roman" w:eastAsia="Times New Roman" w:hAnsi="Times New Roman" w:cs="Times New Roman"/>
          <w:sz w:val="24"/>
          <w:szCs w:val="24"/>
        </w:rPr>
        <w:t xml:space="preserve">that </w:t>
      </w:r>
      <w:r w:rsidR="0040797D" w:rsidRPr="0040797D">
        <w:rPr>
          <w:rFonts w:ascii="Times New Roman" w:eastAsia="Times New Roman" w:hAnsi="Times New Roman" w:cs="Times New Roman"/>
          <w:sz w:val="24"/>
          <w:szCs w:val="24"/>
        </w:rPr>
        <w:t>the score obtained through the practicum illustrates</w:t>
      </w:r>
      <w:r w:rsidR="00ED7453">
        <w:rPr>
          <w:rFonts w:ascii="Times New Roman" w:eastAsia="Times New Roman" w:hAnsi="Times New Roman" w:cs="Times New Roman"/>
          <w:sz w:val="24"/>
          <w:szCs w:val="24"/>
        </w:rPr>
        <w:t xml:space="preserve"> </w:t>
      </w:r>
      <w:r w:rsidR="00ED7453" w:rsidRPr="00ED7453">
        <w:rPr>
          <w:rFonts w:ascii="Times New Roman" w:eastAsia="Times New Roman" w:hAnsi="Times New Roman" w:cs="Times New Roman"/>
          <w:sz w:val="24"/>
          <w:szCs w:val="24"/>
        </w:rPr>
        <w:t>students' level of understanding</w:t>
      </w:r>
      <w:r w:rsidR="0040797D" w:rsidRPr="00ED7453">
        <w:rPr>
          <w:rFonts w:ascii="Times New Roman" w:eastAsia="Times New Roman" w:hAnsi="Times New Roman" w:cs="Times New Roman"/>
          <w:sz w:val="24"/>
          <w:szCs w:val="24"/>
        </w:rPr>
        <w:t xml:space="preserve"> in experiment</w:t>
      </w:r>
      <w:r w:rsidR="00ED7453">
        <w:rPr>
          <w:rFonts w:ascii="Times New Roman" w:eastAsia="Times New Roman" w:hAnsi="Times New Roman" w:cs="Times New Roman"/>
          <w:sz w:val="24"/>
          <w:szCs w:val="24"/>
        </w:rPr>
        <w:t>ing</w:t>
      </w:r>
      <w:r w:rsidR="0040797D" w:rsidRPr="00ED7453">
        <w:rPr>
          <w:rFonts w:ascii="Times New Roman" w:eastAsia="Times New Roman" w:hAnsi="Times New Roman" w:cs="Times New Roman"/>
          <w:sz w:val="24"/>
          <w:szCs w:val="24"/>
        </w:rPr>
        <w:t>.</w:t>
      </w:r>
      <w:r w:rsidR="0040797D" w:rsidRPr="00ED7453">
        <w:rPr>
          <w:rFonts w:ascii="Times New Roman" w:eastAsia="Times New Roman" w:hAnsi="Times New Roman" w:cs="Times New Roman"/>
          <w:i/>
          <w:iCs/>
          <w:sz w:val="24"/>
          <w:szCs w:val="24"/>
        </w:rPr>
        <w:t xml:space="preserve"> </w:t>
      </w:r>
    </w:p>
    <w:p w14:paraId="7CAD4C90" w14:textId="77777777" w:rsidR="0040797D" w:rsidRDefault="0040797D">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40797D">
        <w:rPr>
          <w:rFonts w:ascii="Times New Roman" w:eastAsia="Times New Roman" w:hAnsi="Times New Roman" w:cs="Times New Roman"/>
          <w:b/>
          <w:bCs/>
          <w:i/>
          <w:iCs/>
          <w:color w:val="000000"/>
          <w:sz w:val="24"/>
          <w:szCs w:val="24"/>
        </w:rPr>
        <w:t xml:space="preserve">Analyzing Data </w:t>
      </w:r>
    </w:p>
    <w:p w14:paraId="33F06AC5" w14:textId="565A1C04" w:rsidR="004700F5" w:rsidRPr="00774CFE" w:rsidRDefault="0040797D" w:rsidP="00ED7453">
      <w:pPr>
        <w:pStyle w:val="Caption"/>
        <w:jc w:val="both"/>
        <w:rPr>
          <w:rFonts w:ascii="Times New Roman" w:eastAsia="Times New Roman" w:hAnsi="Times New Roman" w:cs="Times New Roman"/>
          <w:i w:val="0"/>
          <w:iCs w:val="0"/>
          <w:color w:val="000000" w:themeColor="text1"/>
          <w:sz w:val="24"/>
          <w:szCs w:val="24"/>
        </w:rPr>
      </w:pPr>
      <w:r w:rsidRPr="0040797D">
        <w:rPr>
          <w:rFonts w:ascii="Times New Roman" w:eastAsia="Times New Roman" w:hAnsi="Times New Roman" w:cs="Times New Roman"/>
          <w:i w:val="0"/>
          <w:iCs w:val="0"/>
          <w:color w:val="auto"/>
          <w:sz w:val="24"/>
          <w:szCs w:val="24"/>
        </w:rPr>
        <w:t xml:space="preserve">In this process, students receive lessons from the researcher's explanation </w:t>
      </w:r>
      <w:r w:rsidR="00ED7453">
        <w:rPr>
          <w:rFonts w:ascii="Times New Roman" w:eastAsia="Times New Roman" w:hAnsi="Times New Roman" w:cs="Times New Roman"/>
          <w:i w:val="0"/>
          <w:iCs w:val="0"/>
          <w:color w:val="auto"/>
          <w:sz w:val="24"/>
          <w:szCs w:val="24"/>
        </w:rPr>
        <w:t>and</w:t>
      </w:r>
      <w:r w:rsidRPr="0040797D">
        <w:rPr>
          <w:rFonts w:ascii="Times New Roman" w:eastAsia="Times New Roman" w:hAnsi="Times New Roman" w:cs="Times New Roman"/>
          <w:i w:val="0"/>
          <w:iCs w:val="0"/>
          <w:color w:val="auto"/>
          <w:sz w:val="24"/>
          <w:szCs w:val="24"/>
        </w:rPr>
        <w:t xml:space="preserve"> discover the essence of the material they are learning. </w:t>
      </w:r>
      <w:r w:rsidR="00ED7453" w:rsidRPr="00ED7453">
        <w:rPr>
          <w:rFonts w:ascii="Times New Roman" w:eastAsia="Times New Roman" w:hAnsi="Times New Roman" w:cs="Times New Roman"/>
          <w:i w:val="0"/>
          <w:iCs w:val="0"/>
          <w:color w:val="auto"/>
          <w:sz w:val="24"/>
          <w:szCs w:val="24"/>
        </w:rPr>
        <w:t>One important activity in this process is analyzing the data that has been obtained. Table 7 shows the average results at this stage of data analysis.</w:t>
      </w:r>
      <w:r w:rsidR="00ED7453">
        <w:rPr>
          <w:rFonts w:ascii="Times New Roman" w:eastAsia="Times New Roman" w:hAnsi="Times New Roman" w:cs="Times New Roman"/>
          <w:i w:val="0"/>
          <w:iCs w:val="0"/>
          <w:color w:val="auto"/>
          <w:sz w:val="24"/>
          <w:szCs w:val="24"/>
        </w:rPr>
        <w:t xml:space="preserve"> </w:t>
      </w:r>
      <w:r w:rsidR="00774CFE" w:rsidRPr="00ED7453">
        <w:rPr>
          <w:rFonts w:ascii="Times New Roman" w:hAnsi="Times New Roman" w:cs="Times New Roman"/>
          <w:i w:val="0"/>
          <w:iCs w:val="0"/>
          <w:color w:val="000000" w:themeColor="text1"/>
          <w:sz w:val="24"/>
          <w:szCs w:val="24"/>
        </w:rPr>
        <w:t xml:space="preserve">Table </w:t>
      </w:r>
      <w:r w:rsidR="00774CFE" w:rsidRPr="00ED7453">
        <w:rPr>
          <w:rFonts w:ascii="Times New Roman" w:hAnsi="Times New Roman" w:cs="Times New Roman"/>
          <w:i w:val="0"/>
          <w:iCs w:val="0"/>
          <w:color w:val="000000" w:themeColor="text1"/>
          <w:sz w:val="24"/>
          <w:szCs w:val="24"/>
        </w:rPr>
        <w:fldChar w:fldCharType="begin"/>
      </w:r>
      <w:r w:rsidR="00774CFE" w:rsidRPr="00ED7453">
        <w:rPr>
          <w:rFonts w:ascii="Times New Roman" w:hAnsi="Times New Roman" w:cs="Times New Roman"/>
          <w:i w:val="0"/>
          <w:iCs w:val="0"/>
          <w:color w:val="000000" w:themeColor="text1"/>
          <w:sz w:val="24"/>
          <w:szCs w:val="24"/>
        </w:rPr>
        <w:instrText xml:space="preserve"> SEQ Table \* ARABIC </w:instrText>
      </w:r>
      <w:r w:rsidR="00774CFE" w:rsidRPr="00ED7453">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7</w:t>
      </w:r>
      <w:r w:rsidR="00774CFE" w:rsidRPr="00ED7453">
        <w:rPr>
          <w:rFonts w:ascii="Times New Roman" w:hAnsi="Times New Roman" w:cs="Times New Roman"/>
          <w:i w:val="0"/>
          <w:iCs w:val="0"/>
          <w:color w:val="000000" w:themeColor="text1"/>
          <w:sz w:val="24"/>
          <w:szCs w:val="24"/>
        </w:rPr>
        <w:fldChar w:fldCharType="end"/>
      </w:r>
      <w:r w:rsidR="00774CFE" w:rsidRPr="00ED7453">
        <w:rPr>
          <w:rFonts w:ascii="Times New Roman" w:hAnsi="Times New Roman" w:cs="Times New Roman"/>
          <w:i w:val="0"/>
          <w:iCs w:val="0"/>
          <w:color w:val="000000" w:themeColor="text1"/>
          <w:sz w:val="24"/>
          <w:szCs w:val="24"/>
        </w:rPr>
        <w:t xml:space="preserve">. </w:t>
      </w:r>
      <w:r w:rsidRPr="00ED7453">
        <w:rPr>
          <w:rFonts w:ascii="Times New Roman" w:eastAsia="Times New Roman" w:hAnsi="Times New Roman" w:cs="Times New Roman"/>
          <w:i w:val="0"/>
          <w:iCs w:val="0"/>
          <w:color w:val="000000" w:themeColor="text1"/>
          <w:sz w:val="24"/>
          <w:szCs w:val="24"/>
        </w:rPr>
        <w:t>Average results at the stage of analyzing data</w:t>
      </w:r>
      <w:r w:rsidR="00ED7453">
        <w:rPr>
          <w:rFonts w:ascii="Times New Roman" w:eastAsia="Times New Roman" w:hAnsi="Times New Roman" w:cs="Times New Roman"/>
          <w:i w:val="0"/>
          <w:iCs w:val="0"/>
          <w:color w:val="000000" w:themeColor="text1"/>
          <w:sz w:val="24"/>
          <w:szCs w:val="24"/>
        </w:rPr>
        <w:t>.</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843"/>
        <w:gridCol w:w="284"/>
        <w:gridCol w:w="2693"/>
        <w:gridCol w:w="2268"/>
        <w:gridCol w:w="1984"/>
      </w:tblGrid>
      <w:tr w:rsidR="002D3EB3" w14:paraId="5A618D47" w14:textId="77777777" w:rsidTr="00844527">
        <w:tc>
          <w:tcPr>
            <w:tcW w:w="1843" w:type="dxa"/>
            <w:tcBorders>
              <w:top w:val="single" w:sz="4" w:space="0" w:color="000000"/>
              <w:bottom w:val="single" w:sz="4" w:space="0" w:color="000000"/>
            </w:tcBorders>
            <w:vAlign w:val="center"/>
          </w:tcPr>
          <w:p w14:paraId="53D8A261" w14:textId="6581AB83" w:rsidR="002D3EB3"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84" w:type="dxa"/>
            <w:tcBorders>
              <w:top w:val="single" w:sz="4" w:space="0" w:color="000000"/>
              <w:bottom w:val="single" w:sz="4" w:space="0" w:color="000000"/>
            </w:tcBorders>
          </w:tcPr>
          <w:p w14:paraId="38DA3B81" w14:textId="77777777" w:rsidR="002D3EB3" w:rsidRDefault="002D3EB3"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693" w:type="dxa"/>
            <w:tcBorders>
              <w:top w:val="single" w:sz="4" w:space="0" w:color="000000"/>
              <w:bottom w:val="single" w:sz="4" w:space="0" w:color="000000"/>
            </w:tcBorders>
          </w:tcPr>
          <w:p w14:paraId="27299CA8" w14:textId="6F056B4E" w:rsidR="002D3EB3"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sidRPr="0040797D">
              <w:rPr>
                <w:rFonts w:ascii="Times New Roman" w:eastAsia="Times New Roman" w:hAnsi="Times New Roman" w:cs="Times New Roman"/>
                <w:b/>
                <w:color w:val="000000"/>
              </w:rPr>
              <w:t>Score obtained (Maximum 4)</w:t>
            </w:r>
          </w:p>
        </w:tc>
        <w:tc>
          <w:tcPr>
            <w:tcW w:w="2268" w:type="dxa"/>
            <w:tcBorders>
              <w:top w:val="single" w:sz="4" w:space="0" w:color="000000"/>
              <w:bottom w:val="single" w:sz="4" w:space="0" w:color="000000"/>
            </w:tcBorders>
          </w:tcPr>
          <w:p w14:paraId="026B95E1" w14:textId="2680DCE5" w:rsidR="002D3EB3"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1984" w:type="dxa"/>
            <w:tcBorders>
              <w:top w:val="single" w:sz="4" w:space="0" w:color="000000"/>
              <w:bottom w:val="single" w:sz="4" w:space="0" w:color="000000"/>
            </w:tcBorders>
            <w:vAlign w:val="center"/>
          </w:tcPr>
          <w:p w14:paraId="746178BB" w14:textId="2883DD13" w:rsidR="002D3EB3" w:rsidRDefault="002D3EB3"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200571">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40797D">
              <w:rPr>
                <w:rFonts w:ascii="Times New Roman" w:eastAsia="Times New Roman" w:hAnsi="Times New Roman" w:cs="Times New Roman"/>
                <w:b/>
                <w:color w:val="000000"/>
              </w:rPr>
              <w:t>on</w:t>
            </w:r>
          </w:p>
        </w:tc>
      </w:tr>
      <w:tr w:rsidR="002D3EB3" w14:paraId="49D2862B" w14:textId="77777777" w:rsidTr="00844527">
        <w:tc>
          <w:tcPr>
            <w:tcW w:w="1843" w:type="dxa"/>
            <w:tcBorders>
              <w:top w:val="single" w:sz="4" w:space="0" w:color="000000"/>
            </w:tcBorders>
          </w:tcPr>
          <w:p w14:paraId="6B75CA90" w14:textId="77777777"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284" w:type="dxa"/>
            <w:tcBorders>
              <w:top w:val="single" w:sz="4" w:space="0" w:color="000000"/>
            </w:tcBorders>
          </w:tcPr>
          <w:p w14:paraId="20E8D420" w14:textId="77777777" w:rsidR="002D3EB3" w:rsidRDefault="002D3EB3" w:rsidP="00844527">
            <w:pPr>
              <w:jc w:val="center"/>
              <w:rPr>
                <w:rFonts w:ascii="Times New Roman" w:eastAsia="Times New Roman" w:hAnsi="Times New Roman" w:cs="Times New Roman"/>
              </w:rPr>
            </w:pPr>
          </w:p>
        </w:tc>
        <w:tc>
          <w:tcPr>
            <w:tcW w:w="2693" w:type="dxa"/>
            <w:tcBorders>
              <w:top w:val="single" w:sz="4" w:space="0" w:color="000000"/>
            </w:tcBorders>
          </w:tcPr>
          <w:p w14:paraId="1F1E92FD" w14:textId="0F50E22B"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2268" w:type="dxa"/>
            <w:tcBorders>
              <w:top w:val="single" w:sz="4" w:space="0" w:color="000000"/>
            </w:tcBorders>
          </w:tcPr>
          <w:p w14:paraId="72F9B2B3" w14:textId="53269188"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75</w:t>
            </w:r>
          </w:p>
        </w:tc>
        <w:tc>
          <w:tcPr>
            <w:tcW w:w="1984" w:type="dxa"/>
            <w:tcBorders>
              <w:top w:val="single" w:sz="4" w:space="0" w:color="000000"/>
            </w:tcBorders>
          </w:tcPr>
          <w:p w14:paraId="70495F1B" w14:textId="54356C97" w:rsidR="002D3EB3" w:rsidRDefault="002D3EB3" w:rsidP="00844527">
            <w:pPr>
              <w:jc w:val="center"/>
              <w:rPr>
                <w:rFonts w:ascii="Times New Roman" w:eastAsia="Times New Roman" w:hAnsi="Times New Roman" w:cs="Times New Roman"/>
              </w:rPr>
            </w:pPr>
            <w:r>
              <w:rPr>
                <w:rFonts w:ascii="Times New Roman" w:eastAsia="Times New Roman" w:hAnsi="Times New Roman" w:cs="Times New Roman"/>
              </w:rPr>
              <w:t xml:space="preserve"> </w:t>
            </w:r>
            <w:r w:rsidR="0040797D">
              <w:rPr>
                <w:rFonts w:ascii="Times New Roman" w:eastAsia="Times New Roman" w:hAnsi="Times New Roman" w:cs="Times New Roman"/>
              </w:rPr>
              <w:t>Good</w:t>
            </w:r>
          </w:p>
        </w:tc>
      </w:tr>
      <w:tr w:rsidR="0040797D" w14:paraId="32FA2038" w14:textId="77777777" w:rsidTr="00844527">
        <w:tc>
          <w:tcPr>
            <w:tcW w:w="1843" w:type="dxa"/>
          </w:tcPr>
          <w:p w14:paraId="2C720719"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2</w:t>
            </w:r>
          </w:p>
        </w:tc>
        <w:tc>
          <w:tcPr>
            <w:tcW w:w="284" w:type="dxa"/>
          </w:tcPr>
          <w:p w14:paraId="2D871E01" w14:textId="77777777" w:rsidR="0040797D" w:rsidRDefault="0040797D" w:rsidP="0040797D">
            <w:pPr>
              <w:jc w:val="center"/>
              <w:rPr>
                <w:rFonts w:ascii="Times New Roman" w:eastAsia="Times New Roman" w:hAnsi="Times New Roman" w:cs="Times New Roman"/>
              </w:rPr>
            </w:pPr>
          </w:p>
        </w:tc>
        <w:tc>
          <w:tcPr>
            <w:tcW w:w="2693" w:type="dxa"/>
          </w:tcPr>
          <w:p w14:paraId="3396D0A0" w14:textId="712860AA" w:rsidR="0040797D" w:rsidRDefault="0040797D" w:rsidP="0040797D">
            <w:pPr>
              <w:jc w:val="center"/>
              <w:rPr>
                <w:rFonts w:ascii="Times New Roman" w:eastAsia="Times New Roman" w:hAnsi="Times New Roman" w:cs="Times New Roman"/>
              </w:rPr>
            </w:pPr>
            <w:r w:rsidRPr="00540808">
              <w:rPr>
                <w:rFonts w:ascii="Times New Roman" w:eastAsia="Times New Roman" w:hAnsi="Times New Roman" w:cs="Times New Roman"/>
              </w:rPr>
              <w:t>Good</w:t>
            </w:r>
          </w:p>
        </w:tc>
        <w:tc>
          <w:tcPr>
            <w:tcW w:w="2268" w:type="dxa"/>
          </w:tcPr>
          <w:p w14:paraId="3BCE4FCF" w14:textId="0D6B8396"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75</w:t>
            </w:r>
          </w:p>
        </w:tc>
        <w:tc>
          <w:tcPr>
            <w:tcW w:w="1984" w:type="dxa"/>
          </w:tcPr>
          <w:p w14:paraId="74D88F30" w14:textId="6A4B3E42" w:rsidR="0040797D" w:rsidRDefault="0040797D" w:rsidP="0040797D">
            <w:pPr>
              <w:jc w:val="center"/>
              <w:rPr>
                <w:rFonts w:ascii="Times New Roman" w:eastAsia="Times New Roman" w:hAnsi="Times New Roman" w:cs="Times New Roman"/>
              </w:rPr>
            </w:pPr>
            <w:r w:rsidRPr="0052028B">
              <w:rPr>
                <w:rFonts w:ascii="Times New Roman" w:eastAsia="Times New Roman" w:hAnsi="Times New Roman" w:cs="Times New Roman"/>
              </w:rPr>
              <w:t>Good</w:t>
            </w:r>
          </w:p>
        </w:tc>
      </w:tr>
      <w:tr w:rsidR="0040797D" w14:paraId="3F719326" w14:textId="77777777" w:rsidTr="00844527">
        <w:tc>
          <w:tcPr>
            <w:tcW w:w="1843" w:type="dxa"/>
          </w:tcPr>
          <w:p w14:paraId="40B2E0E1"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284" w:type="dxa"/>
          </w:tcPr>
          <w:p w14:paraId="2969FE18" w14:textId="77777777" w:rsidR="0040797D" w:rsidRDefault="0040797D" w:rsidP="0040797D">
            <w:pPr>
              <w:jc w:val="center"/>
              <w:rPr>
                <w:rFonts w:ascii="Times New Roman" w:eastAsia="Times New Roman" w:hAnsi="Times New Roman" w:cs="Times New Roman"/>
              </w:rPr>
            </w:pPr>
          </w:p>
        </w:tc>
        <w:tc>
          <w:tcPr>
            <w:tcW w:w="2693" w:type="dxa"/>
          </w:tcPr>
          <w:p w14:paraId="624596D7" w14:textId="7287942D" w:rsidR="0040797D" w:rsidRDefault="0040797D" w:rsidP="0040797D">
            <w:pPr>
              <w:jc w:val="center"/>
              <w:rPr>
                <w:rFonts w:ascii="Times New Roman" w:eastAsia="Times New Roman" w:hAnsi="Times New Roman" w:cs="Times New Roman"/>
              </w:rPr>
            </w:pPr>
            <w:r w:rsidRPr="00540808">
              <w:rPr>
                <w:rFonts w:ascii="Times New Roman" w:eastAsia="Times New Roman" w:hAnsi="Times New Roman" w:cs="Times New Roman"/>
              </w:rPr>
              <w:t>Good</w:t>
            </w:r>
          </w:p>
        </w:tc>
        <w:tc>
          <w:tcPr>
            <w:tcW w:w="2268" w:type="dxa"/>
          </w:tcPr>
          <w:p w14:paraId="22B891D2" w14:textId="63DC98F5"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100</w:t>
            </w:r>
          </w:p>
        </w:tc>
        <w:tc>
          <w:tcPr>
            <w:tcW w:w="1984" w:type="dxa"/>
          </w:tcPr>
          <w:p w14:paraId="1DBEE55B" w14:textId="196FD6E8" w:rsidR="0040797D" w:rsidRDefault="0040797D" w:rsidP="0040797D">
            <w:pPr>
              <w:jc w:val="center"/>
              <w:rPr>
                <w:rFonts w:ascii="Times New Roman" w:eastAsia="Times New Roman" w:hAnsi="Times New Roman" w:cs="Times New Roman"/>
              </w:rPr>
            </w:pPr>
            <w:r w:rsidRPr="0052028B">
              <w:rPr>
                <w:rFonts w:ascii="Times New Roman" w:eastAsia="Times New Roman" w:hAnsi="Times New Roman" w:cs="Times New Roman"/>
              </w:rPr>
              <w:t>Good</w:t>
            </w:r>
          </w:p>
        </w:tc>
      </w:tr>
      <w:tr w:rsidR="0040797D" w14:paraId="2A8E91BC" w14:textId="77777777" w:rsidTr="00844527">
        <w:tc>
          <w:tcPr>
            <w:tcW w:w="4820" w:type="dxa"/>
            <w:gridSpan w:val="3"/>
            <w:tcBorders>
              <w:bottom w:val="single" w:sz="4" w:space="0" w:color="000000"/>
            </w:tcBorders>
          </w:tcPr>
          <w:p w14:paraId="0326F066" w14:textId="6B22C2C2" w:rsidR="0040797D" w:rsidRPr="00967A4D" w:rsidRDefault="0040797D" w:rsidP="0040797D">
            <w:pPr>
              <w:jc w:val="center"/>
              <w:rPr>
                <w:rFonts w:ascii="Times New Roman" w:eastAsia="Times New Roman" w:hAnsi="Times New Roman" w:cs="Times New Roman"/>
                <w:b/>
                <w:bCs/>
              </w:rPr>
            </w:pPr>
            <w:r>
              <w:rPr>
                <w:rFonts w:ascii="Times New Roman" w:eastAsia="Times New Roman" w:hAnsi="Times New Roman" w:cs="Times New Roman"/>
                <w:b/>
                <w:bCs/>
              </w:rPr>
              <w:t>Average</w:t>
            </w:r>
          </w:p>
        </w:tc>
        <w:tc>
          <w:tcPr>
            <w:tcW w:w="2268" w:type="dxa"/>
            <w:tcBorders>
              <w:bottom w:val="single" w:sz="4" w:space="0" w:color="000000"/>
            </w:tcBorders>
          </w:tcPr>
          <w:p w14:paraId="07E1397F" w14:textId="2AC50430"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83</w:t>
            </w:r>
          </w:p>
        </w:tc>
        <w:tc>
          <w:tcPr>
            <w:tcW w:w="1984" w:type="dxa"/>
            <w:tcBorders>
              <w:bottom w:val="single" w:sz="4" w:space="0" w:color="000000"/>
            </w:tcBorders>
          </w:tcPr>
          <w:p w14:paraId="666778B4" w14:textId="65C4E3FD"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 xml:space="preserve">Very </w:t>
            </w:r>
            <w:r w:rsidRPr="00540808">
              <w:rPr>
                <w:rFonts w:ascii="Times New Roman" w:eastAsia="Times New Roman" w:hAnsi="Times New Roman" w:cs="Times New Roman"/>
              </w:rPr>
              <w:t>Good</w:t>
            </w:r>
          </w:p>
        </w:tc>
      </w:tr>
    </w:tbl>
    <w:p w14:paraId="578FD286" w14:textId="45E8D1F1" w:rsidR="00D55AF6" w:rsidRDefault="0040797D">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Table 7</w:t>
      </w:r>
      <w:r w:rsidR="00ED7453">
        <w:rPr>
          <w:rFonts w:ascii="Times New Roman" w:eastAsia="Times New Roman" w:hAnsi="Times New Roman" w:cs="Times New Roman"/>
          <w:color w:val="000000"/>
          <w:sz w:val="24"/>
          <w:szCs w:val="24"/>
        </w:rPr>
        <w:t xml:space="preserve"> shows </w:t>
      </w:r>
      <w:r w:rsidRPr="0040797D">
        <w:rPr>
          <w:rFonts w:ascii="Times New Roman" w:eastAsia="Times New Roman" w:hAnsi="Times New Roman" w:cs="Times New Roman"/>
          <w:color w:val="000000"/>
          <w:sz w:val="24"/>
          <w:szCs w:val="24"/>
        </w:rPr>
        <w:t xml:space="preserve">two groups scored 75 in the good category, while one group achieved a perfect 100 with an excellent interpretation. The overall average was 83, which falls into the excellent category. These results reflect that most students </w:t>
      </w:r>
      <w:r w:rsidR="00ED7453">
        <w:rPr>
          <w:rFonts w:ascii="Times New Roman" w:eastAsia="Times New Roman" w:hAnsi="Times New Roman" w:cs="Times New Roman"/>
          <w:color w:val="000000"/>
          <w:sz w:val="24"/>
          <w:szCs w:val="24"/>
        </w:rPr>
        <w:t>can</w:t>
      </w:r>
      <w:r w:rsidRPr="0040797D">
        <w:rPr>
          <w:rFonts w:ascii="Times New Roman" w:eastAsia="Times New Roman" w:hAnsi="Times New Roman" w:cs="Times New Roman"/>
          <w:color w:val="000000"/>
          <w:sz w:val="24"/>
          <w:szCs w:val="24"/>
        </w:rPr>
        <w:t xml:space="preserve"> process and interpret experimental data correctly</w:t>
      </w:r>
      <w:r w:rsidR="00ED7453">
        <w:rPr>
          <w:rFonts w:ascii="Times New Roman" w:eastAsia="Times New Roman" w:hAnsi="Times New Roman" w:cs="Times New Roman"/>
          <w:color w:val="000000"/>
          <w:sz w:val="24"/>
          <w:szCs w:val="24"/>
        </w:rPr>
        <w:t>. Howover,</w:t>
      </w:r>
      <w:r w:rsidRPr="0040797D">
        <w:rPr>
          <w:rFonts w:ascii="Times New Roman" w:eastAsia="Times New Roman" w:hAnsi="Times New Roman" w:cs="Times New Roman"/>
          <w:color w:val="000000"/>
          <w:sz w:val="24"/>
          <w:szCs w:val="24"/>
        </w:rPr>
        <w:t xml:space="preserve"> </w:t>
      </w:r>
      <w:r w:rsidR="00ED7453">
        <w:rPr>
          <w:rFonts w:ascii="Times New Roman" w:eastAsia="Times New Roman" w:hAnsi="Times New Roman" w:cs="Times New Roman"/>
          <w:color w:val="000000"/>
          <w:sz w:val="24"/>
          <w:szCs w:val="24"/>
        </w:rPr>
        <w:t>some groups still</w:t>
      </w:r>
      <w:r w:rsidRPr="0040797D">
        <w:rPr>
          <w:rFonts w:ascii="Times New Roman" w:eastAsia="Times New Roman" w:hAnsi="Times New Roman" w:cs="Times New Roman"/>
          <w:color w:val="000000"/>
          <w:sz w:val="24"/>
          <w:szCs w:val="24"/>
        </w:rPr>
        <w:t xml:space="preserve"> need improvement in understanding the meaning of the data in depth. This shows that analyzing data in the guided inquiry learning model can improve students' science process skills, which are part of </w:t>
      </w:r>
      <w:r w:rsidR="00200571">
        <w:rPr>
          <w:rFonts w:ascii="Times New Roman" w:eastAsia="Times New Roman" w:hAnsi="Times New Roman" w:cs="Times New Roman"/>
          <w:color w:val="000000"/>
          <w:sz w:val="24"/>
          <w:szCs w:val="24"/>
        </w:rPr>
        <w:t xml:space="preserve">the </w:t>
      </w:r>
      <w:r w:rsidRPr="0040797D">
        <w:rPr>
          <w:rFonts w:ascii="Times New Roman" w:eastAsia="Times New Roman" w:hAnsi="Times New Roman" w:cs="Times New Roman"/>
          <w:color w:val="000000"/>
          <w:sz w:val="24"/>
          <w:szCs w:val="24"/>
        </w:rPr>
        <w:t xml:space="preserve">scientific performance </w:t>
      </w:r>
      <w:r w:rsidR="00D55AF6">
        <w:rPr>
          <w:rFonts w:ascii="Times New Roman" w:eastAsia="Times New Roman" w:hAnsi="Times New Roman" w:cs="Times New Roman"/>
          <w:color w:val="000000"/>
          <w:sz w:val="24"/>
          <w:szCs w:val="24"/>
        </w:rPr>
        <w:fldChar w:fldCharType="begin" w:fldLock="1"/>
      </w:r>
      <w:r w:rsidR="00BA16E7">
        <w:rPr>
          <w:rFonts w:ascii="Times New Roman" w:eastAsia="Times New Roman" w:hAnsi="Times New Roman" w:cs="Times New Roman"/>
          <w:color w:val="000000"/>
          <w:sz w:val="24"/>
          <w:szCs w:val="24"/>
        </w:rPr>
        <w:instrText>ADDIN CSL_CITATION {"citationItems":[{"id":"ITEM-1","itemData":{"author":[{"dropping-particle":"","family":"Lailiyatus Sufriyah","given":"","non-dropping-particle":"","parse-names":false,"suffix":""}],"container-title":"Program Studi Tadris Biologi","id":"ITEM-1","issued":{"date-parts":[["2024"]]},"title":"Analisis Keterampilan Proses Sains Siswa Pada Model Pembelajaran Inkuiri Terbimbing Materi Bioteknologi","type":"article-journal"},"uris":["http://www.mendeley.com/documents/?uuid=72232cdb-c6e7-4962-891e-7550ded14d9c"]}],"mendeley":{"formattedCitation":"(Lailiyatus Sufriyah, 2024)","manualFormatting":"(Sufriyah, 2024)","plainTextFormattedCitation":"(Lailiyatus Sufriyah, 2024)","previouslyFormattedCitation":"(Lailiyatus Sufriyah, 2024)"},"properties":{"noteIndex":0},"schema":"https://github.com/citation-style-language/schema/raw/master/csl-citation.json"}</w:instrText>
      </w:r>
      <w:r w:rsidR="00D55AF6">
        <w:rPr>
          <w:rFonts w:ascii="Times New Roman" w:eastAsia="Times New Roman" w:hAnsi="Times New Roman" w:cs="Times New Roman"/>
          <w:color w:val="000000"/>
          <w:sz w:val="24"/>
          <w:szCs w:val="24"/>
        </w:rPr>
        <w:fldChar w:fldCharType="separate"/>
      </w:r>
      <w:r w:rsidR="00D55AF6" w:rsidRPr="00D55AF6">
        <w:rPr>
          <w:rFonts w:ascii="Times New Roman" w:eastAsia="Times New Roman" w:hAnsi="Times New Roman" w:cs="Times New Roman"/>
          <w:noProof/>
          <w:color w:val="000000"/>
          <w:sz w:val="24"/>
          <w:szCs w:val="24"/>
        </w:rPr>
        <w:t>(Sufriyah, 2024)</w:t>
      </w:r>
      <w:r w:rsidR="00D55AF6">
        <w:rPr>
          <w:rFonts w:ascii="Times New Roman" w:eastAsia="Times New Roman" w:hAnsi="Times New Roman" w:cs="Times New Roman"/>
          <w:color w:val="000000"/>
          <w:sz w:val="24"/>
          <w:szCs w:val="24"/>
        </w:rPr>
        <w:fldChar w:fldCharType="end"/>
      </w:r>
      <w:r w:rsidR="00D55AF6">
        <w:rPr>
          <w:rFonts w:ascii="Times New Roman" w:eastAsia="Times New Roman" w:hAnsi="Times New Roman" w:cs="Times New Roman"/>
          <w:color w:val="000000"/>
          <w:sz w:val="24"/>
          <w:szCs w:val="24"/>
        </w:rPr>
        <w:t>.</w:t>
      </w:r>
    </w:p>
    <w:p w14:paraId="1630A69E" w14:textId="77777777" w:rsidR="00ED7453" w:rsidRDefault="00ED7453">
      <w:pPr>
        <w:shd w:val="clear" w:color="auto" w:fill="FFFFFF"/>
        <w:spacing w:after="120" w:line="240" w:lineRule="auto"/>
        <w:jc w:val="both"/>
        <w:rPr>
          <w:rFonts w:ascii="Times New Roman" w:eastAsia="Times New Roman" w:hAnsi="Times New Roman" w:cs="Times New Roman"/>
          <w:color w:val="000000"/>
          <w:sz w:val="24"/>
          <w:szCs w:val="24"/>
        </w:rPr>
      </w:pPr>
    </w:p>
    <w:p w14:paraId="150CB97E" w14:textId="77777777" w:rsidR="0040797D" w:rsidRDefault="0040797D">
      <w:pPr>
        <w:shd w:val="clear" w:color="auto" w:fill="FFFFFF"/>
        <w:spacing w:after="120" w:line="240" w:lineRule="auto"/>
        <w:jc w:val="both"/>
        <w:rPr>
          <w:rFonts w:ascii="Times New Roman" w:eastAsia="Times New Roman" w:hAnsi="Times New Roman" w:cs="Times New Roman"/>
          <w:b/>
          <w:bCs/>
          <w:i/>
          <w:iCs/>
          <w:color w:val="000000"/>
          <w:sz w:val="24"/>
          <w:szCs w:val="24"/>
        </w:rPr>
      </w:pPr>
      <w:r w:rsidRPr="0040797D">
        <w:rPr>
          <w:rFonts w:ascii="Times New Roman" w:eastAsia="Times New Roman" w:hAnsi="Times New Roman" w:cs="Times New Roman"/>
          <w:b/>
          <w:bCs/>
          <w:i/>
          <w:iCs/>
          <w:color w:val="000000"/>
          <w:sz w:val="24"/>
          <w:szCs w:val="24"/>
        </w:rPr>
        <w:lastRenderedPageBreak/>
        <w:t xml:space="preserve">Drawing Conclusions </w:t>
      </w:r>
    </w:p>
    <w:p w14:paraId="7D93F338" w14:textId="23F7AD54" w:rsidR="00686F7B" w:rsidRDefault="00ED7453">
      <w:pPr>
        <w:shd w:val="clear" w:color="auto" w:fill="FFFFFF"/>
        <w:spacing w:after="120" w:line="240" w:lineRule="auto"/>
        <w:jc w:val="both"/>
        <w:rPr>
          <w:rFonts w:ascii="Times New Roman" w:eastAsia="Times New Roman" w:hAnsi="Times New Roman" w:cs="Times New Roman"/>
          <w:color w:val="000000"/>
          <w:sz w:val="24"/>
          <w:szCs w:val="24"/>
        </w:rPr>
      </w:pPr>
      <w:r w:rsidRPr="00ED7453">
        <w:rPr>
          <w:rFonts w:ascii="Times New Roman" w:eastAsia="Times New Roman" w:hAnsi="Times New Roman" w:cs="Times New Roman"/>
          <w:color w:val="000000"/>
          <w:sz w:val="24"/>
          <w:szCs w:val="24"/>
        </w:rPr>
        <w:t xml:space="preserve">From the researcher's observation, each group representative </w:t>
      </w:r>
      <w:r w:rsidR="00352443">
        <w:rPr>
          <w:rFonts w:ascii="Times New Roman" w:eastAsia="Times New Roman" w:hAnsi="Times New Roman" w:cs="Times New Roman"/>
          <w:color w:val="000000"/>
          <w:sz w:val="24"/>
          <w:szCs w:val="24"/>
        </w:rPr>
        <w:t>could</w:t>
      </w:r>
      <w:r w:rsidRPr="00ED7453">
        <w:rPr>
          <w:rFonts w:ascii="Times New Roman" w:eastAsia="Times New Roman" w:hAnsi="Times New Roman" w:cs="Times New Roman"/>
          <w:color w:val="000000"/>
          <w:sz w:val="24"/>
          <w:szCs w:val="24"/>
        </w:rPr>
        <w:t xml:space="preserve"> present the experiment's results well. The conclusion-making stage in this model helps improve students' science process skills, which is an important component of scientific performance in science learning</w:t>
      </w:r>
      <w:r>
        <w:rPr>
          <w:rFonts w:ascii="Times New Roman" w:eastAsia="Times New Roman" w:hAnsi="Times New Roman" w:cs="Times New Roman"/>
          <w:color w:val="000000"/>
          <w:sz w:val="24"/>
          <w:szCs w:val="24"/>
        </w:rPr>
        <w:t xml:space="preserve"> </w:t>
      </w:r>
      <w:r w:rsidR="00BA16E7">
        <w:rPr>
          <w:rFonts w:ascii="Times New Roman" w:eastAsia="Times New Roman" w:hAnsi="Times New Roman" w:cs="Times New Roman"/>
          <w:sz w:val="24"/>
          <w:szCs w:val="24"/>
        </w:rPr>
        <w:fldChar w:fldCharType="begin" w:fldLock="1"/>
      </w:r>
      <w:r w:rsidR="00BA16E7">
        <w:rPr>
          <w:rFonts w:ascii="Times New Roman" w:eastAsia="Times New Roman" w:hAnsi="Times New Roman" w:cs="Times New Roman"/>
          <w:sz w:val="24"/>
          <w:szCs w:val="24"/>
        </w:rPr>
        <w:instrText>ADDIN CSL_CITATION {"citationItems":[{"id":"ITEM-1","itemData":{"DOI":"10.26740/jpps.v4n2.p672-680","ISSN":"2089-1776","abstract":"This research aims to produce physics teaching material through guided inquiry model which is valid, practical, and effective to facilitate the students’ scientific skill  in senior high school. The development of teaching material used the Kemp model and was tested in class X MIA of SMAN 1 Pasir Belengkong first semester in academic year 2014/2015 by using the one-group pretest-posttest design. The data collection used Validation, observation, tets, and questionnaire student responses. The data analysis techniques used quantitativ and qualitativ descriptive analysis. The results of this research are:1) Teaching material developed has a valid category; 2) The practicality of teaching material in terms of a good category in feasibility of lesson plans and the students’ activities in accordance with steps of guided inquiry model; and 3) The teaching material effectiveness in terms of: (a) Improving students’ learning achievement seen with high gain scores; (b)  Percentage of scientific skill of students indicated by the increased of each meeting; and (c) The students’responds toward material and implementation of learning are positive. Based on the result of the above  It’s conclusion that the teaching material through guided inquiry model are valid, practical, and effective  so that used to facilitate the students scientific skill in senior high school. Penelitian ini bertujuan untuk menghasilkan perangkat pembelajaran fisika model inkuiri terbimbing yang valid, praktis, dan efektif untuk melatihkan kinerja ilmiah siswa SMA. Pengembangan perangkat pembelajaran menggunakan model Kemp dan diujicobakan di kelas X MIA SMAN 1 Pasir Belenkong semester genap tahun ajaran 2014/2015 dengan one-group pretest-posttest design. Pengumpulan data menggunakan metode validasi, observasi, tes, dan angket respon siswa. Teknik analisis data menggunakan analisis kuantitatif dan deskriptip kualitatif. Temuan hasil penelitian, yaitu: 1) Perangkat pembelajaran yang dikembangkan berkategori valid; 2) Kepraktisan perangkat pembelajaran ditinjau dari keterlaksanaan RPP berkategori baik dan aktivitas siswa sesuai dengan tahap-tahap pada model inkuiri terbimbing; dan 3) Keefektifan perangkat pembelajaran ditinjau dari: (a) Peningkatan hasil belajar siswa rata-rata tinggi; (b) Persentase kinerja ilmiah siswa ditunjukkan dengan meningkatnya setiap pertemuannya; dan (c) Respon siswa terhadap perangkat dan pelaksanaan pembelajaran positif. Berdasarkan hasil-hasil di atas disimpulkan bah…","author":[{"dropping-particle":"","family":"Pradianti","given":"Dian","non-dropping-particle":"","parse-names":false,"suffix":""},{"dropping-particle":"","family":"Wasis","given":"Wasis","non-dropping-particle":"","parse-names":false,"suffix":""},{"dropping-particle":"","family":"Agustini","given":"Rudiana","non-dropping-particle":"","parse-names":false,"suffix":""}],"container-title":"JPPS (Jurnal Penelitian Pendidikan Sains)","id":"ITEM-1","issue":"2","issued":{"date-parts":[["2017"]]},"page":"672","title":"Pengembangan Perangkat Pembelajaran Fisika Model Inkuiri Terbimbing Untuk Melatihkan Kinerja Ilmiah Siswa","type":"article-journal","volume":"4"},"uris":["http://www.mendeley.com/documents/?uuid=1975cda3-38a2-4075-8902-4bc8ad5b79ef"]}],"mendeley":{"formattedCitation":"(Pradianti et al., 2017)","plainTextFormattedCitation":"(Pradianti et al., 2017)","previouslyFormattedCitation":"(Pradianti et al., 2017)"},"properties":{"noteIndex":0},"schema":"https://github.com/citation-style-language/schema/raw/master/csl-citation.json"}</w:instrText>
      </w:r>
      <w:r w:rsidR="00BA16E7">
        <w:rPr>
          <w:rFonts w:ascii="Times New Roman" w:eastAsia="Times New Roman" w:hAnsi="Times New Roman" w:cs="Times New Roman"/>
          <w:sz w:val="24"/>
          <w:szCs w:val="24"/>
        </w:rPr>
        <w:fldChar w:fldCharType="separate"/>
      </w:r>
      <w:r w:rsidR="00BA16E7" w:rsidRPr="00BA16E7">
        <w:rPr>
          <w:rFonts w:ascii="Times New Roman" w:eastAsia="Times New Roman" w:hAnsi="Times New Roman" w:cs="Times New Roman"/>
          <w:noProof/>
          <w:sz w:val="24"/>
          <w:szCs w:val="24"/>
        </w:rPr>
        <w:t>(Pradianti et al., 2017)</w:t>
      </w:r>
      <w:r w:rsidR="00BA16E7">
        <w:rPr>
          <w:rFonts w:ascii="Times New Roman" w:eastAsia="Times New Roman" w:hAnsi="Times New Roman" w:cs="Times New Roman"/>
          <w:sz w:val="24"/>
          <w:szCs w:val="24"/>
        </w:rPr>
        <w:fldChar w:fldCharType="end"/>
      </w:r>
      <w:r w:rsidR="00BA16E7">
        <w:rPr>
          <w:rFonts w:ascii="Times New Roman" w:eastAsia="Times New Roman" w:hAnsi="Times New Roman" w:cs="Times New Roman"/>
          <w:sz w:val="24"/>
          <w:szCs w:val="24"/>
        </w:rPr>
        <w:t xml:space="preserve">. </w:t>
      </w:r>
      <w:r w:rsidRPr="00ED7453">
        <w:rPr>
          <w:rFonts w:ascii="Times New Roman" w:eastAsia="Times New Roman" w:hAnsi="Times New Roman" w:cs="Times New Roman"/>
          <w:color w:val="000000"/>
          <w:sz w:val="24"/>
          <w:szCs w:val="24"/>
        </w:rPr>
        <w:t>Figure 6 shows the students' activities during presenting the results.</w:t>
      </w:r>
    </w:p>
    <w:p w14:paraId="5B05566E" w14:textId="2D1E432C" w:rsidR="00686F7B" w:rsidRDefault="00ED7453">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5408" behindDoc="1" locked="0" layoutInCell="1" allowOverlap="1" wp14:anchorId="5E225BFE" wp14:editId="4B524D06">
            <wp:simplePos x="0" y="0"/>
            <wp:positionH relativeFrom="column">
              <wp:posOffset>1854835</wp:posOffset>
            </wp:positionH>
            <wp:positionV relativeFrom="paragraph">
              <wp:posOffset>0</wp:posOffset>
            </wp:positionV>
            <wp:extent cx="1958340" cy="1377950"/>
            <wp:effectExtent l="0" t="0" r="3810" b="0"/>
            <wp:wrapTight wrapText="bothSides">
              <wp:wrapPolygon edited="0">
                <wp:start x="0" y="0"/>
                <wp:lineTo x="0" y="21202"/>
                <wp:lineTo x="21432" y="21202"/>
                <wp:lineTo x="21432" y="0"/>
                <wp:lineTo x="0" y="0"/>
              </wp:wrapPolygon>
            </wp:wrapTight>
            <wp:docPr id="184323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39780" name="Picture 147153978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58340" cy="1377950"/>
                    </a:xfrm>
                    <a:prstGeom prst="rect">
                      <a:avLst/>
                    </a:prstGeom>
                  </pic:spPr>
                </pic:pic>
              </a:graphicData>
            </a:graphic>
            <wp14:sizeRelH relativeFrom="margin">
              <wp14:pctWidth>0</wp14:pctWidth>
            </wp14:sizeRelH>
            <wp14:sizeRelV relativeFrom="margin">
              <wp14:pctHeight>0</wp14:pctHeight>
            </wp14:sizeRelV>
          </wp:anchor>
        </w:drawing>
      </w:r>
    </w:p>
    <w:p w14:paraId="633978F5" w14:textId="40931950"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3A75BC65" w14:textId="63A0C621"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494A77F9" w14:textId="77777777" w:rsidR="0040797D" w:rsidRDefault="0040797D">
      <w:pPr>
        <w:shd w:val="clear" w:color="auto" w:fill="FFFFFF"/>
        <w:spacing w:after="120" w:line="240" w:lineRule="auto"/>
        <w:jc w:val="both"/>
        <w:rPr>
          <w:rFonts w:ascii="Times New Roman" w:eastAsia="Times New Roman" w:hAnsi="Times New Roman" w:cs="Times New Roman"/>
          <w:color w:val="000000"/>
          <w:sz w:val="24"/>
          <w:szCs w:val="24"/>
        </w:rPr>
      </w:pPr>
    </w:p>
    <w:p w14:paraId="2E418580" w14:textId="77777777" w:rsidR="00686F7B" w:rsidRDefault="00686F7B">
      <w:pPr>
        <w:shd w:val="clear" w:color="auto" w:fill="FFFFFF"/>
        <w:spacing w:after="120" w:line="240" w:lineRule="auto"/>
        <w:jc w:val="both"/>
        <w:rPr>
          <w:rFonts w:ascii="Times New Roman" w:eastAsia="Times New Roman" w:hAnsi="Times New Roman" w:cs="Times New Roman"/>
          <w:color w:val="000000"/>
          <w:sz w:val="24"/>
          <w:szCs w:val="24"/>
        </w:rPr>
      </w:pPr>
    </w:p>
    <w:p w14:paraId="159DD3EE" w14:textId="77777777" w:rsidR="00ED7453" w:rsidRDefault="00ED7453">
      <w:pPr>
        <w:shd w:val="clear" w:color="auto" w:fill="FFFFFF"/>
        <w:spacing w:after="120" w:line="240" w:lineRule="auto"/>
        <w:jc w:val="both"/>
        <w:rPr>
          <w:rFonts w:ascii="Times New Roman" w:eastAsia="Times New Roman" w:hAnsi="Times New Roman" w:cs="Times New Roman"/>
          <w:color w:val="000000"/>
          <w:sz w:val="24"/>
          <w:szCs w:val="24"/>
        </w:rPr>
      </w:pPr>
    </w:p>
    <w:p w14:paraId="43207DAD" w14:textId="7FF26C19" w:rsidR="00686F7B" w:rsidRPr="00774CFE" w:rsidRDefault="00774CFE" w:rsidP="00774CFE">
      <w:pPr>
        <w:pStyle w:val="Caption"/>
        <w:jc w:val="center"/>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Figure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Figure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6</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40797D" w:rsidRPr="0040797D">
        <w:rPr>
          <w:rFonts w:ascii="Times New Roman" w:eastAsia="Times New Roman" w:hAnsi="Times New Roman" w:cs="Times New Roman"/>
          <w:i w:val="0"/>
          <w:iCs w:val="0"/>
          <w:color w:val="000000" w:themeColor="text1"/>
          <w:sz w:val="24"/>
          <w:szCs w:val="24"/>
        </w:rPr>
        <w:t>Activit</w:t>
      </w:r>
      <w:r w:rsidR="0040797D">
        <w:rPr>
          <w:rFonts w:ascii="Times New Roman" w:eastAsia="Times New Roman" w:hAnsi="Times New Roman" w:cs="Times New Roman"/>
          <w:i w:val="0"/>
          <w:iCs w:val="0"/>
          <w:color w:val="000000" w:themeColor="text1"/>
          <w:sz w:val="24"/>
          <w:szCs w:val="24"/>
        </w:rPr>
        <w:t xml:space="preserve">y </w:t>
      </w:r>
      <w:r w:rsidR="0040797D" w:rsidRPr="0040797D">
        <w:rPr>
          <w:rFonts w:ascii="Times New Roman" w:eastAsia="Times New Roman" w:hAnsi="Times New Roman" w:cs="Times New Roman"/>
          <w:i w:val="0"/>
          <w:iCs w:val="0"/>
          <w:color w:val="000000" w:themeColor="text1"/>
          <w:sz w:val="24"/>
          <w:szCs w:val="24"/>
        </w:rPr>
        <w:t>Drawing Conclusions</w:t>
      </w:r>
    </w:p>
    <w:p w14:paraId="195E8552" w14:textId="7F5AD914" w:rsidR="0040797D" w:rsidRDefault="0040797D" w:rsidP="00774CFE">
      <w:pPr>
        <w:pStyle w:val="Caption"/>
        <w:rPr>
          <w:rFonts w:ascii="Times New Roman" w:eastAsia="Times New Roman" w:hAnsi="Times New Roman" w:cs="Times New Roman"/>
          <w:color w:val="000000"/>
          <w:sz w:val="24"/>
          <w:szCs w:val="24"/>
        </w:rPr>
      </w:pPr>
      <w:r w:rsidRPr="0040797D">
        <w:rPr>
          <w:rFonts w:ascii="Times New Roman" w:eastAsia="Times New Roman" w:hAnsi="Times New Roman" w:cs="Times New Roman"/>
          <w:i w:val="0"/>
          <w:iCs w:val="0"/>
          <w:color w:val="000000"/>
          <w:sz w:val="24"/>
          <w:szCs w:val="24"/>
        </w:rPr>
        <w:t xml:space="preserve">The results of students' assessment of guided inquiry-based learning at stage 6, namely making conclusions, are shown in </w:t>
      </w:r>
      <w:r w:rsidR="00200571">
        <w:rPr>
          <w:rFonts w:ascii="Times New Roman" w:eastAsia="Times New Roman" w:hAnsi="Times New Roman" w:cs="Times New Roman"/>
          <w:i w:val="0"/>
          <w:iCs w:val="0"/>
          <w:color w:val="000000"/>
          <w:sz w:val="24"/>
          <w:szCs w:val="24"/>
        </w:rPr>
        <w:t>T</w:t>
      </w:r>
      <w:r w:rsidRPr="0040797D">
        <w:rPr>
          <w:rFonts w:ascii="Times New Roman" w:eastAsia="Times New Roman" w:hAnsi="Times New Roman" w:cs="Times New Roman"/>
          <w:i w:val="0"/>
          <w:iCs w:val="0"/>
          <w:color w:val="000000"/>
          <w:sz w:val="24"/>
          <w:szCs w:val="24"/>
        </w:rPr>
        <w:t>able 8.</w:t>
      </w:r>
      <w:r w:rsidRPr="0040797D">
        <w:rPr>
          <w:rFonts w:ascii="Times New Roman" w:eastAsia="Times New Roman" w:hAnsi="Times New Roman" w:cs="Times New Roman"/>
          <w:color w:val="000000"/>
          <w:sz w:val="24"/>
          <w:szCs w:val="24"/>
        </w:rPr>
        <w:t xml:space="preserve"> </w:t>
      </w:r>
    </w:p>
    <w:p w14:paraId="3962520E" w14:textId="43ED85A7" w:rsidR="007826FB" w:rsidRPr="00774CFE" w:rsidRDefault="00774CFE" w:rsidP="00774CFE">
      <w:pPr>
        <w:pStyle w:val="Caption"/>
        <w:rPr>
          <w:rFonts w:ascii="Times New Roman" w:eastAsia="Times New Roman" w:hAnsi="Times New Roman" w:cs="Times New Roman"/>
          <w:i w:val="0"/>
          <w:iCs w:val="0"/>
          <w:color w:val="000000" w:themeColor="text1"/>
          <w:sz w:val="24"/>
          <w:szCs w:val="24"/>
        </w:rPr>
      </w:pPr>
      <w:r w:rsidRPr="00774CFE">
        <w:rPr>
          <w:rFonts w:ascii="Times New Roman" w:hAnsi="Times New Roman" w:cs="Times New Roman"/>
          <w:i w:val="0"/>
          <w:iCs w:val="0"/>
          <w:color w:val="000000" w:themeColor="text1"/>
          <w:sz w:val="24"/>
          <w:szCs w:val="24"/>
        </w:rPr>
        <w:t xml:space="preserve">Table </w:t>
      </w:r>
      <w:r w:rsidRPr="00774CFE">
        <w:rPr>
          <w:rFonts w:ascii="Times New Roman" w:hAnsi="Times New Roman" w:cs="Times New Roman"/>
          <w:i w:val="0"/>
          <w:iCs w:val="0"/>
          <w:color w:val="000000" w:themeColor="text1"/>
          <w:sz w:val="24"/>
          <w:szCs w:val="24"/>
        </w:rPr>
        <w:fldChar w:fldCharType="begin"/>
      </w:r>
      <w:r w:rsidRPr="00774CFE">
        <w:rPr>
          <w:rFonts w:ascii="Times New Roman" w:hAnsi="Times New Roman" w:cs="Times New Roman"/>
          <w:i w:val="0"/>
          <w:iCs w:val="0"/>
          <w:color w:val="000000" w:themeColor="text1"/>
          <w:sz w:val="24"/>
          <w:szCs w:val="24"/>
        </w:rPr>
        <w:instrText xml:space="preserve"> SEQ Table \* ARABIC </w:instrText>
      </w:r>
      <w:r w:rsidRPr="00774CFE">
        <w:rPr>
          <w:rFonts w:ascii="Times New Roman" w:hAnsi="Times New Roman" w:cs="Times New Roman"/>
          <w:i w:val="0"/>
          <w:iCs w:val="0"/>
          <w:color w:val="000000" w:themeColor="text1"/>
          <w:sz w:val="24"/>
          <w:szCs w:val="24"/>
        </w:rPr>
        <w:fldChar w:fldCharType="separate"/>
      </w:r>
      <w:r w:rsidR="004C1D8B">
        <w:rPr>
          <w:rFonts w:ascii="Times New Roman" w:hAnsi="Times New Roman" w:cs="Times New Roman"/>
          <w:i w:val="0"/>
          <w:iCs w:val="0"/>
          <w:noProof/>
          <w:color w:val="000000" w:themeColor="text1"/>
          <w:sz w:val="24"/>
          <w:szCs w:val="24"/>
        </w:rPr>
        <w:t>8</w:t>
      </w:r>
      <w:r w:rsidRPr="00774CFE">
        <w:rPr>
          <w:rFonts w:ascii="Times New Roman" w:hAnsi="Times New Roman" w:cs="Times New Roman"/>
          <w:i w:val="0"/>
          <w:iCs w:val="0"/>
          <w:color w:val="000000" w:themeColor="text1"/>
          <w:sz w:val="24"/>
          <w:szCs w:val="24"/>
        </w:rPr>
        <w:fldChar w:fldCharType="end"/>
      </w:r>
      <w:r w:rsidRPr="00774CFE">
        <w:rPr>
          <w:rFonts w:ascii="Times New Roman" w:hAnsi="Times New Roman" w:cs="Times New Roman"/>
          <w:i w:val="0"/>
          <w:iCs w:val="0"/>
          <w:color w:val="000000" w:themeColor="text1"/>
          <w:sz w:val="24"/>
          <w:szCs w:val="24"/>
        </w:rPr>
        <w:t xml:space="preserve">. </w:t>
      </w:r>
      <w:r w:rsidR="0040797D" w:rsidRPr="0040797D">
        <w:rPr>
          <w:rFonts w:ascii="Times New Roman" w:eastAsia="Times New Roman" w:hAnsi="Times New Roman" w:cs="Times New Roman"/>
          <w:i w:val="0"/>
          <w:iCs w:val="0"/>
          <w:color w:val="000000" w:themeColor="text1"/>
          <w:sz w:val="24"/>
          <w:szCs w:val="24"/>
        </w:rPr>
        <w:t>Average results at the stage of making conclusions</w:t>
      </w:r>
    </w:p>
    <w:tbl>
      <w:tblPr>
        <w:tblStyle w:val="3"/>
        <w:tblW w:w="9072" w:type="dxa"/>
        <w:tblBorders>
          <w:top w:val="nil"/>
          <w:left w:val="nil"/>
          <w:bottom w:val="nil"/>
          <w:right w:val="nil"/>
          <w:insideH w:val="nil"/>
          <w:insideV w:val="nil"/>
        </w:tblBorders>
        <w:tblLayout w:type="fixed"/>
        <w:tblLook w:val="0400" w:firstRow="0" w:lastRow="0" w:firstColumn="0" w:lastColumn="0" w:noHBand="0" w:noVBand="1"/>
      </w:tblPr>
      <w:tblGrid>
        <w:gridCol w:w="1843"/>
        <w:gridCol w:w="284"/>
        <w:gridCol w:w="567"/>
        <w:gridCol w:w="992"/>
        <w:gridCol w:w="709"/>
        <w:gridCol w:w="1842"/>
        <w:gridCol w:w="993"/>
        <w:gridCol w:w="1842"/>
      </w:tblGrid>
      <w:tr w:rsidR="00C33EBB" w14:paraId="13C98F9A" w14:textId="77777777" w:rsidTr="00C33EBB">
        <w:tc>
          <w:tcPr>
            <w:tcW w:w="1843" w:type="dxa"/>
            <w:vMerge w:val="restart"/>
            <w:tcBorders>
              <w:top w:val="single" w:sz="4" w:space="0" w:color="000000"/>
            </w:tcBorders>
            <w:vAlign w:val="center"/>
          </w:tcPr>
          <w:p w14:paraId="18ED1B83" w14:textId="43D2C828" w:rsidR="00C33EBB"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Group</w:t>
            </w:r>
          </w:p>
        </w:tc>
        <w:tc>
          <w:tcPr>
            <w:tcW w:w="284" w:type="dxa"/>
            <w:tcBorders>
              <w:top w:val="single" w:sz="4" w:space="0" w:color="000000"/>
              <w:bottom w:val="single" w:sz="4" w:space="0" w:color="000000"/>
            </w:tcBorders>
          </w:tcPr>
          <w:p w14:paraId="5B4526E9" w14:textId="7777777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268" w:type="dxa"/>
            <w:gridSpan w:val="3"/>
            <w:tcBorders>
              <w:top w:val="single" w:sz="4" w:space="0" w:color="000000"/>
              <w:bottom w:val="single" w:sz="4" w:space="0" w:color="000000"/>
            </w:tcBorders>
          </w:tcPr>
          <w:p w14:paraId="5B7A3D52" w14:textId="3BBCDAC6" w:rsidR="00C33EBB"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sidRPr="0040797D">
              <w:rPr>
                <w:rFonts w:ascii="Times New Roman" w:eastAsia="Times New Roman" w:hAnsi="Times New Roman" w:cs="Times New Roman"/>
                <w:b/>
                <w:color w:val="000000"/>
              </w:rPr>
              <w:t>Stages (Scores earned</w:t>
            </w:r>
            <w:r>
              <w:rPr>
                <w:rFonts w:ascii="Times New Roman" w:eastAsia="Times New Roman" w:hAnsi="Times New Roman" w:cs="Times New Roman"/>
                <w:b/>
                <w:color w:val="000000"/>
              </w:rPr>
              <w:t>)</w:t>
            </w:r>
          </w:p>
        </w:tc>
        <w:tc>
          <w:tcPr>
            <w:tcW w:w="1842" w:type="dxa"/>
            <w:tcBorders>
              <w:top w:val="single" w:sz="4" w:space="0" w:color="000000"/>
              <w:bottom w:val="single" w:sz="4" w:space="0" w:color="000000"/>
            </w:tcBorders>
          </w:tcPr>
          <w:p w14:paraId="1452BCC9" w14:textId="18C2096A" w:rsidR="00C33EBB"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sidRPr="0040797D">
              <w:rPr>
                <w:rFonts w:ascii="Times New Roman" w:eastAsia="Times New Roman" w:hAnsi="Times New Roman" w:cs="Times New Roman"/>
                <w:b/>
                <w:color w:val="000000"/>
              </w:rPr>
              <w:t>Total score (Maximum 12</w:t>
            </w:r>
          </w:p>
        </w:tc>
        <w:tc>
          <w:tcPr>
            <w:tcW w:w="993" w:type="dxa"/>
            <w:tcBorders>
              <w:top w:val="single" w:sz="4" w:space="0" w:color="000000"/>
              <w:bottom w:val="single" w:sz="4" w:space="0" w:color="000000"/>
            </w:tcBorders>
          </w:tcPr>
          <w:p w14:paraId="26E12312" w14:textId="0FCD8398" w:rsidR="00C33EBB" w:rsidRDefault="0040797D"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Score</w:t>
            </w:r>
          </w:p>
        </w:tc>
        <w:tc>
          <w:tcPr>
            <w:tcW w:w="1842" w:type="dxa"/>
            <w:tcBorders>
              <w:top w:val="single" w:sz="4" w:space="0" w:color="000000"/>
              <w:bottom w:val="single" w:sz="4" w:space="0" w:color="000000"/>
            </w:tcBorders>
            <w:vAlign w:val="center"/>
          </w:tcPr>
          <w:p w14:paraId="260B1FA4" w14:textId="43E518DC"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Interpreta</w:t>
            </w:r>
            <w:r w:rsidR="00200571">
              <w:rPr>
                <w:rFonts w:ascii="Times New Roman" w:eastAsia="Times New Roman" w:hAnsi="Times New Roman" w:cs="Times New Roman"/>
                <w:b/>
                <w:color w:val="000000"/>
              </w:rPr>
              <w:t>t</w:t>
            </w:r>
            <w:r>
              <w:rPr>
                <w:rFonts w:ascii="Times New Roman" w:eastAsia="Times New Roman" w:hAnsi="Times New Roman" w:cs="Times New Roman"/>
                <w:b/>
                <w:color w:val="000000"/>
              </w:rPr>
              <w:t>i</w:t>
            </w:r>
            <w:r w:rsidR="0040797D">
              <w:rPr>
                <w:rFonts w:ascii="Times New Roman" w:eastAsia="Times New Roman" w:hAnsi="Times New Roman" w:cs="Times New Roman"/>
                <w:b/>
                <w:color w:val="000000"/>
              </w:rPr>
              <w:t>on</w:t>
            </w:r>
          </w:p>
        </w:tc>
      </w:tr>
      <w:tr w:rsidR="00C33EBB" w14:paraId="629D469F" w14:textId="77777777" w:rsidTr="00C33EBB">
        <w:tc>
          <w:tcPr>
            <w:tcW w:w="1843" w:type="dxa"/>
            <w:vMerge/>
            <w:tcBorders>
              <w:bottom w:val="single" w:sz="4" w:space="0" w:color="000000"/>
            </w:tcBorders>
            <w:vAlign w:val="center"/>
          </w:tcPr>
          <w:p w14:paraId="25C04568" w14:textId="7777777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c>
          <w:tcPr>
            <w:tcW w:w="284" w:type="dxa"/>
            <w:tcBorders>
              <w:top w:val="single" w:sz="4" w:space="0" w:color="000000"/>
              <w:bottom w:val="single" w:sz="4" w:space="0" w:color="000000"/>
            </w:tcBorders>
          </w:tcPr>
          <w:p w14:paraId="5C3379E0" w14:textId="7777777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c>
          <w:tcPr>
            <w:tcW w:w="567" w:type="dxa"/>
            <w:tcBorders>
              <w:top w:val="single" w:sz="4" w:space="0" w:color="000000"/>
              <w:bottom w:val="single" w:sz="4" w:space="0" w:color="000000"/>
            </w:tcBorders>
          </w:tcPr>
          <w:p w14:paraId="3DD77113" w14:textId="1032330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992" w:type="dxa"/>
            <w:tcBorders>
              <w:top w:val="single" w:sz="4" w:space="0" w:color="000000"/>
              <w:bottom w:val="single" w:sz="4" w:space="0" w:color="000000"/>
            </w:tcBorders>
          </w:tcPr>
          <w:p w14:paraId="0C26185F" w14:textId="70DC509B"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709" w:type="dxa"/>
            <w:tcBorders>
              <w:top w:val="single" w:sz="4" w:space="0" w:color="000000"/>
              <w:bottom w:val="single" w:sz="4" w:space="0" w:color="000000"/>
            </w:tcBorders>
          </w:tcPr>
          <w:p w14:paraId="4305B376" w14:textId="4F0D4BEF"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842" w:type="dxa"/>
            <w:tcBorders>
              <w:top w:val="single" w:sz="4" w:space="0" w:color="000000"/>
              <w:bottom w:val="single" w:sz="4" w:space="0" w:color="000000"/>
            </w:tcBorders>
          </w:tcPr>
          <w:p w14:paraId="0D19B28F" w14:textId="7B8F498D"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c>
          <w:tcPr>
            <w:tcW w:w="993" w:type="dxa"/>
            <w:tcBorders>
              <w:top w:val="single" w:sz="4" w:space="0" w:color="000000"/>
              <w:bottom w:val="single" w:sz="4" w:space="0" w:color="000000"/>
            </w:tcBorders>
          </w:tcPr>
          <w:p w14:paraId="2DE3C475" w14:textId="7777777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c>
          <w:tcPr>
            <w:tcW w:w="1842" w:type="dxa"/>
            <w:tcBorders>
              <w:top w:val="single" w:sz="4" w:space="0" w:color="000000"/>
              <w:bottom w:val="single" w:sz="4" w:space="0" w:color="000000"/>
            </w:tcBorders>
            <w:vAlign w:val="center"/>
          </w:tcPr>
          <w:p w14:paraId="15F4924D" w14:textId="77777777" w:rsidR="00C33EBB" w:rsidRDefault="00C33EBB" w:rsidP="00844527">
            <w:pPr>
              <w:pBdr>
                <w:top w:val="nil"/>
                <w:left w:val="nil"/>
                <w:bottom w:val="nil"/>
                <w:right w:val="nil"/>
                <w:between w:val="nil"/>
              </w:pBdr>
              <w:jc w:val="center"/>
              <w:rPr>
                <w:rFonts w:ascii="Times New Roman" w:eastAsia="Times New Roman" w:hAnsi="Times New Roman" w:cs="Times New Roman"/>
                <w:b/>
                <w:color w:val="000000"/>
              </w:rPr>
            </w:pPr>
          </w:p>
        </w:tc>
      </w:tr>
      <w:tr w:rsidR="00C33EBB" w14:paraId="4FF26F0B" w14:textId="77777777" w:rsidTr="00C33EBB">
        <w:tc>
          <w:tcPr>
            <w:tcW w:w="1843" w:type="dxa"/>
            <w:tcBorders>
              <w:top w:val="single" w:sz="4" w:space="0" w:color="000000"/>
            </w:tcBorders>
          </w:tcPr>
          <w:p w14:paraId="3696C330" w14:textId="77777777"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1</w:t>
            </w:r>
          </w:p>
        </w:tc>
        <w:tc>
          <w:tcPr>
            <w:tcW w:w="284" w:type="dxa"/>
            <w:tcBorders>
              <w:top w:val="single" w:sz="4" w:space="0" w:color="000000"/>
            </w:tcBorders>
          </w:tcPr>
          <w:p w14:paraId="50CAE3C6" w14:textId="77777777" w:rsidR="00C33EBB" w:rsidRDefault="00C33EBB" w:rsidP="00844527">
            <w:pPr>
              <w:jc w:val="center"/>
              <w:rPr>
                <w:rFonts w:ascii="Times New Roman" w:eastAsia="Times New Roman" w:hAnsi="Times New Roman" w:cs="Times New Roman"/>
              </w:rPr>
            </w:pPr>
          </w:p>
        </w:tc>
        <w:tc>
          <w:tcPr>
            <w:tcW w:w="567" w:type="dxa"/>
            <w:tcBorders>
              <w:top w:val="single" w:sz="4" w:space="0" w:color="000000"/>
            </w:tcBorders>
          </w:tcPr>
          <w:p w14:paraId="12910CE2" w14:textId="5939C2CE"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Borders>
              <w:top w:val="single" w:sz="4" w:space="0" w:color="000000"/>
            </w:tcBorders>
          </w:tcPr>
          <w:p w14:paraId="07F3659C" w14:textId="1A04DC92"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Borders>
              <w:top w:val="single" w:sz="4" w:space="0" w:color="000000"/>
            </w:tcBorders>
          </w:tcPr>
          <w:p w14:paraId="61548A4D" w14:textId="47A247EC"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3</w:t>
            </w:r>
          </w:p>
        </w:tc>
        <w:tc>
          <w:tcPr>
            <w:tcW w:w="1842" w:type="dxa"/>
            <w:tcBorders>
              <w:top w:val="single" w:sz="4" w:space="0" w:color="000000"/>
            </w:tcBorders>
          </w:tcPr>
          <w:p w14:paraId="24310D93" w14:textId="17245BA0"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10</w:t>
            </w:r>
          </w:p>
        </w:tc>
        <w:tc>
          <w:tcPr>
            <w:tcW w:w="993" w:type="dxa"/>
            <w:tcBorders>
              <w:top w:val="single" w:sz="4" w:space="0" w:color="000000"/>
            </w:tcBorders>
          </w:tcPr>
          <w:p w14:paraId="61A7E76E" w14:textId="70B70403" w:rsidR="00C33EBB" w:rsidRDefault="00C33EBB" w:rsidP="00844527">
            <w:pPr>
              <w:jc w:val="center"/>
              <w:rPr>
                <w:rFonts w:ascii="Times New Roman" w:eastAsia="Times New Roman" w:hAnsi="Times New Roman" w:cs="Times New Roman"/>
              </w:rPr>
            </w:pPr>
            <w:r>
              <w:rPr>
                <w:rFonts w:ascii="Times New Roman" w:eastAsia="Times New Roman" w:hAnsi="Times New Roman" w:cs="Times New Roman"/>
              </w:rPr>
              <w:t>83,3</w:t>
            </w:r>
          </w:p>
        </w:tc>
        <w:tc>
          <w:tcPr>
            <w:tcW w:w="1842" w:type="dxa"/>
            <w:tcBorders>
              <w:top w:val="single" w:sz="4" w:space="0" w:color="000000"/>
            </w:tcBorders>
          </w:tcPr>
          <w:p w14:paraId="0166630C" w14:textId="64980C85" w:rsidR="00C33EBB" w:rsidRDefault="0040797D" w:rsidP="00844527">
            <w:pPr>
              <w:jc w:val="center"/>
              <w:rPr>
                <w:rFonts w:ascii="Times New Roman" w:eastAsia="Times New Roman" w:hAnsi="Times New Roman" w:cs="Times New Roman"/>
              </w:rPr>
            </w:pPr>
            <w:r>
              <w:rPr>
                <w:rFonts w:ascii="Times New Roman" w:eastAsia="Times New Roman" w:hAnsi="Times New Roman" w:cs="Times New Roman"/>
              </w:rPr>
              <w:t>Very Good</w:t>
            </w:r>
          </w:p>
        </w:tc>
      </w:tr>
      <w:tr w:rsidR="0040797D" w14:paraId="35EF2A9D" w14:textId="77777777" w:rsidTr="00C33EBB">
        <w:tc>
          <w:tcPr>
            <w:tcW w:w="1843" w:type="dxa"/>
          </w:tcPr>
          <w:p w14:paraId="229ACEDE"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2</w:t>
            </w:r>
          </w:p>
        </w:tc>
        <w:tc>
          <w:tcPr>
            <w:tcW w:w="284" w:type="dxa"/>
          </w:tcPr>
          <w:p w14:paraId="27FEDFBC" w14:textId="77777777" w:rsidR="0040797D" w:rsidRDefault="0040797D" w:rsidP="0040797D">
            <w:pPr>
              <w:jc w:val="center"/>
              <w:rPr>
                <w:rFonts w:ascii="Times New Roman" w:eastAsia="Times New Roman" w:hAnsi="Times New Roman" w:cs="Times New Roman"/>
              </w:rPr>
            </w:pPr>
          </w:p>
        </w:tc>
        <w:tc>
          <w:tcPr>
            <w:tcW w:w="567" w:type="dxa"/>
          </w:tcPr>
          <w:p w14:paraId="77D9F4E7" w14:textId="62692DFB"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14:paraId="1A7E0F40" w14:textId="134B6148"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709" w:type="dxa"/>
          </w:tcPr>
          <w:p w14:paraId="5EA5BB18" w14:textId="37AE06B2"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1842" w:type="dxa"/>
          </w:tcPr>
          <w:p w14:paraId="775B38AB" w14:textId="543AB673"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11</w:t>
            </w:r>
          </w:p>
        </w:tc>
        <w:tc>
          <w:tcPr>
            <w:tcW w:w="993" w:type="dxa"/>
          </w:tcPr>
          <w:p w14:paraId="7F95384D" w14:textId="69D61555"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83,3</w:t>
            </w:r>
          </w:p>
        </w:tc>
        <w:tc>
          <w:tcPr>
            <w:tcW w:w="1842" w:type="dxa"/>
          </w:tcPr>
          <w:p w14:paraId="1A9DE1E1" w14:textId="4387C95E" w:rsidR="0040797D" w:rsidRDefault="0040797D" w:rsidP="0040797D">
            <w:pPr>
              <w:jc w:val="center"/>
              <w:rPr>
                <w:rFonts w:ascii="Times New Roman" w:eastAsia="Times New Roman" w:hAnsi="Times New Roman" w:cs="Times New Roman"/>
              </w:rPr>
            </w:pPr>
            <w:r w:rsidRPr="000464A3">
              <w:rPr>
                <w:rFonts w:ascii="Times New Roman" w:eastAsia="Times New Roman" w:hAnsi="Times New Roman" w:cs="Times New Roman"/>
              </w:rPr>
              <w:t>Very Good</w:t>
            </w:r>
          </w:p>
        </w:tc>
      </w:tr>
      <w:tr w:rsidR="0040797D" w14:paraId="5C05AA8F" w14:textId="77777777" w:rsidTr="00C33EBB">
        <w:tc>
          <w:tcPr>
            <w:tcW w:w="1843" w:type="dxa"/>
          </w:tcPr>
          <w:p w14:paraId="33429384" w14:textId="7777777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284" w:type="dxa"/>
          </w:tcPr>
          <w:p w14:paraId="1C21F790" w14:textId="77777777" w:rsidR="0040797D" w:rsidRDefault="0040797D" w:rsidP="0040797D">
            <w:pPr>
              <w:jc w:val="center"/>
              <w:rPr>
                <w:rFonts w:ascii="Times New Roman" w:eastAsia="Times New Roman" w:hAnsi="Times New Roman" w:cs="Times New Roman"/>
              </w:rPr>
            </w:pPr>
          </w:p>
        </w:tc>
        <w:tc>
          <w:tcPr>
            <w:tcW w:w="567" w:type="dxa"/>
          </w:tcPr>
          <w:p w14:paraId="5E230329" w14:textId="6BC25A08"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992" w:type="dxa"/>
          </w:tcPr>
          <w:p w14:paraId="5194EB5E" w14:textId="1DCDAA95"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4</w:t>
            </w:r>
          </w:p>
        </w:tc>
        <w:tc>
          <w:tcPr>
            <w:tcW w:w="709" w:type="dxa"/>
          </w:tcPr>
          <w:p w14:paraId="11BACDAE" w14:textId="2A43ABF7"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3</w:t>
            </w:r>
          </w:p>
        </w:tc>
        <w:tc>
          <w:tcPr>
            <w:tcW w:w="1842" w:type="dxa"/>
          </w:tcPr>
          <w:p w14:paraId="090F4E64" w14:textId="3219D563"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10</w:t>
            </w:r>
          </w:p>
        </w:tc>
        <w:tc>
          <w:tcPr>
            <w:tcW w:w="993" w:type="dxa"/>
          </w:tcPr>
          <w:p w14:paraId="003D306A" w14:textId="08C37C5B"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91,6</w:t>
            </w:r>
          </w:p>
        </w:tc>
        <w:tc>
          <w:tcPr>
            <w:tcW w:w="1842" w:type="dxa"/>
          </w:tcPr>
          <w:p w14:paraId="4676F0EE" w14:textId="2D411910" w:rsidR="0040797D" w:rsidRDefault="0040797D" w:rsidP="0040797D">
            <w:pPr>
              <w:jc w:val="center"/>
              <w:rPr>
                <w:rFonts w:ascii="Times New Roman" w:eastAsia="Times New Roman" w:hAnsi="Times New Roman" w:cs="Times New Roman"/>
              </w:rPr>
            </w:pPr>
            <w:r w:rsidRPr="000464A3">
              <w:rPr>
                <w:rFonts w:ascii="Times New Roman" w:eastAsia="Times New Roman" w:hAnsi="Times New Roman" w:cs="Times New Roman"/>
              </w:rPr>
              <w:t>Very Good</w:t>
            </w:r>
          </w:p>
        </w:tc>
      </w:tr>
      <w:tr w:rsidR="0040797D" w14:paraId="10364587" w14:textId="77777777" w:rsidTr="00C33EBB">
        <w:tc>
          <w:tcPr>
            <w:tcW w:w="6237" w:type="dxa"/>
            <w:gridSpan w:val="6"/>
            <w:tcBorders>
              <w:bottom w:val="single" w:sz="4" w:space="0" w:color="000000"/>
            </w:tcBorders>
          </w:tcPr>
          <w:p w14:paraId="2C33287C" w14:textId="7E352241"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b/>
                <w:bCs/>
              </w:rPr>
              <w:t>Average</w:t>
            </w:r>
          </w:p>
        </w:tc>
        <w:tc>
          <w:tcPr>
            <w:tcW w:w="993" w:type="dxa"/>
            <w:tcBorders>
              <w:bottom w:val="single" w:sz="4" w:space="0" w:color="000000"/>
            </w:tcBorders>
          </w:tcPr>
          <w:p w14:paraId="554517B7" w14:textId="7A5462A4"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88,3</w:t>
            </w:r>
          </w:p>
        </w:tc>
        <w:tc>
          <w:tcPr>
            <w:tcW w:w="1842" w:type="dxa"/>
            <w:tcBorders>
              <w:bottom w:val="single" w:sz="4" w:space="0" w:color="000000"/>
            </w:tcBorders>
          </w:tcPr>
          <w:p w14:paraId="56AB99C0" w14:textId="6CB8F498" w:rsidR="0040797D" w:rsidRDefault="0040797D" w:rsidP="0040797D">
            <w:pPr>
              <w:jc w:val="center"/>
              <w:rPr>
                <w:rFonts w:ascii="Times New Roman" w:eastAsia="Times New Roman" w:hAnsi="Times New Roman" w:cs="Times New Roman"/>
              </w:rPr>
            </w:pPr>
            <w:r>
              <w:rPr>
                <w:rFonts w:ascii="Times New Roman" w:eastAsia="Times New Roman" w:hAnsi="Times New Roman" w:cs="Times New Roman"/>
              </w:rPr>
              <w:t>Very Good</w:t>
            </w:r>
          </w:p>
        </w:tc>
      </w:tr>
    </w:tbl>
    <w:p w14:paraId="710E62A2" w14:textId="14F40680" w:rsidR="00860417" w:rsidRDefault="0040797D">
      <w:pPr>
        <w:shd w:val="clear" w:color="auto" w:fill="FFFFFF"/>
        <w:spacing w:after="120" w:line="240" w:lineRule="auto"/>
        <w:jc w:val="both"/>
        <w:rPr>
          <w:rFonts w:ascii="Times New Roman" w:eastAsia="Times New Roman" w:hAnsi="Times New Roman" w:cs="Times New Roman"/>
          <w:sz w:val="24"/>
          <w:szCs w:val="24"/>
        </w:rPr>
      </w:pPr>
      <w:r w:rsidRPr="0040797D">
        <w:rPr>
          <w:rFonts w:ascii="Times New Roman" w:eastAsia="Times New Roman" w:hAnsi="Times New Roman" w:cs="Times New Roman"/>
          <w:color w:val="000000"/>
          <w:sz w:val="24"/>
          <w:szCs w:val="24"/>
        </w:rPr>
        <w:t xml:space="preserve">The ability to </w:t>
      </w:r>
      <w:r w:rsidR="00ED7453">
        <w:rPr>
          <w:rFonts w:ascii="Times New Roman" w:eastAsia="Times New Roman" w:hAnsi="Times New Roman" w:cs="Times New Roman"/>
          <w:color w:val="000000"/>
          <w:sz w:val="24"/>
          <w:szCs w:val="24"/>
        </w:rPr>
        <w:t>conclude</w:t>
      </w:r>
      <w:r w:rsidRPr="0040797D">
        <w:rPr>
          <w:rFonts w:ascii="Times New Roman" w:eastAsia="Times New Roman" w:hAnsi="Times New Roman" w:cs="Times New Roman"/>
          <w:color w:val="000000"/>
          <w:sz w:val="24"/>
          <w:szCs w:val="24"/>
        </w:rPr>
        <w:t xml:space="preserve"> is one of the important indicators in developing scientific performance, as it involves</w:t>
      </w:r>
      <w:r w:rsidR="00ED7453">
        <w:rPr>
          <w:rFonts w:ascii="Times New Roman" w:eastAsia="Times New Roman" w:hAnsi="Times New Roman" w:cs="Times New Roman"/>
          <w:color w:val="000000"/>
          <w:sz w:val="24"/>
          <w:szCs w:val="24"/>
        </w:rPr>
        <w:t xml:space="preserve"> </w:t>
      </w:r>
      <w:r w:rsidRPr="0040797D">
        <w:rPr>
          <w:rFonts w:ascii="Times New Roman" w:eastAsia="Times New Roman" w:hAnsi="Times New Roman" w:cs="Times New Roman"/>
          <w:color w:val="000000"/>
          <w:sz w:val="24"/>
          <w:szCs w:val="24"/>
        </w:rPr>
        <w:t>analysis and evaluation. This achievement shows that the applied learning strategy is able to encourage</w:t>
      </w:r>
      <w:r w:rsidR="00352443">
        <w:rPr>
          <w:rFonts w:ascii="Times New Roman" w:eastAsia="Times New Roman" w:hAnsi="Times New Roman" w:cs="Times New Roman"/>
          <w:color w:val="000000"/>
          <w:sz w:val="24"/>
          <w:szCs w:val="24"/>
        </w:rPr>
        <w:t xml:space="preserve">s </w:t>
      </w:r>
      <w:r w:rsidRPr="0040797D">
        <w:rPr>
          <w:rFonts w:ascii="Times New Roman" w:eastAsia="Times New Roman" w:hAnsi="Times New Roman" w:cs="Times New Roman"/>
          <w:color w:val="000000"/>
          <w:sz w:val="24"/>
          <w:szCs w:val="24"/>
        </w:rPr>
        <w:t>students to think reflectively and critically about the information they obtain. Presentations were made using posters. The results of students' posters can be seen in Figure 7.</w:t>
      </w:r>
    </w:p>
    <w:p w14:paraId="7E532414" w14:textId="0826E9E6" w:rsidR="00860417" w:rsidRDefault="00860417">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72576" behindDoc="1" locked="0" layoutInCell="1" allowOverlap="1" wp14:anchorId="4721D8D2" wp14:editId="21D4C049">
            <wp:simplePos x="0" y="0"/>
            <wp:positionH relativeFrom="column">
              <wp:posOffset>2171700</wp:posOffset>
            </wp:positionH>
            <wp:positionV relativeFrom="paragraph">
              <wp:posOffset>0</wp:posOffset>
            </wp:positionV>
            <wp:extent cx="1380169" cy="1952054"/>
            <wp:effectExtent l="0" t="0" r="0" b="0"/>
            <wp:wrapTight wrapText="bothSides">
              <wp:wrapPolygon edited="0">
                <wp:start x="0" y="0"/>
                <wp:lineTo x="0" y="21291"/>
                <wp:lineTo x="21173" y="21291"/>
                <wp:lineTo x="21173" y="0"/>
                <wp:lineTo x="0" y="0"/>
              </wp:wrapPolygon>
            </wp:wrapTight>
            <wp:docPr id="48447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1214" name="Picture 48447121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0169" cy="1952054"/>
                    </a:xfrm>
                    <a:prstGeom prst="rect">
                      <a:avLst/>
                    </a:prstGeom>
                  </pic:spPr>
                </pic:pic>
              </a:graphicData>
            </a:graphic>
          </wp:anchor>
        </w:drawing>
      </w:r>
    </w:p>
    <w:p w14:paraId="39D7F49E" w14:textId="4B7BF974"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49AA2E3C" w14:textId="428B10FD"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7F80B621" w14:textId="1C65CAEF"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760D1314" w14:textId="77777777"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594EF959" w14:textId="77777777"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0BF1E1A0" w14:textId="77777777"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3EA6AB09" w14:textId="77777777" w:rsidR="00860417" w:rsidRDefault="00860417">
      <w:pPr>
        <w:shd w:val="clear" w:color="auto" w:fill="FFFFFF"/>
        <w:spacing w:after="120" w:line="240" w:lineRule="auto"/>
        <w:jc w:val="both"/>
        <w:rPr>
          <w:rFonts w:ascii="Times New Roman" w:eastAsia="Times New Roman" w:hAnsi="Times New Roman" w:cs="Times New Roman"/>
          <w:sz w:val="24"/>
          <w:szCs w:val="24"/>
        </w:rPr>
      </w:pPr>
    </w:p>
    <w:p w14:paraId="5E53DD6B" w14:textId="0465C738" w:rsidR="00860417" w:rsidRDefault="00860417" w:rsidP="00860417">
      <w:pPr>
        <w:pStyle w:val="Caption"/>
        <w:jc w:val="center"/>
        <w:rPr>
          <w:rFonts w:ascii="Times New Roman" w:hAnsi="Times New Roman" w:cs="Times New Roman"/>
          <w:i w:val="0"/>
          <w:iCs w:val="0"/>
          <w:color w:val="auto"/>
          <w:sz w:val="24"/>
          <w:szCs w:val="24"/>
        </w:rPr>
      </w:pPr>
      <w:r w:rsidRPr="00860417">
        <w:rPr>
          <w:rFonts w:ascii="Times New Roman" w:hAnsi="Times New Roman" w:cs="Times New Roman"/>
          <w:i w:val="0"/>
          <w:iCs w:val="0"/>
          <w:color w:val="auto"/>
          <w:sz w:val="24"/>
          <w:szCs w:val="24"/>
        </w:rPr>
        <w:t xml:space="preserve">Figure </w:t>
      </w:r>
      <w:r w:rsidRPr="00860417">
        <w:rPr>
          <w:rFonts w:ascii="Times New Roman" w:hAnsi="Times New Roman" w:cs="Times New Roman"/>
          <w:i w:val="0"/>
          <w:iCs w:val="0"/>
          <w:color w:val="auto"/>
          <w:sz w:val="24"/>
          <w:szCs w:val="24"/>
        </w:rPr>
        <w:fldChar w:fldCharType="begin"/>
      </w:r>
      <w:r w:rsidRPr="00860417">
        <w:rPr>
          <w:rFonts w:ascii="Times New Roman" w:hAnsi="Times New Roman" w:cs="Times New Roman"/>
          <w:i w:val="0"/>
          <w:iCs w:val="0"/>
          <w:color w:val="auto"/>
          <w:sz w:val="24"/>
          <w:szCs w:val="24"/>
        </w:rPr>
        <w:instrText xml:space="preserve"> SEQ Figure \* ARABIC </w:instrText>
      </w:r>
      <w:r w:rsidRPr="00860417">
        <w:rPr>
          <w:rFonts w:ascii="Times New Roman" w:hAnsi="Times New Roman" w:cs="Times New Roman"/>
          <w:i w:val="0"/>
          <w:iCs w:val="0"/>
          <w:color w:val="auto"/>
          <w:sz w:val="24"/>
          <w:szCs w:val="24"/>
        </w:rPr>
        <w:fldChar w:fldCharType="separate"/>
      </w:r>
      <w:r w:rsidR="004C1D8B">
        <w:rPr>
          <w:rFonts w:ascii="Times New Roman" w:hAnsi="Times New Roman" w:cs="Times New Roman"/>
          <w:i w:val="0"/>
          <w:iCs w:val="0"/>
          <w:noProof/>
          <w:color w:val="auto"/>
          <w:sz w:val="24"/>
          <w:szCs w:val="24"/>
        </w:rPr>
        <w:t>7</w:t>
      </w:r>
      <w:r w:rsidRPr="00860417">
        <w:rPr>
          <w:rFonts w:ascii="Times New Roman" w:hAnsi="Times New Roman" w:cs="Times New Roman"/>
          <w:i w:val="0"/>
          <w:iCs w:val="0"/>
          <w:color w:val="auto"/>
          <w:sz w:val="24"/>
          <w:szCs w:val="24"/>
        </w:rPr>
        <w:fldChar w:fldCharType="end"/>
      </w:r>
      <w:r w:rsidRPr="00860417">
        <w:rPr>
          <w:rFonts w:ascii="Times New Roman" w:hAnsi="Times New Roman" w:cs="Times New Roman"/>
          <w:i w:val="0"/>
          <w:iCs w:val="0"/>
          <w:color w:val="auto"/>
          <w:sz w:val="24"/>
          <w:szCs w:val="24"/>
        </w:rPr>
        <w:t xml:space="preserve">. </w:t>
      </w:r>
      <w:r w:rsidR="0040797D" w:rsidRPr="0040797D">
        <w:rPr>
          <w:rFonts w:ascii="Times New Roman" w:hAnsi="Times New Roman" w:cs="Times New Roman"/>
          <w:i w:val="0"/>
          <w:iCs w:val="0"/>
          <w:color w:val="auto"/>
          <w:sz w:val="24"/>
          <w:szCs w:val="24"/>
        </w:rPr>
        <w:t>Student poster results</w:t>
      </w:r>
    </w:p>
    <w:p w14:paraId="2E0B92C1" w14:textId="46F78E2E" w:rsidR="00860417" w:rsidRPr="00860417" w:rsidRDefault="0040797D" w:rsidP="00860417">
      <w:pPr>
        <w:jc w:val="both"/>
        <w:rPr>
          <w:rFonts w:ascii="Times New Roman" w:hAnsi="Times New Roman" w:cs="Times New Roman"/>
          <w:sz w:val="24"/>
          <w:szCs w:val="24"/>
        </w:rPr>
      </w:pPr>
      <w:r w:rsidRPr="0040797D">
        <w:rPr>
          <w:rFonts w:ascii="Times New Roman" w:hAnsi="Times New Roman" w:cs="Times New Roman"/>
          <w:sz w:val="24"/>
          <w:szCs w:val="24"/>
        </w:rPr>
        <w:t>Poster-based scientific presentation method</w:t>
      </w:r>
      <w:r w:rsidR="00200571">
        <w:rPr>
          <w:rFonts w:ascii="Times New Roman" w:hAnsi="Times New Roman" w:cs="Times New Roman"/>
          <w:sz w:val="24"/>
          <w:szCs w:val="24"/>
        </w:rPr>
        <w:t>s</w:t>
      </w:r>
      <w:r w:rsidRPr="0040797D">
        <w:rPr>
          <w:rFonts w:ascii="Times New Roman" w:hAnsi="Times New Roman" w:cs="Times New Roman"/>
          <w:sz w:val="24"/>
          <w:szCs w:val="24"/>
        </w:rPr>
        <w:t xml:space="preserve"> can improve students' activity and speaking skills. This skill is part of scientific performance that is important in science learning </w:t>
      </w:r>
      <w:r w:rsidR="00860417">
        <w:rPr>
          <w:rFonts w:ascii="Times New Roman" w:hAnsi="Times New Roman" w:cs="Times New Roman"/>
          <w:sz w:val="24"/>
          <w:szCs w:val="24"/>
        </w:rPr>
        <w:fldChar w:fldCharType="begin" w:fldLock="1"/>
      </w:r>
      <w:r w:rsidR="00040CBC">
        <w:rPr>
          <w:rFonts w:ascii="Times New Roman" w:hAnsi="Times New Roman" w:cs="Times New Roman"/>
          <w:sz w:val="24"/>
          <w:szCs w:val="24"/>
        </w:rPr>
        <w:instrText>ADDIN CSL_CITATION {"citationItems":[{"id":"ITEM-1","itemData":{"abstract":"The research was distributed by associated low speaking skills students in class V SD Negeri Neglasari 01, district Cileunyi, Bandung Regency. Based on the results of observation on the ground that the number of students who are less confident and shywhen speaking in front of the class. This problem is also effected by suboptimal application of models and methods of learning. In addition, the lack of use of media that can improve the learning activities of students at the time of learning. As for the research model used is the class action research (PTK) Jhon Elliot. The research was conducted in three cycles. Each cycle consists of three acts. Research instrument used guidelines assessment, observation sheets, records of field documentation and interview sheet. Data analysis techniques used in this research is quantitative data analysis techniques, qualitative data analysis techniques and triangulation. Based on the research that has been done, the average value of the student's activity cycle I 55.46, cycle II 67.29 and cycle III 78.94. While the average value of speaking skills students cycle I 60.81, cycle II 69.75 and cycle III 80.38. Thus, the results show that the method of presentation of scientifically-based posterscould increase activity and speaking skills of students","author":[{"dropping-particle":"","family":"Sari","given":"Desi P","non-dropping-particle":"","parse-names":false,"suffix":""}],"container-title":"Antologi UPI","id":"ITEM-1","issue":"1","issued":{"date-parts":[["2017"]]},"page":"280-289","title":"Penerapan Metode Presentasi Ilmiah Berbasis Poster untuk Meningkatkan Keterampilan Berbicara Siswa Kelas V Sekolah Dasar","type":"article-journal","volume":"5"},"uris":["http://www.mendeley.com/documents/?uuid=669fe5ef-3013-46fc-8051-834a583a4c44"]}],"mendeley":{"formattedCitation":"(Sari, 2017)","plainTextFormattedCitation":"(Sari, 2017)","previouslyFormattedCitation":"(Sari, 2017)"},"properties":{"noteIndex":0},"schema":"https://github.com/citation-style-language/schema/raw/master/csl-citation.json"}</w:instrText>
      </w:r>
      <w:r w:rsidR="00860417">
        <w:rPr>
          <w:rFonts w:ascii="Times New Roman" w:hAnsi="Times New Roman" w:cs="Times New Roman"/>
          <w:sz w:val="24"/>
          <w:szCs w:val="24"/>
        </w:rPr>
        <w:fldChar w:fldCharType="separate"/>
      </w:r>
      <w:r w:rsidR="00860417" w:rsidRPr="00860417">
        <w:rPr>
          <w:rFonts w:ascii="Times New Roman" w:hAnsi="Times New Roman" w:cs="Times New Roman"/>
          <w:noProof/>
          <w:sz w:val="24"/>
          <w:szCs w:val="24"/>
        </w:rPr>
        <w:t>(Sari, 2017)</w:t>
      </w:r>
      <w:r w:rsidR="00860417">
        <w:rPr>
          <w:rFonts w:ascii="Times New Roman" w:hAnsi="Times New Roman" w:cs="Times New Roman"/>
          <w:sz w:val="24"/>
          <w:szCs w:val="24"/>
        </w:rPr>
        <w:fldChar w:fldCharType="end"/>
      </w:r>
      <w:r w:rsidR="00860417">
        <w:rPr>
          <w:rFonts w:ascii="Times New Roman" w:hAnsi="Times New Roman" w:cs="Times New Roman"/>
          <w:sz w:val="24"/>
          <w:szCs w:val="24"/>
        </w:rPr>
        <w:t xml:space="preserve">. </w:t>
      </w:r>
    </w:p>
    <w:p w14:paraId="7CA349EC" w14:textId="2562B971" w:rsidR="00E3458B" w:rsidRPr="00860417" w:rsidRDefault="0040797D">
      <w:pPr>
        <w:shd w:val="clear" w:color="auto" w:fill="FFFFFF"/>
        <w:spacing w:after="120" w:line="240" w:lineRule="auto"/>
        <w:jc w:val="both"/>
        <w:rPr>
          <w:rFonts w:ascii="Times New Roman" w:eastAsia="Times New Roman" w:hAnsi="Times New Roman" w:cs="Times New Roman"/>
          <w:color w:val="EE0000"/>
          <w:sz w:val="24"/>
          <w:szCs w:val="24"/>
        </w:rPr>
      </w:pPr>
      <w:r w:rsidRPr="0040797D">
        <w:rPr>
          <w:rFonts w:ascii="Times New Roman" w:eastAsia="Times New Roman" w:hAnsi="Times New Roman" w:cs="Times New Roman"/>
          <w:color w:val="000000"/>
          <w:sz w:val="24"/>
          <w:szCs w:val="24"/>
        </w:rPr>
        <w:t xml:space="preserve">The average score obtained by each group in each stage showed a positive consistency, with </w:t>
      </w:r>
      <w:r w:rsidR="0024540F">
        <w:rPr>
          <w:rFonts w:ascii="Times New Roman" w:eastAsia="Times New Roman" w:hAnsi="Times New Roman" w:cs="Times New Roman"/>
          <w:color w:val="000000"/>
          <w:sz w:val="24"/>
          <w:szCs w:val="24"/>
        </w:rPr>
        <w:t xml:space="preserve">an outstanding </w:t>
      </w:r>
      <w:r w:rsidRPr="0040797D">
        <w:rPr>
          <w:rFonts w:ascii="Times New Roman" w:eastAsia="Times New Roman" w:hAnsi="Times New Roman" w:cs="Times New Roman"/>
          <w:color w:val="000000"/>
          <w:sz w:val="24"/>
          <w:szCs w:val="24"/>
        </w:rPr>
        <w:t xml:space="preserve">interpretation category. The results indicated that the guided inquiry model </w:t>
      </w:r>
      <w:r w:rsidRPr="0040797D">
        <w:rPr>
          <w:rFonts w:ascii="Times New Roman" w:eastAsia="Times New Roman" w:hAnsi="Times New Roman" w:cs="Times New Roman"/>
          <w:color w:val="000000"/>
          <w:sz w:val="24"/>
          <w:szCs w:val="24"/>
        </w:rPr>
        <w:lastRenderedPageBreak/>
        <w:t>allows students to explore diverse solving</w:t>
      </w:r>
      <w:r w:rsidR="00352443">
        <w:rPr>
          <w:rFonts w:ascii="Times New Roman" w:eastAsia="Times New Roman" w:hAnsi="Times New Roman" w:cs="Times New Roman"/>
          <w:color w:val="000000"/>
          <w:sz w:val="24"/>
          <w:szCs w:val="24"/>
        </w:rPr>
        <w:t>-</w:t>
      </w:r>
      <w:r w:rsidRPr="0040797D">
        <w:rPr>
          <w:rFonts w:ascii="Times New Roman" w:eastAsia="Times New Roman" w:hAnsi="Times New Roman" w:cs="Times New Roman"/>
          <w:color w:val="000000"/>
          <w:sz w:val="24"/>
          <w:szCs w:val="24"/>
        </w:rPr>
        <w:t xml:space="preserve">problems </w:t>
      </w:r>
      <w:r w:rsidR="00352443">
        <w:rPr>
          <w:rFonts w:ascii="Times New Roman" w:eastAsia="Times New Roman" w:hAnsi="Times New Roman" w:cs="Times New Roman"/>
          <w:color w:val="000000"/>
          <w:sz w:val="24"/>
          <w:szCs w:val="24"/>
        </w:rPr>
        <w:t xml:space="preserve">strategies </w:t>
      </w:r>
      <w:r w:rsidR="00ED7453">
        <w:rPr>
          <w:rFonts w:ascii="Times New Roman" w:eastAsia="Times New Roman" w:hAnsi="Times New Roman" w:cs="Times New Roman"/>
          <w:color w:val="000000"/>
          <w:sz w:val="24"/>
          <w:szCs w:val="24"/>
        </w:rPr>
        <w:t xml:space="preserve">to improve </w:t>
      </w:r>
      <w:r w:rsidRPr="0040797D">
        <w:rPr>
          <w:rFonts w:ascii="Times New Roman" w:eastAsia="Times New Roman" w:hAnsi="Times New Roman" w:cs="Times New Roman"/>
          <w:color w:val="000000"/>
          <w:sz w:val="24"/>
          <w:szCs w:val="24"/>
        </w:rPr>
        <w:t xml:space="preserve">of their critical thinking skills and scientific performance. Through activities such as formulating hypotheses, designing experiments, and drawing conclusions, students showed improvement in their scientific performance </w:t>
      </w:r>
      <w:r w:rsidR="00040CBC">
        <w:rPr>
          <w:rFonts w:ascii="Times New Roman" w:eastAsia="Times New Roman" w:hAnsi="Times New Roman" w:cs="Times New Roman"/>
          <w:color w:val="000000"/>
          <w:sz w:val="24"/>
          <w:szCs w:val="24"/>
        </w:rPr>
        <w:fldChar w:fldCharType="begin" w:fldLock="1"/>
      </w:r>
      <w:r w:rsidR="00040CBC">
        <w:rPr>
          <w:rFonts w:ascii="Times New Roman" w:eastAsia="Times New Roman" w:hAnsi="Times New Roman" w:cs="Times New Roman"/>
          <w:color w:val="000000"/>
          <w:sz w:val="24"/>
          <w:szCs w:val="24"/>
        </w:rPr>
        <w:instrText>ADDIN CSL_CITATION {"citationItems":[{"id":"ITEM-1","itemData":{"DOI":"10.1371/journal.pone.0320692","ISSN":"19326203","abstract":"Science process skills (SPS) are vital for enhancing student engagement, critical thinking, and academic achievement in science education. However, Ethiopian secondary schools often rely on traditional, rote-based laboratory methods that hinder SPS development. This study examined the effect of Guided Inquiry-Based Laboratory Experiments enriched Instructional (GIBLEI) approach on improving students’ SPS in biology. GIBLEI promotes active, inquiry-based learning, encouraging students to investigate, hypothesize, experiment, and draw conclusions. By shifting from passive observation to hands-on exploration, GIBLEI addresses limitations of traditional methods, fostering deeper understanding, problem-solving skills, and reducing educational disparities in science classrooms. In this quasi-experimental study, two biology classes from selected schools were randomly assigned to experimental (EG, N = 46) and control groups (CG, N = 29). The EG received GIBLEI-based instruction for eight weeks, focusing on inquiry-based laboratory activities that require students to investigate, hypothesize, and draw conclusions. The CG, meanwhile, received traditional lab instruction with a focus on observation and confirmation of set procedures. Data on SPS development were gathered using essay tests scored with rubrics. Welch’s t-test revealed that post-test SPS scores in the EG were significantly higher than those in the CG, with a large effect size (82%), demonstrating GIBLEI’s effectiveness. ANCOVA further confirmed that the improvement was attributable to the GIBLEI approach rather than initial group differences. The Wilcoxon signed-rank test showed significant SPS improvement within the EG from pre-test to post-test, underscoring the approach’s effectiveness over time. Additionally, an independent samples t-test indicated no significant gender differences in SPS within the EG, suggesting that GIBLEI benefits both male and female students equally. The findings highlight GIBLEI as a promising tool to foster SPS, supporting its integration into biology curricula to enhance student engagement, skill acquisition, and equal learning outcomes across genders.","author":[{"dropping-particle":"","family":"Chengere","given":"Ashebir Mekonnen","non-dropping-particle":"","parse-names":false,"suffix":""},{"dropping-particle":"","family":"Bono","given":"Beyene Dobo","non-dropping-particle":"","parse-names":false,"suffix":""},{"dropping-particle":"","family":"Zinabu","given":"Samuel Assefa","non-dropping-particle":"","parse-names":false,"suffix":""},{"dropping-particle":"","family":"Jilo","given":"Kedir Woliy","non-dropping-particle":"","parse-names":false,"suffix":""}],"container-title":"PLoS ONE","id":"ITEM-1","issue":"4 April","issued":{"date-parts":[["2025"]]},"page":"1-18","title":"Enhancing secondary school students' science process skills through guided inquiry-based laboratory activities in biology","type":"article-journal","volume":"20"},"uris":["http://www.mendeley.com/documents/?uuid=7898bb78-eab7-43f5-baba-59bb587b307a"]}],"mendeley":{"formattedCitation":"(Chengere, Bono, Zinabu, &amp; Jilo, 2025)","manualFormatting":"(Chengere dkk., 2025)","plainTextFormattedCitation":"(Chengere, Bono, Zinabu, &amp; Jilo, 2025)"},"properties":{"noteIndex":0},"schema":"https://github.com/citation-style-language/schema/raw/master/csl-citation.json"}</w:instrText>
      </w:r>
      <w:r w:rsidR="00040CBC">
        <w:rPr>
          <w:rFonts w:ascii="Times New Roman" w:eastAsia="Times New Roman" w:hAnsi="Times New Roman" w:cs="Times New Roman"/>
          <w:color w:val="000000"/>
          <w:sz w:val="24"/>
          <w:szCs w:val="24"/>
        </w:rPr>
        <w:fldChar w:fldCharType="separate"/>
      </w:r>
      <w:r w:rsidR="00040CBC" w:rsidRPr="00040CBC">
        <w:rPr>
          <w:rFonts w:ascii="Times New Roman" w:eastAsia="Times New Roman" w:hAnsi="Times New Roman" w:cs="Times New Roman"/>
          <w:noProof/>
          <w:color w:val="000000"/>
          <w:sz w:val="24"/>
          <w:szCs w:val="24"/>
        </w:rPr>
        <w:t>(Chengere</w:t>
      </w:r>
      <w:r w:rsidR="00040CBC">
        <w:rPr>
          <w:rFonts w:ascii="Times New Roman" w:eastAsia="Times New Roman" w:hAnsi="Times New Roman" w:cs="Times New Roman"/>
          <w:noProof/>
          <w:color w:val="000000"/>
          <w:sz w:val="24"/>
          <w:szCs w:val="24"/>
        </w:rPr>
        <w:t xml:space="preserve"> dkk.</w:t>
      </w:r>
      <w:r w:rsidR="00040CBC" w:rsidRPr="00040CBC">
        <w:rPr>
          <w:rFonts w:ascii="Times New Roman" w:eastAsia="Times New Roman" w:hAnsi="Times New Roman" w:cs="Times New Roman"/>
          <w:noProof/>
          <w:color w:val="000000"/>
          <w:sz w:val="24"/>
          <w:szCs w:val="24"/>
        </w:rPr>
        <w:t>, 2025)</w:t>
      </w:r>
      <w:r w:rsidR="00040CBC">
        <w:rPr>
          <w:rFonts w:ascii="Times New Roman" w:eastAsia="Times New Roman" w:hAnsi="Times New Roman" w:cs="Times New Roman"/>
          <w:color w:val="000000"/>
          <w:sz w:val="24"/>
          <w:szCs w:val="24"/>
        </w:rPr>
        <w:fldChar w:fldCharType="end"/>
      </w:r>
    </w:p>
    <w:p w14:paraId="68031799" w14:textId="02706187" w:rsidR="009170D3" w:rsidRDefault="0040797D">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Worksheet</w:t>
      </w:r>
      <w:r w:rsidR="00352443">
        <w:rPr>
          <w:rFonts w:ascii="Times New Roman" w:eastAsia="Times New Roman" w:hAnsi="Times New Roman" w:cs="Times New Roman"/>
          <w:color w:val="000000"/>
          <w:sz w:val="24"/>
          <w:szCs w:val="24"/>
        </w:rPr>
        <w:t xml:space="preserve">s </w:t>
      </w:r>
      <w:r w:rsidRPr="0040797D">
        <w:rPr>
          <w:rFonts w:ascii="Times New Roman" w:eastAsia="Times New Roman" w:hAnsi="Times New Roman" w:cs="Times New Roman"/>
          <w:color w:val="000000"/>
          <w:sz w:val="24"/>
          <w:szCs w:val="24"/>
        </w:rPr>
        <w:t xml:space="preserve">designed with guided inquiry stages show that </w:t>
      </w:r>
      <w:r w:rsidR="00352443">
        <w:rPr>
          <w:rFonts w:ascii="Times New Roman" w:eastAsia="Times New Roman" w:hAnsi="Times New Roman" w:cs="Times New Roman"/>
          <w:color w:val="000000"/>
          <w:sz w:val="24"/>
          <w:szCs w:val="24"/>
        </w:rPr>
        <w:t xml:space="preserve">core activities </w:t>
      </w:r>
      <w:r w:rsidRPr="0040797D">
        <w:rPr>
          <w:rFonts w:ascii="Times New Roman" w:eastAsia="Times New Roman" w:hAnsi="Times New Roman" w:cs="Times New Roman"/>
          <w:color w:val="000000"/>
          <w:sz w:val="24"/>
          <w:szCs w:val="24"/>
        </w:rPr>
        <w:t>quite well. This can be seen from the results of students' scientific performance at each stage of the L</w:t>
      </w:r>
      <w:r w:rsidR="00F81294">
        <w:rPr>
          <w:rFonts w:ascii="Times New Roman" w:eastAsia="Times New Roman" w:hAnsi="Times New Roman" w:cs="Times New Roman"/>
          <w:color w:val="000000"/>
          <w:sz w:val="24"/>
          <w:szCs w:val="24"/>
        </w:rPr>
        <w:t>K,</w:t>
      </w:r>
      <w:r w:rsidRPr="0040797D">
        <w:rPr>
          <w:rFonts w:ascii="Times New Roman" w:eastAsia="Times New Roman" w:hAnsi="Times New Roman" w:cs="Times New Roman"/>
          <w:color w:val="000000"/>
          <w:sz w:val="24"/>
          <w:szCs w:val="24"/>
        </w:rPr>
        <w:t xml:space="preserve"> which is in </w:t>
      </w:r>
      <w:r w:rsidR="00352443">
        <w:rPr>
          <w:rFonts w:ascii="Times New Roman" w:eastAsia="Times New Roman" w:hAnsi="Times New Roman" w:cs="Times New Roman"/>
          <w:color w:val="000000"/>
          <w:sz w:val="24"/>
          <w:szCs w:val="24"/>
        </w:rPr>
        <w:t>by</w:t>
      </w:r>
      <w:r w:rsidRPr="0040797D">
        <w:rPr>
          <w:rFonts w:ascii="Times New Roman" w:eastAsia="Times New Roman" w:hAnsi="Times New Roman" w:cs="Times New Roman"/>
          <w:color w:val="000000"/>
          <w:sz w:val="24"/>
          <w:szCs w:val="24"/>
        </w:rPr>
        <w:t xml:space="preserve"> the predetermined time. In addition, students were seen actively discussing during learning with their group members, and the practicum</w:t>
      </w:r>
      <w:r w:rsidR="00352443">
        <w:rPr>
          <w:rFonts w:ascii="Times New Roman" w:eastAsia="Times New Roman" w:hAnsi="Times New Roman" w:cs="Times New Roman"/>
          <w:color w:val="000000"/>
          <w:sz w:val="24"/>
          <w:szCs w:val="24"/>
        </w:rPr>
        <w:t xml:space="preserve"> implementation</w:t>
      </w:r>
      <w:r w:rsidRPr="0040797D">
        <w:rPr>
          <w:rFonts w:ascii="Times New Roman" w:eastAsia="Times New Roman" w:hAnsi="Times New Roman" w:cs="Times New Roman"/>
          <w:color w:val="000000"/>
          <w:sz w:val="24"/>
          <w:szCs w:val="24"/>
        </w:rPr>
        <w:t xml:space="preserve"> went smoothly. Therefore, guided inquiry-based learning is highly recommended to be widely applied in science education to encourage the achievement of 21st</w:t>
      </w:r>
      <w:r w:rsidR="00200571">
        <w:rPr>
          <w:rFonts w:ascii="Times New Roman" w:eastAsia="Times New Roman" w:hAnsi="Times New Roman" w:cs="Times New Roman"/>
          <w:color w:val="000000"/>
          <w:sz w:val="24"/>
          <w:szCs w:val="24"/>
        </w:rPr>
        <w:t>-</w:t>
      </w:r>
      <w:r w:rsidRPr="0040797D">
        <w:rPr>
          <w:rFonts w:ascii="Times New Roman" w:eastAsia="Times New Roman" w:hAnsi="Times New Roman" w:cs="Times New Roman"/>
          <w:color w:val="000000"/>
          <w:sz w:val="24"/>
          <w:szCs w:val="24"/>
        </w:rPr>
        <w:t xml:space="preserve">century competencies </w:t>
      </w:r>
      <w:r w:rsidR="00171B9B">
        <w:rPr>
          <w:rFonts w:ascii="Times New Roman" w:eastAsia="Times New Roman" w:hAnsi="Times New Roman" w:cs="Times New Roman"/>
          <w:color w:val="000000"/>
          <w:sz w:val="24"/>
          <w:szCs w:val="24"/>
        </w:rPr>
        <w:fldChar w:fldCharType="begin" w:fldLock="1"/>
      </w:r>
      <w:r w:rsidR="00D5016A">
        <w:rPr>
          <w:rFonts w:ascii="Times New Roman" w:eastAsia="Times New Roman" w:hAnsi="Times New Roman" w:cs="Times New Roman"/>
          <w:color w:val="000000"/>
          <w:sz w:val="24"/>
          <w:szCs w:val="24"/>
        </w:rPr>
        <w:instrText>ADDIN CSL_CITATION {"citationItems":[{"id":"ITEM-1","itemData":{"DOI":"10.1080/09500693.2012.669076","ISSN":"09500693","abstract":"Inquiry-based science education is an important innovation. Researchers and teachers consider it to be stimulating for pupils' application of research skills, construction of meaning and acquiring scientific knowledge. However, there is ambiguity as to what competencies are required to teach inquiry-based science. Our purpose is to develop a profile of professional competence, required for effective inquiry-based science teaching in primary schools in the Netherlands. This article reviews literature and compares the outcomes to the American National Science Education Standards (NSES). In so doing, it seeks to answer the following research questions: What elements of competencies required by primary school teachers who teach inquiry-based science are mentioned, discussed and researched in recent literature? To what extent are the American NSES (introduced 15 years ago) consistent with elements of competencies found in recent literature? A comprehensive literature review was conducted using Educational Resources Information Centre and Google Scholar databases. Fifty-seven peer-reviewed scientific journal articles from 2004 to 2011 were found using keyword combinations. Analysis of these articles resulted in the identification and classification of 22 elements of competencies. This outcome was compared to the American NSES, revealing gaps in the standards with respect to a lack of focus on how teachers view science teaching and themselves as teachers. We also found that elements of competencies are connected and poor mastery of one may affect a teacher's mastery of another. Therefore, we propose that standards for the Netherlands should be presented in a non-linear, holistic, competence-based model. © 2012 Copyright Taylor and Francis Group, LLC.","author":[{"dropping-particle":"","family":"Alake-Tuenter","given":"Ester","non-dropping-particle":"","parse-names":false,"suffix":""},{"dropping-particle":"","family":"Biemans","given":"Harm J.A.","non-dropping-particle":"","parse-names":false,"suffix":""},{"dropping-particle":"","family":"Tobi","given":"Hilde","non-dropping-particle":"","parse-names":false,"suffix":""},{"dropping-particle":"","family":"Wals","given":"Arjen E.J.","non-dropping-particle":"","parse-names":false,"suffix":""},{"dropping-particle":"","family":"Oosterheert","given":"Ida","non-dropping-particle":"","parse-names":false,"suffix":""},{"dropping-particle":"","family":"Mulder","given":"Martin","non-dropping-particle":"","parse-names":false,"suffix":""}],"container-title":"International Journal of Science Education","id":"ITEM-1","issue":"17","issued":{"date-parts":[["2015"]]},"page":"2609-2640","title":"Inquiry-Based Science Education Competencies of Primary School Teachers: A literature study and critical review of the American National Science Education Standards","type":"article-journal","volume":"34"},"uris":["http://www.mendeley.com/documents/?uuid=103f3b24-1660-482c-8c35-970e12629add"]}],"mendeley":{"formattedCitation":"(Alake-Tuenter et al., 2015)","plainTextFormattedCitation":"(Alake-Tuenter et al., 2015)","previouslyFormattedCitation":"(Alake-Tuenter et al., 2015)"},"properties":{"noteIndex":0},"schema":"https://github.com/citation-style-language/schema/raw/master/csl-citation.json"}</w:instrText>
      </w:r>
      <w:r w:rsidR="00171B9B">
        <w:rPr>
          <w:rFonts w:ascii="Times New Roman" w:eastAsia="Times New Roman" w:hAnsi="Times New Roman" w:cs="Times New Roman"/>
          <w:color w:val="000000"/>
          <w:sz w:val="24"/>
          <w:szCs w:val="24"/>
        </w:rPr>
        <w:fldChar w:fldCharType="separate"/>
      </w:r>
      <w:r w:rsidR="00171B9B" w:rsidRPr="00171B9B">
        <w:rPr>
          <w:rFonts w:ascii="Times New Roman" w:eastAsia="Times New Roman" w:hAnsi="Times New Roman" w:cs="Times New Roman"/>
          <w:noProof/>
          <w:color w:val="000000"/>
          <w:sz w:val="24"/>
          <w:szCs w:val="24"/>
        </w:rPr>
        <w:t>(Alake-Tuenter et al., 2015)</w:t>
      </w:r>
      <w:r w:rsidR="00171B9B">
        <w:rPr>
          <w:rFonts w:ascii="Times New Roman" w:eastAsia="Times New Roman" w:hAnsi="Times New Roman" w:cs="Times New Roman"/>
          <w:color w:val="000000"/>
          <w:sz w:val="24"/>
          <w:szCs w:val="24"/>
        </w:rPr>
        <w:fldChar w:fldCharType="end"/>
      </w:r>
      <w:r w:rsidR="009170D3">
        <w:rPr>
          <w:rFonts w:ascii="Times New Roman" w:eastAsia="Times New Roman" w:hAnsi="Times New Roman" w:cs="Times New Roman"/>
          <w:color w:val="000000"/>
          <w:sz w:val="24"/>
          <w:szCs w:val="24"/>
        </w:rPr>
        <w:t>.</w:t>
      </w:r>
    </w:p>
    <w:p w14:paraId="1F3B7F90" w14:textId="77777777" w:rsidR="0040797D" w:rsidRDefault="0040797D">
      <w:pPr>
        <w:shd w:val="clear" w:color="auto" w:fill="FFFFFF"/>
        <w:spacing w:after="120" w:line="240" w:lineRule="auto"/>
        <w:jc w:val="both"/>
        <w:rPr>
          <w:rFonts w:ascii="Times New Roman" w:eastAsia="Times New Roman" w:hAnsi="Times New Roman" w:cs="Times New Roman"/>
          <w:color w:val="000000"/>
          <w:sz w:val="24"/>
          <w:szCs w:val="24"/>
        </w:rPr>
      </w:pPr>
    </w:p>
    <w:p w14:paraId="09247AAA" w14:textId="5AC1F367" w:rsidR="00CD6B09" w:rsidRDefault="00000000">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6F369799" w14:textId="1159E25A" w:rsidR="0040797D" w:rsidRDefault="0040797D" w:rsidP="0040797D">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The application of guided inquiry-based student worksheets in making briquettes from corncob waste and coffee grounds is proven to be able to improve student activity and scientific performance at all stages of learning. The average student activity reached 90.3%, while scientific performance showed excellent results</w:t>
      </w:r>
      <w:r w:rsidR="00F81294">
        <w:rPr>
          <w:rFonts w:ascii="Times New Roman" w:eastAsia="Times New Roman" w:hAnsi="Times New Roman" w:cs="Times New Roman"/>
          <w:color w:val="000000"/>
          <w:sz w:val="24"/>
          <w:szCs w:val="24"/>
        </w:rPr>
        <w:t xml:space="preserve">, </w:t>
      </w:r>
      <w:r w:rsidRPr="0040797D">
        <w:rPr>
          <w:rFonts w:ascii="Times New Roman" w:eastAsia="Times New Roman" w:hAnsi="Times New Roman" w:cs="Times New Roman"/>
          <w:color w:val="000000"/>
          <w:sz w:val="24"/>
          <w:szCs w:val="24"/>
        </w:rPr>
        <w:t>with scores between 83</w:t>
      </w:r>
      <w:r w:rsidR="00352443">
        <w:rPr>
          <w:rFonts w:ascii="Times New Roman" w:eastAsia="Times New Roman" w:hAnsi="Times New Roman" w:cs="Times New Roman"/>
          <w:color w:val="000000"/>
          <w:sz w:val="24"/>
          <w:szCs w:val="24"/>
        </w:rPr>
        <w:t xml:space="preserve"> and </w:t>
      </w:r>
      <w:r w:rsidRPr="0040797D">
        <w:rPr>
          <w:rFonts w:ascii="Times New Roman" w:eastAsia="Times New Roman" w:hAnsi="Times New Roman" w:cs="Times New Roman"/>
          <w:color w:val="000000"/>
          <w:sz w:val="24"/>
          <w:szCs w:val="24"/>
        </w:rPr>
        <w:t xml:space="preserve">91.7 at each stage of the inquiry. This approach is effective in developing critical thinking skills and environmental awareness. This model deserves to be applied more widely in contextual chemistry learning. </w:t>
      </w:r>
    </w:p>
    <w:p w14:paraId="2D4B6F79" w14:textId="77777777" w:rsidR="00601F33" w:rsidRDefault="00601F33" w:rsidP="0040797D">
      <w:pPr>
        <w:shd w:val="clear" w:color="auto" w:fill="FFFFFF"/>
        <w:spacing w:after="120" w:line="240" w:lineRule="auto"/>
        <w:jc w:val="both"/>
        <w:rPr>
          <w:rFonts w:ascii="Times New Roman" w:eastAsia="Times New Roman" w:hAnsi="Times New Roman" w:cs="Times New Roman"/>
          <w:color w:val="000000"/>
          <w:sz w:val="24"/>
          <w:szCs w:val="24"/>
        </w:rPr>
      </w:pPr>
    </w:p>
    <w:p w14:paraId="16720275" w14:textId="1D5F40C2" w:rsidR="00CD6B09" w:rsidRDefault="00000000">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RECOMMENDATIONS</w:t>
      </w:r>
    </w:p>
    <w:p w14:paraId="519912E7" w14:textId="4DF70F0C" w:rsidR="0040797D" w:rsidRDefault="0040797D" w:rsidP="0040797D">
      <w:pPr>
        <w:shd w:val="clear" w:color="auto" w:fill="FFFFFF"/>
        <w:spacing w:after="120" w:line="240" w:lineRule="auto"/>
        <w:jc w:val="both"/>
        <w:rPr>
          <w:rFonts w:ascii="Times New Roman" w:eastAsia="Times New Roman" w:hAnsi="Times New Roman" w:cs="Times New Roman"/>
          <w:color w:val="000000"/>
          <w:sz w:val="24"/>
          <w:szCs w:val="24"/>
        </w:rPr>
      </w:pPr>
      <w:r w:rsidRPr="0040797D">
        <w:rPr>
          <w:rFonts w:ascii="Times New Roman" w:eastAsia="Times New Roman" w:hAnsi="Times New Roman" w:cs="Times New Roman"/>
          <w:color w:val="000000"/>
          <w:sz w:val="24"/>
          <w:szCs w:val="24"/>
        </w:rPr>
        <w:t xml:space="preserve">The guided inquiry learning model is recommended to be applied in chemistry learning because it is proven effective in improving students' scientific performance. The development of real context-based LKPD and teacher training </w:t>
      </w:r>
      <w:r w:rsidR="00352443">
        <w:rPr>
          <w:rFonts w:ascii="Times New Roman" w:eastAsia="Times New Roman" w:hAnsi="Times New Roman" w:cs="Times New Roman"/>
          <w:color w:val="000000"/>
          <w:sz w:val="24"/>
          <w:szCs w:val="24"/>
        </w:rPr>
        <w:t xml:space="preserve">must also </w:t>
      </w:r>
      <w:r w:rsidRPr="0040797D">
        <w:rPr>
          <w:rFonts w:ascii="Times New Roman" w:eastAsia="Times New Roman" w:hAnsi="Times New Roman" w:cs="Times New Roman"/>
          <w:color w:val="000000"/>
          <w:sz w:val="24"/>
          <w:szCs w:val="24"/>
        </w:rPr>
        <w:t>be improved. Further research is recommended to test the effectiveness of this model more widely.</w:t>
      </w:r>
    </w:p>
    <w:p w14:paraId="1C24701A" w14:textId="77777777" w:rsidR="00601F33" w:rsidRDefault="00601F33" w:rsidP="0040797D">
      <w:pPr>
        <w:shd w:val="clear" w:color="auto" w:fill="FFFFFF"/>
        <w:spacing w:after="120" w:line="240" w:lineRule="auto"/>
        <w:jc w:val="both"/>
        <w:rPr>
          <w:rFonts w:ascii="Times New Roman" w:eastAsia="Times New Roman" w:hAnsi="Times New Roman" w:cs="Times New Roman"/>
          <w:color w:val="000000"/>
          <w:sz w:val="24"/>
          <w:szCs w:val="24"/>
        </w:rPr>
      </w:pPr>
    </w:p>
    <w:p w14:paraId="7C8C3240" w14:textId="314EA15B" w:rsidR="00CD6B09" w:rsidRDefault="00000000">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ACKNOWLEDGEMENTS</w:t>
      </w:r>
    </w:p>
    <w:p w14:paraId="72065778" w14:textId="77777777" w:rsidR="00601F33" w:rsidRDefault="00601F33" w:rsidP="00601F33">
      <w:pPr>
        <w:shd w:val="clear" w:color="auto" w:fill="FFFFFF"/>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thank you is primarily addressed to research funders or donors. A word of gratitude can also be conveyed to those who assist in the implementation of the research.</w:t>
      </w:r>
    </w:p>
    <w:p w14:paraId="3176ECA3" w14:textId="77777777" w:rsidR="004F2ED3" w:rsidRDefault="004F2ED3">
      <w:pPr>
        <w:shd w:val="clear" w:color="auto" w:fill="FFFFFF"/>
        <w:spacing w:after="120" w:line="240" w:lineRule="auto"/>
        <w:jc w:val="both"/>
        <w:rPr>
          <w:rFonts w:ascii="Times New Roman" w:eastAsia="Times New Roman" w:hAnsi="Times New Roman" w:cs="Times New Roman"/>
          <w:color w:val="000000"/>
          <w:sz w:val="24"/>
          <w:szCs w:val="24"/>
        </w:rPr>
      </w:pPr>
    </w:p>
    <w:p w14:paraId="7EA44D42" w14:textId="1CFCBFF7" w:rsidR="00CD6B09" w:rsidRDefault="00000000">
      <w:pPr>
        <w:shd w:val="clear" w:color="auto" w:fill="FFFFFF"/>
        <w:spacing w:after="12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BIBLIOGRAPHY</w:t>
      </w:r>
    </w:p>
    <w:bookmarkStart w:id="0" w:name="_heading=h.gjdgxs" w:colFirst="0" w:colLast="0"/>
    <w:bookmarkEnd w:id="0"/>
    <w:p w14:paraId="5D9A0C7C" w14:textId="38CA4F9E" w:rsidR="00040CBC" w:rsidRPr="00040CBC" w:rsidRDefault="00B86C99"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040CBC" w:rsidRPr="00040CBC">
        <w:rPr>
          <w:rFonts w:ascii="Times New Roman" w:hAnsi="Times New Roman" w:cs="Times New Roman"/>
          <w:noProof/>
          <w:sz w:val="24"/>
        </w:rPr>
        <w:t xml:space="preserve">Adrianus Nasar. (2019). Keefektifan Pembelajaran Sains Melalui Eksperimen Laboratorium Dalam Meningkatkan Pemahaman Dan Penerapan Konsep Serta Kinerja Ilmiah Peserta Didik. </w:t>
      </w:r>
      <w:r w:rsidR="00040CBC" w:rsidRPr="00040CBC">
        <w:rPr>
          <w:rFonts w:ascii="Times New Roman" w:hAnsi="Times New Roman" w:cs="Times New Roman"/>
          <w:i/>
          <w:iCs/>
          <w:noProof/>
          <w:sz w:val="24"/>
        </w:rPr>
        <w:t>Sustainability (Switzerland)</w:t>
      </w:r>
      <w:r w:rsidR="00040CBC" w:rsidRPr="00040CBC">
        <w:rPr>
          <w:rFonts w:ascii="Times New Roman" w:hAnsi="Times New Roman" w:cs="Times New Roman"/>
          <w:noProof/>
          <w:sz w:val="24"/>
        </w:rPr>
        <w:t xml:space="preserve">, </w:t>
      </w:r>
      <w:r w:rsidR="00040CBC" w:rsidRPr="00040CBC">
        <w:rPr>
          <w:rFonts w:ascii="Times New Roman" w:hAnsi="Times New Roman" w:cs="Times New Roman"/>
          <w:i/>
          <w:iCs/>
          <w:noProof/>
          <w:sz w:val="24"/>
        </w:rPr>
        <w:t>11</w:t>
      </w:r>
      <w:r w:rsidR="00040CBC" w:rsidRPr="00040CBC">
        <w:rPr>
          <w:rFonts w:ascii="Times New Roman" w:hAnsi="Times New Roman" w:cs="Times New Roman"/>
          <w:noProof/>
          <w:sz w:val="24"/>
        </w:rPr>
        <w:t>(1), 1–14.</w:t>
      </w:r>
    </w:p>
    <w:p w14:paraId="79DDE9D4"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Afriani, R., Rahmatullah, S., &amp; Sukmawardani, Y. (2024). Development of Worksheets Based on Guided Inquiry on the Production of Hand Sanitizer from Mahonony Seed Extract (Swietenia mahagoni). </w:t>
      </w:r>
      <w:r w:rsidRPr="00040CBC">
        <w:rPr>
          <w:rFonts w:ascii="Times New Roman" w:hAnsi="Times New Roman" w:cs="Times New Roman"/>
          <w:i/>
          <w:iCs/>
          <w:noProof/>
          <w:sz w:val="24"/>
        </w:rPr>
        <w:t>KnE Social Sciences</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2024</w:t>
      </w:r>
      <w:r w:rsidRPr="00040CBC">
        <w:rPr>
          <w:rFonts w:ascii="Times New Roman" w:hAnsi="Times New Roman" w:cs="Times New Roman"/>
          <w:noProof/>
          <w:sz w:val="24"/>
        </w:rPr>
        <w:t>, 236–247. https://doi.org/10.18502/kss.v9i8.15553</w:t>
      </w:r>
    </w:p>
    <w:p w14:paraId="516062B9"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Alake-Tuenter, E., Biemans, H. J. A., Tobi, H., Wals, A. E. J., Oosterheert, I., &amp; Mulder, M. (2015). Inquiry-Based Science Education Competencies of Primary School Teachers: A literature study and critical review of the American National Science Education Standards. </w:t>
      </w:r>
      <w:r w:rsidRPr="00040CBC">
        <w:rPr>
          <w:rFonts w:ascii="Times New Roman" w:hAnsi="Times New Roman" w:cs="Times New Roman"/>
          <w:i/>
          <w:iCs/>
          <w:noProof/>
          <w:sz w:val="24"/>
        </w:rPr>
        <w:t>International Journal of Science Education</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34</w:t>
      </w:r>
      <w:r w:rsidRPr="00040CBC">
        <w:rPr>
          <w:rFonts w:ascii="Times New Roman" w:hAnsi="Times New Roman" w:cs="Times New Roman"/>
          <w:noProof/>
          <w:sz w:val="24"/>
        </w:rPr>
        <w:t>(17), 2609–2640. https://doi.org/10.1080/09500693.2012.669076</w:t>
      </w:r>
    </w:p>
    <w:p w14:paraId="79B84505" w14:textId="35B5AC3E"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Azizah, A. N., Prayitno, B. A., &amp; Nurmiyati. (2019). Penerapan Model Guided Inquiry </w:t>
      </w:r>
      <w:r w:rsidRPr="00040CBC">
        <w:rPr>
          <w:rFonts w:ascii="Times New Roman" w:hAnsi="Times New Roman" w:cs="Times New Roman"/>
          <w:noProof/>
          <w:sz w:val="24"/>
        </w:rPr>
        <w:lastRenderedPageBreak/>
        <w:t xml:space="preserve">Learning untuk Meningkatkan Kemampuan Berpikir Tingkat Tinggi Siswa Sma. </w:t>
      </w:r>
      <w:r w:rsidRPr="00040CBC">
        <w:rPr>
          <w:rFonts w:ascii="Times New Roman" w:hAnsi="Times New Roman" w:cs="Times New Roman"/>
          <w:i/>
          <w:iCs/>
          <w:noProof/>
          <w:sz w:val="24"/>
        </w:rPr>
        <w:t>Bio-Pedagogi: Jurnal Pembelajaran Biologi</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8</w:t>
      </w:r>
      <w:r w:rsidRPr="00040CBC">
        <w:rPr>
          <w:rFonts w:ascii="Times New Roman" w:hAnsi="Times New Roman" w:cs="Times New Roman"/>
          <w:noProof/>
          <w:sz w:val="24"/>
        </w:rPr>
        <w:t>(1), 39–43. Retrieved from http://eprints.unm.ac.id/16346/1/Artikel.pdf</w:t>
      </w:r>
    </w:p>
    <w:p w14:paraId="2D3CCDA6"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Chengere, A. M., Bono, B. D., Zinabu, S. A., &amp; Jilo, K. W. (2025). Enhancing secondary school students’ science process skills through guided inquiry-based laboratory activities in biology. </w:t>
      </w:r>
      <w:r w:rsidRPr="00040CBC">
        <w:rPr>
          <w:rFonts w:ascii="Times New Roman" w:hAnsi="Times New Roman" w:cs="Times New Roman"/>
          <w:i/>
          <w:iCs/>
          <w:noProof/>
          <w:sz w:val="24"/>
        </w:rPr>
        <w:t>PLoS ONE</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20</w:t>
      </w:r>
      <w:r w:rsidRPr="00040CBC">
        <w:rPr>
          <w:rFonts w:ascii="Times New Roman" w:hAnsi="Times New Roman" w:cs="Times New Roman"/>
          <w:noProof/>
          <w:sz w:val="24"/>
        </w:rPr>
        <w:t>(4 April), 1–18. https://doi.org/10.1371/journal.pone.0320692</w:t>
      </w:r>
    </w:p>
    <w:p w14:paraId="10AA2476"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Chintya, F., Siswaningsih, W., &amp; Nahadi. (2023). Pengembangan Instrumen Penilaian Kinerja Siswa SMA pada Praktikum Identifikasi Jenis Protein dalam Bahan Makanan. </w:t>
      </w:r>
      <w:r w:rsidRPr="00040CBC">
        <w:rPr>
          <w:rFonts w:ascii="Times New Roman" w:hAnsi="Times New Roman" w:cs="Times New Roman"/>
          <w:i/>
          <w:iCs/>
          <w:noProof/>
          <w:sz w:val="24"/>
        </w:rPr>
        <w:t>Jurnal Riset Dan Praktik Pendidikan Kimia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11</w:t>
      </w:r>
      <w:r w:rsidRPr="00040CBC">
        <w:rPr>
          <w:rFonts w:ascii="Times New Roman" w:hAnsi="Times New Roman" w:cs="Times New Roman"/>
          <w:noProof/>
          <w:sz w:val="24"/>
        </w:rPr>
        <w:t>(2), 39–49.</w:t>
      </w:r>
    </w:p>
    <w:p w14:paraId="6A457D75"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Firmansyah Ully Pratama. (2023). Pemanfaatan Bonggol Jagung Sebagai Bahan Campuran Pembuatan Paving block Porous. </w:t>
      </w:r>
      <w:r w:rsidRPr="00040CBC">
        <w:rPr>
          <w:rFonts w:ascii="Times New Roman" w:hAnsi="Times New Roman" w:cs="Times New Roman"/>
          <w:i/>
          <w:iCs/>
          <w:noProof/>
          <w:sz w:val="24"/>
        </w:rPr>
        <w:t>Jurnal Agricultural Biosystem Engineering</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w:t>
      </w:r>
      <w:r w:rsidRPr="00040CBC">
        <w:rPr>
          <w:rFonts w:ascii="Times New Roman" w:hAnsi="Times New Roman" w:cs="Times New Roman"/>
          <w:noProof/>
          <w:sz w:val="24"/>
        </w:rPr>
        <w:t>, 346.</w:t>
      </w:r>
    </w:p>
    <w:p w14:paraId="06EAF35C"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Fitriyani, R. (2017). Pengaruh Model Inkuiri Terbimbing Terhadap Keterampilan Proses Sains Pada Materi Kelarutan Dan Hasil Kali Kelarutan. </w:t>
      </w:r>
      <w:r w:rsidRPr="00040CBC">
        <w:rPr>
          <w:rFonts w:ascii="Times New Roman" w:hAnsi="Times New Roman" w:cs="Times New Roman"/>
          <w:i/>
          <w:iCs/>
          <w:noProof/>
          <w:sz w:val="24"/>
        </w:rPr>
        <w:t>Jurnal Inovasi Pendidikan Kimia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11</w:t>
      </w:r>
      <w:r w:rsidRPr="00040CBC">
        <w:rPr>
          <w:rFonts w:ascii="Times New Roman" w:hAnsi="Times New Roman" w:cs="Times New Roman"/>
          <w:noProof/>
          <w:sz w:val="24"/>
        </w:rPr>
        <w:t>(2).</w:t>
      </w:r>
    </w:p>
    <w:p w14:paraId="7E86BB94"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Halim Simatupang, Aryeni, D. P. (2022). Peningkatan Kemampuan Literasi Sains Mahasiswa Melalui Penerapan Model Problem Solving Laboratory Pada Matakuliah Praktikum Biologi Sistem. </w:t>
      </w:r>
      <w:r w:rsidRPr="00040CBC">
        <w:rPr>
          <w:rFonts w:ascii="Times New Roman" w:hAnsi="Times New Roman" w:cs="Times New Roman"/>
          <w:i/>
          <w:iCs/>
          <w:noProof/>
          <w:sz w:val="24"/>
        </w:rPr>
        <w:t>Jurnal Pelita Pendidikan</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26</w:t>
      </w:r>
      <w:r w:rsidRPr="00040CBC">
        <w:rPr>
          <w:rFonts w:ascii="Times New Roman" w:hAnsi="Times New Roman" w:cs="Times New Roman"/>
          <w:noProof/>
          <w:sz w:val="24"/>
        </w:rPr>
        <w:t>(4), 1–37.</w:t>
      </w:r>
    </w:p>
    <w:p w14:paraId="11D70E96"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Ischak, N. I., Odja, E. A., La Kilo, J., &amp; La Kilo, A. (2020). Pengaruh Keterampilan Proses Sains Melalui Model Inkuiri Terbimbing terhadap Hasil Belajar Siswa pada Materi Larutan Asam Basa. </w:t>
      </w:r>
      <w:r w:rsidRPr="00040CBC">
        <w:rPr>
          <w:rFonts w:ascii="Times New Roman" w:hAnsi="Times New Roman" w:cs="Times New Roman"/>
          <w:i/>
          <w:iCs/>
          <w:noProof/>
          <w:sz w:val="24"/>
        </w:rPr>
        <w:t>Hydrogen: Jurnal Kependidikan Kimia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8</w:t>
      </w:r>
      <w:r w:rsidRPr="00040CBC">
        <w:rPr>
          <w:rFonts w:ascii="Times New Roman" w:hAnsi="Times New Roman" w:cs="Times New Roman"/>
          <w:noProof/>
          <w:sz w:val="24"/>
        </w:rPr>
        <w:t>(2), 58. https://doi.org/10.33394/hjkk.v8i2.2748</w:t>
      </w:r>
    </w:p>
    <w:p w14:paraId="025740AD"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Khoiroh, I. U., Nugroho, S. A., Rosdiana, E., Asmono, S. L., Novenda, I. L., &amp; Pujiastuti. (2024). Karakteristik Dan Uji Hedonik Sabun Berbahan Limbah Ampas Kopi. </w:t>
      </w:r>
      <w:r w:rsidRPr="00040CBC">
        <w:rPr>
          <w:rFonts w:ascii="Times New Roman" w:hAnsi="Times New Roman" w:cs="Times New Roman"/>
          <w:i/>
          <w:iCs/>
          <w:noProof/>
          <w:sz w:val="24"/>
        </w:rPr>
        <w:t>Jurnal Biosense</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7</w:t>
      </w:r>
      <w:r w:rsidRPr="00040CBC">
        <w:rPr>
          <w:rFonts w:ascii="Times New Roman" w:hAnsi="Times New Roman" w:cs="Times New Roman"/>
          <w:noProof/>
          <w:sz w:val="24"/>
        </w:rPr>
        <w:t>(1), 189.</w:t>
      </w:r>
    </w:p>
    <w:p w14:paraId="6858D874"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Lailiyatus Sufriyah. (2024). Analisis Keterampilan Proses Sains Siswa Pada Model Pembelajaran Inkuiri Terbimbing Materi Bioteknologi. </w:t>
      </w:r>
      <w:r w:rsidRPr="00040CBC">
        <w:rPr>
          <w:rFonts w:ascii="Times New Roman" w:hAnsi="Times New Roman" w:cs="Times New Roman"/>
          <w:i/>
          <w:iCs/>
          <w:noProof/>
          <w:sz w:val="24"/>
        </w:rPr>
        <w:t>Program Studi Tadris Biologi</w:t>
      </w:r>
      <w:r w:rsidRPr="00040CBC">
        <w:rPr>
          <w:rFonts w:ascii="Times New Roman" w:hAnsi="Times New Roman" w:cs="Times New Roman"/>
          <w:noProof/>
          <w:sz w:val="24"/>
        </w:rPr>
        <w:t>.</w:t>
      </w:r>
    </w:p>
    <w:p w14:paraId="3374CF68"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Liandari, E., Siahaan, P., Kaniawati, I., &amp; Isnaini, I. (2017). Upaya Meningkatkan Kemampuan Merumuskan Dan Menguji Hipotesis Melalui Pendekatan Keterampilan Proses Sains Dengan Metode Praktikum. </w:t>
      </w:r>
      <w:r w:rsidRPr="00040CBC">
        <w:rPr>
          <w:rFonts w:ascii="Times New Roman" w:hAnsi="Times New Roman" w:cs="Times New Roman"/>
          <w:i/>
          <w:iCs/>
          <w:noProof/>
          <w:sz w:val="24"/>
        </w:rPr>
        <w:t>WaPFi (Wahana Pendidikan Fisika)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w:t>
      </w:r>
      <w:r w:rsidRPr="00040CBC">
        <w:rPr>
          <w:rFonts w:ascii="Times New Roman" w:hAnsi="Times New Roman" w:cs="Times New Roman"/>
          <w:noProof/>
          <w:sz w:val="24"/>
        </w:rPr>
        <w:t>(1), 50–55. https://doi.org/10.17509/wapfi.v2i1.4904</w:t>
      </w:r>
    </w:p>
    <w:p w14:paraId="23459D87"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Mulyani, N. K. S., Karyasa, I. W., &amp; Suardana, I. N. (2015). Kinerja Ilmiah Siswa yang Dibelajarkan dengan Model Project Based Learning dan Model Pembelajaran Inkuiri Terbimbing. </w:t>
      </w:r>
      <w:r w:rsidRPr="00040CBC">
        <w:rPr>
          <w:rFonts w:ascii="Times New Roman" w:hAnsi="Times New Roman" w:cs="Times New Roman"/>
          <w:i/>
          <w:iCs/>
          <w:noProof/>
          <w:sz w:val="24"/>
        </w:rPr>
        <w:t>E- Journal Program Pascasarjana Universitas Pendidikan Ganesha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5</w:t>
      </w:r>
      <w:r w:rsidRPr="00040CBC">
        <w:rPr>
          <w:rFonts w:ascii="Times New Roman" w:hAnsi="Times New Roman" w:cs="Times New Roman"/>
          <w:noProof/>
          <w:sz w:val="24"/>
        </w:rPr>
        <w:t>(1), 1–12.</w:t>
      </w:r>
    </w:p>
    <w:p w14:paraId="40B9083A"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Naini, Y., Maulina, H., Sukmawardani, Y., &amp; Rahmatullah, S. (2024). Penerapan Lks Berbasis Inkuiri Terbimbing Dalam Pemanfaatan Limbah Ampas Tebu Sebagai Adsorben Fe. </w:t>
      </w:r>
      <w:r w:rsidRPr="00040CBC">
        <w:rPr>
          <w:rFonts w:ascii="Times New Roman" w:hAnsi="Times New Roman" w:cs="Times New Roman"/>
          <w:i/>
          <w:iCs/>
          <w:noProof/>
          <w:sz w:val="24"/>
        </w:rPr>
        <w:t>QUANTUM: Jurnal Inovasi Pendidikan Sains</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15</w:t>
      </w:r>
      <w:r w:rsidRPr="00040CBC">
        <w:rPr>
          <w:rFonts w:ascii="Times New Roman" w:hAnsi="Times New Roman" w:cs="Times New Roman"/>
          <w:noProof/>
          <w:sz w:val="24"/>
        </w:rPr>
        <w:t>(2), 239–247.</w:t>
      </w:r>
    </w:p>
    <w:p w14:paraId="157D7E27"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Pahriah, Putu Budi Adnyana, I Putu Wisna Ariawan, I. G. A. W. (2024). Effectiveness of the Constructivist Approach (Guided Inquiry) in Chemistry Learning: A Systematic Review. </w:t>
      </w:r>
      <w:r w:rsidRPr="00040CBC">
        <w:rPr>
          <w:rFonts w:ascii="Times New Roman" w:hAnsi="Times New Roman" w:cs="Times New Roman"/>
          <w:i/>
          <w:iCs/>
          <w:noProof/>
          <w:sz w:val="24"/>
        </w:rPr>
        <w:t>Hydrogen: Jurnal Kependidikan Kimia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12</w:t>
      </w:r>
      <w:r w:rsidRPr="00040CBC">
        <w:rPr>
          <w:rFonts w:ascii="Times New Roman" w:hAnsi="Times New Roman" w:cs="Times New Roman"/>
          <w:noProof/>
          <w:sz w:val="24"/>
        </w:rPr>
        <w:t>(October), 59.</w:t>
      </w:r>
    </w:p>
    <w:p w14:paraId="0A5D52EC"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Pradianti, D., Wasis, W., &amp; Agustini, R. (2017). Pengembangan Perangkat Pembelajaran Fisika Model Inkuiri Terbimbing Untuk Melatihkan Kinerja Ilmiah Siswa. </w:t>
      </w:r>
      <w:r w:rsidRPr="00040CBC">
        <w:rPr>
          <w:rFonts w:ascii="Times New Roman" w:hAnsi="Times New Roman" w:cs="Times New Roman"/>
          <w:i/>
          <w:iCs/>
          <w:noProof/>
          <w:sz w:val="24"/>
        </w:rPr>
        <w:t>JPPS (Jurnal Penelitian Pendidikan Sains)</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4</w:t>
      </w:r>
      <w:r w:rsidRPr="00040CBC">
        <w:rPr>
          <w:rFonts w:ascii="Times New Roman" w:hAnsi="Times New Roman" w:cs="Times New Roman"/>
          <w:noProof/>
          <w:sz w:val="24"/>
        </w:rPr>
        <w:t>(2), 672. https://doi.org/10.26740/jpps.v4n2.p672-680</w:t>
      </w:r>
    </w:p>
    <w:p w14:paraId="3942D66A"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Puspitasari, D. R., Mustaji, &amp; Rusmawati, R. D. (2019). Model Pembelajaran Inkuiri Terbimbing Berpengaruh Terhadap Pemahaman dan Penemuan Konsep dalam Pembelajaran PPKn. </w:t>
      </w:r>
      <w:r w:rsidRPr="00040CBC">
        <w:rPr>
          <w:rFonts w:ascii="Times New Roman" w:hAnsi="Times New Roman" w:cs="Times New Roman"/>
          <w:i/>
          <w:iCs/>
          <w:noProof/>
          <w:sz w:val="24"/>
        </w:rPr>
        <w:t>Jipp</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3</w:t>
      </w:r>
      <w:r w:rsidRPr="00040CBC">
        <w:rPr>
          <w:rFonts w:ascii="Times New Roman" w:hAnsi="Times New Roman" w:cs="Times New Roman"/>
          <w:noProof/>
          <w:sz w:val="24"/>
        </w:rPr>
        <w:t>(1), 96–107.</w:t>
      </w:r>
    </w:p>
    <w:p w14:paraId="54288091"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Sari, D. P. (2017). Penerapan Metode Presentasi Ilmiah Berbasis Poster untuk Meningkatkan Keterampilan Berbicara Siswa Kelas V Sekolah Dasar. </w:t>
      </w:r>
      <w:r w:rsidRPr="00040CBC">
        <w:rPr>
          <w:rFonts w:ascii="Times New Roman" w:hAnsi="Times New Roman" w:cs="Times New Roman"/>
          <w:i/>
          <w:iCs/>
          <w:noProof/>
          <w:sz w:val="24"/>
        </w:rPr>
        <w:t>Antologi UPI</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5</w:t>
      </w:r>
      <w:r w:rsidRPr="00040CBC">
        <w:rPr>
          <w:rFonts w:ascii="Times New Roman" w:hAnsi="Times New Roman" w:cs="Times New Roman"/>
          <w:noProof/>
          <w:sz w:val="24"/>
        </w:rPr>
        <w:t>(1), 280–289.</w:t>
      </w:r>
    </w:p>
    <w:p w14:paraId="30D90F45"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Sitti Rahma Arake. (2017). </w:t>
      </w:r>
      <w:r w:rsidRPr="00040CBC">
        <w:rPr>
          <w:rFonts w:ascii="Times New Roman" w:hAnsi="Times New Roman" w:cs="Times New Roman"/>
          <w:i/>
          <w:iCs/>
          <w:noProof/>
          <w:sz w:val="24"/>
        </w:rPr>
        <w:t>Uji Kalor Briket Limbah Tongkol Jagung Dan Sekam Padi Dengan Proses Karbonisasi</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Universitas Hasanuddin Makassar</w:t>
      </w:r>
      <w:r w:rsidRPr="00040CBC">
        <w:rPr>
          <w:rFonts w:ascii="Times New Roman" w:hAnsi="Times New Roman" w:cs="Times New Roman"/>
          <w:noProof/>
          <w:sz w:val="24"/>
        </w:rPr>
        <w:t>.</w:t>
      </w:r>
    </w:p>
    <w:p w14:paraId="122BA6AE"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Suherman, M., Hidayanti, N. S., Utami, L. N., Firdaus, F. R., &amp; Rabbani, M. H. A. (2022). Pemanfaatan Olahan Limbah Bonggol Jagung sebagai Salah Satu Solusi Peningkatan </w:t>
      </w:r>
      <w:r w:rsidRPr="00040CBC">
        <w:rPr>
          <w:rFonts w:ascii="Times New Roman" w:hAnsi="Times New Roman" w:cs="Times New Roman"/>
          <w:noProof/>
          <w:sz w:val="24"/>
        </w:rPr>
        <w:lastRenderedPageBreak/>
        <w:t xml:space="preserve">Perekonomian di Desa Tambaksari. </w:t>
      </w:r>
      <w:r w:rsidRPr="00040CBC">
        <w:rPr>
          <w:rFonts w:ascii="Times New Roman" w:hAnsi="Times New Roman" w:cs="Times New Roman"/>
          <w:i/>
          <w:iCs/>
          <w:noProof/>
          <w:sz w:val="24"/>
        </w:rPr>
        <w:t>Jurnal Kreativitas Pengabdian Kepada Masyarakat (PKM)</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5</w:t>
      </w:r>
      <w:r w:rsidRPr="00040CBC">
        <w:rPr>
          <w:rFonts w:ascii="Times New Roman" w:hAnsi="Times New Roman" w:cs="Times New Roman"/>
          <w:noProof/>
          <w:sz w:val="24"/>
        </w:rPr>
        <w:t>(12), 4353–4361. https://doi.org/10.33024/jkpm.v5i12.7971</w:t>
      </w:r>
    </w:p>
    <w:p w14:paraId="2FA6282B"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Sulaeman, A., Zenab, C., Sukmawardani, Y., Kimia, P., Keguruan, T., Sunan, U., … No, J. S. (2021). Logam Besi Dalam Air Sumur Menggunakan Limbah Kertas Dengan Modifikasi Asam Sitrat Development Of Guided Inquiry Based Worksheets Biosorpsion Of Iron Metal In Well Water Using Paper Waste With Modification Of Citric Acid. </w:t>
      </w:r>
      <w:r w:rsidRPr="00040CBC">
        <w:rPr>
          <w:rFonts w:ascii="Times New Roman" w:hAnsi="Times New Roman" w:cs="Times New Roman"/>
          <w:i/>
          <w:iCs/>
          <w:noProof/>
          <w:sz w:val="24"/>
        </w:rPr>
        <w:t>Gunung Djati Conference Series</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2</w:t>
      </w:r>
      <w:r w:rsidRPr="00040CBC">
        <w:rPr>
          <w:rFonts w:ascii="Times New Roman" w:hAnsi="Times New Roman" w:cs="Times New Roman"/>
          <w:noProof/>
          <w:sz w:val="24"/>
        </w:rPr>
        <w:t>, 360.</w:t>
      </w:r>
    </w:p>
    <w:p w14:paraId="145FD3FD"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Wahyuni, R., &amp; Witarsa, R. (2023). Penerapan Metode Inkuiri untuk Mengembangkan Kemampuan Berpikir Kreatif Siswa Sekolah Dasar. </w:t>
      </w:r>
      <w:r w:rsidRPr="00040CBC">
        <w:rPr>
          <w:rFonts w:ascii="Times New Roman" w:hAnsi="Times New Roman" w:cs="Times New Roman"/>
          <w:i/>
          <w:iCs/>
          <w:noProof/>
          <w:sz w:val="24"/>
        </w:rPr>
        <w:t>Journal of Education Research</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4</w:t>
      </w:r>
      <w:r w:rsidRPr="00040CBC">
        <w:rPr>
          <w:rFonts w:ascii="Times New Roman" w:hAnsi="Times New Roman" w:cs="Times New Roman"/>
          <w:noProof/>
          <w:sz w:val="24"/>
        </w:rPr>
        <w:t>(1), 203–209. https://doi.org/10.37985/jer.v4i1.148</w:t>
      </w:r>
    </w:p>
    <w:p w14:paraId="3B5446A2" w14:textId="77777777" w:rsidR="00040CBC" w:rsidRPr="00040CBC" w:rsidRDefault="00040CBC" w:rsidP="00040CB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040CBC">
        <w:rPr>
          <w:rFonts w:ascii="Times New Roman" w:hAnsi="Times New Roman" w:cs="Times New Roman"/>
          <w:noProof/>
          <w:sz w:val="24"/>
        </w:rPr>
        <w:t xml:space="preserve">Widodo, J., Judijanto, L., Halim, A., Rachman, A., Sutarto, S., &amp; Santosa, T. A. (2023). Does the Guided Inquiry Model Improve Student’s Problem Solving Thinking Ability? Meta-Analysis. </w:t>
      </w:r>
      <w:r w:rsidRPr="00040CBC">
        <w:rPr>
          <w:rFonts w:ascii="Times New Roman" w:hAnsi="Times New Roman" w:cs="Times New Roman"/>
          <w:i/>
          <w:iCs/>
          <w:noProof/>
          <w:sz w:val="24"/>
        </w:rPr>
        <w:t>Jurnal Penelitian Pendidikan IPA</w:t>
      </w:r>
      <w:r w:rsidRPr="00040CBC">
        <w:rPr>
          <w:rFonts w:ascii="Times New Roman" w:hAnsi="Times New Roman" w:cs="Times New Roman"/>
          <w:noProof/>
          <w:sz w:val="24"/>
        </w:rPr>
        <w:t xml:space="preserve">, </w:t>
      </w:r>
      <w:r w:rsidRPr="00040CBC">
        <w:rPr>
          <w:rFonts w:ascii="Times New Roman" w:hAnsi="Times New Roman" w:cs="Times New Roman"/>
          <w:i/>
          <w:iCs/>
          <w:noProof/>
          <w:sz w:val="24"/>
        </w:rPr>
        <w:t>9</w:t>
      </w:r>
      <w:r w:rsidRPr="00040CBC">
        <w:rPr>
          <w:rFonts w:ascii="Times New Roman" w:hAnsi="Times New Roman" w:cs="Times New Roman"/>
          <w:noProof/>
          <w:sz w:val="24"/>
        </w:rPr>
        <w:t>(SpecialIssue), 37–45. https://doi.org/10.29303/jppipa.v9ispecialissue.6253</w:t>
      </w:r>
    </w:p>
    <w:p w14:paraId="77BBB301" w14:textId="465C9649" w:rsidR="00CD6B09" w:rsidRDefault="00B86C99" w:rsidP="00040CB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sectPr w:rsidR="00CD6B09">
      <w:headerReference w:type="default" r:id="rId21"/>
      <w:footerReference w:type="default" r:id="rId22"/>
      <w:headerReference w:type="first" r:id="rId23"/>
      <w:footerReference w:type="first" r:id="rId24"/>
      <w:pgSz w:w="11906" w:h="16838"/>
      <w:pgMar w:top="1124" w:right="1440" w:bottom="1440" w:left="1440"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296A" w14:textId="77777777" w:rsidR="00892641" w:rsidRDefault="00892641">
      <w:pPr>
        <w:spacing w:after="0" w:line="240" w:lineRule="auto"/>
      </w:pPr>
      <w:r>
        <w:separator/>
      </w:r>
    </w:p>
  </w:endnote>
  <w:endnote w:type="continuationSeparator" w:id="0">
    <w:p w14:paraId="32A60FBD" w14:textId="77777777" w:rsidR="00892641" w:rsidRDefault="00892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7D" w14:textId="77777777" w:rsidR="00CD6B09"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Hydrogen: Jurnal Kependidikan Kimia, Month Year, Vol(No)</w:t>
    </w:r>
    <w:r>
      <w:rPr>
        <w:rFonts w:ascii="Times New Roman" w:eastAsia="Times New Roman" w:hAnsi="Times New Roman" w:cs="Times New Roman"/>
        <w:color w:val="000000"/>
        <w:sz w:val="20"/>
        <w:szCs w:val="20"/>
      </w:rPr>
      <w:tab/>
      <w:t>|</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49156B">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14C058EA" w14:textId="77777777" w:rsidR="00CD6B09" w:rsidRDefault="00CD6B0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FEEF" w14:textId="77777777" w:rsidR="00CD6B09" w:rsidRDefault="00000000">
    <w:pPr>
      <w:pBdr>
        <w:top w:val="nil"/>
        <w:left w:val="nil"/>
        <w:bottom w:val="nil"/>
        <w:right w:val="nil"/>
        <w:between w:val="nil"/>
      </w:pBdr>
      <w:tabs>
        <w:tab w:val="center" w:pos="4680"/>
        <w:tab w:val="right" w:pos="9360"/>
      </w:tabs>
      <w:spacing w:after="0" w:line="240" w:lineRule="auto"/>
      <w:rPr>
        <w:color w:val="000000"/>
        <w:sz w:val="24"/>
        <w:szCs w:val="24"/>
      </w:rPr>
    </w:pPr>
    <w:r>
      <w:rPr>
        <w:rFonts w:ascii="Times New Roman" w:eastAsia="Times New Roman" w:hAnsi="Times New Roman" w:cs="Times New Roman"/>
        <w:color w:val="000000"/>
        <w:sz w:val="20"/>
        <w:szCs w:val="20"/>
      </w:rPr>
      <w:t>Copyright © HJKK,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6D34" w14:textId="77777777" w:rsidR="00892641" w:rsidRDefault="00892641">
      <w:pPr>
        <w:spacing w:after="0" w:line="240" w:lineRule="auto"/>
      </w:pPr>
      <w:r>
        <w:separator/>
      </w:r>
    </w:p>
  </w:footnote>
  <w:footnote w:type="continuationSeparator" w:id="0">
    <w:p w14:paraId="511CFE7B" w14:textId="77777777" w:rsidR="00892641" w:rsidRDefault="00892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6014" w14:textId="77777777" w:rsidR="00CD6B09" w:rsidRDefault="00CD6B09"/>
  <w:tbl>
    <w:tblPr>
      <w:tblStyle w:val="1"/>
      <w:tblW w:w="9016" w:type="dxa"/>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CD6B09" w14:paraId="5CC45B69" w14:textId="77777777">
      <w:tc>
        <w:tcPr>
          <w:tcW w:w="4508" w:type="dxa"/>
        </w:tcPr>
        <w:p w14:paraId="43A7AFF7" w14:textId="27546011" w:rsidR="00CD6B09" w:rsidRDefault="00A1099E">
          <w:pPr>
            <w:pBdr>
              <w:top w:val="nil"/>
              <w:left w:val="nil"/>
              <w:bottom w:val="nil"/>
              <w:right w:val="nil"/>
              <w:between w:val="nil"/>
            </w:pBdr>
            <w:tabs>
              <w:tab w:val="center" w:pos="4680"/>
              <w:tab w:val="right" w:pos="9360"/>
            </w:tabs>
            <w:ind w:lef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Widiastuti, et al. </w:t>
          </w:r>
        </w:p>
      </w:tc>
      <w:tc>
        <w:tcPr>
          <w:tcW w:w="4508" w:type="dxa"/>
        </w:tcPr>
        <w:p w14:paraId="13166243" w14:textId="219AA8D7" w:rsidR="00CD6B09" w:rsidRPr="00A1099E" w:rsidRDefault="00A1099E">
          <w:pPr>
            <w:pBdr>
              <w:top w:val="nil"/>
              <w:left w:val="nil"/>
              <w:bottom w:val="nil"/>
              <w:right w:val="nil"/>
              <w:between w:val="nil"/>
            </w:pBdr>
            <w:tabs>
              <w:tab w:val="center" w:pos="4680"/>
              <w:tab w:val="right" w:pos="9360"/>
            </w:tabs>
            <w:ind w:right="-113"/>
            <w:jc w:val="right"/>
            <w:rPr>
              <w:bCs/>
              <w:color w:val="000000"/>
              <w:sz w:val="20"/>
              <w:szCs w:val="20"/>
            </w:rPr>
          </w:pPr>
          <w:r w:rsidRPr="00A1099E">
            <w:rPr>
              <w:rFonts w:ascii="Times New Roman" w:eastAsia="Times New Roman" w:hAnsi="Times New Roman" w:cs="Times New Roman"/>
              <w:bCs/>
              <w:color w:val="000000"/>
              <w:sz w:val="20"/>
              <w:szCs w:val="20"/>
            </w:rPr>
            <w:t>Scientific Skills Through Guided</w:t>
          </w:r>
        </w:p>
      </w:tc>
    </w:tr>
  </w:tbl>
  <w:p w14:paraId="73F3B863" w14:textId="77777777" w:rsidR="00CD6B09" w:rsidRDefault="00CD6B0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347" w14:textId="77777777" w:rsidR="00CD6B09" w:rsidRDefault="00CD6B09">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2"/>
      <w:tblW w:w="9026" w:type="dxa"/>
      <w:tblBorders>
        <w:top w:val="nil"/>
        <w:left w:val="nil"/>
        <w:bottom w:val="nil"/>
        <w:right w:val="nil"/>
        <w:insideH w:val="nil"/>
        <w:insideV w:val="nil"/>
      </w:tblBorders>
      <w:tblLayout w:type="fixed"/>
      <w:tblLook w:val="0400" w:firstRow="0" w:lastRow="0" w:firstColumn="0" w:lastColumn="0" w:noHBand="0" w:noVBand="1"/>
    </w:tblPr>
    <w:tblGrid>
      <w:gridCol w:w="1356"/>
      <w:gridCol w:w="4594"/>
      <w:gridCol w:w="3076"/>
    </w:tblGrid>
    <w:tr w:rsidR="00CD6B09" w14:paraId="1012CBEE" w14:textId="77777777">
      <w:trPr>
        <w:trHeight w:val="1269"/>
      </w:trPr>
      <w:tc>
        <w:tcPr>
          <w:tcW w:w="1356" w:type="dxa"/>
          <w:vMerge w:val="restart"/>
          <w:vAlign w:val="center"/>
        </w:tcPr>
        <w:p w14:paraId="0836243B" w14:textId="77777777" w:rsidR="00CD6B09"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b/>
              <w:i/>
              <w:color w:val="000000"/>
              <w:sz w:val="20"/>
              <w:szCs w:val="20"/>
            </w:rPr>
          </w:pPr>
          <w:r>
            <w:rPr>
              <w:noProof/>
              <w:color w:val="000000"/>
            </w:rPr>
            <w:drawing>
              <wp:inline distT="0" distB="0" distL="0" distR="0" wp14:anchorId="40FA4A38" wp14:editId="5CFE1671">
                <wp:extent cx="720000" cy="720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2157"/>
                        <a:stretch>
                          <a:fillRect/>
                        </a:stretch>
                      </pic:blipFill>
                      <pic:spPr>
                        <a:xfrm>
                          <a:off x="0" y="0"/>
                          <a:ext cx="720000" cy="720000"/>
                        </a:xfrm>
                        <a:prstGeom prst="rect">
                          <a:avLst/>
                        </a:prstGeom>
                        <a:ln/>
                      </pic:spPr>
                    </pic:pic>
                  </a:graphicData>
                </a:graphic>
              </wp:inline>
            </w:drawing>
          </w:r>
        </w:p>
      </w:tc>
      <w:tc>
        <w:tcPr>
          <w:tcW w:w="4594" w:type="dxa"/>
          <w:tcBorders>
            <w:bottom w:val="single" w:sz="18" w:space="0" w:color="000000"/>
          </w:tcBorders>
          <w:vAlign w:val="bottom"/>
        </w:tcPr>
        <w:p w14:paraId="2018B012" w14:textId="77777777" w:rsidR="00CD6B09" w:rsidRDefault="00000000">
          <w:pPr>
            <w:pBdr>
              <w:top w:val="nil"/>
              <w:left w:val="nil"/>
              <w:bottom w:val="nil"/>
              <w:right w:val="nil"/>
              <w:between w:val="nil"/>
            </w:pBdr>
            <w:tabs>
              <w:tab w:val="center" w:pos="4680"/>
              <w:tab w:val="right" w:pos="9360"/>
            </w:tabs>
            <w:rPr>
              <w:rFonts w:ascii="Times New Roman" w:eastAsia="Times New Roman" w:hAnsi="Times New Roman" w:cs="Times New Roman"/>
              <w:b/>
              <w:color w:val="5B9BD5"/>
              <w:sz w:val="20"/>
              <w:szCs w:val="20"/>
            </w:rPr>
          </w:pPr>
          <w:r>
            <w:rPr>
              <w:rFonts w:ascii="Times New Roman" w:eastAsia="Times New Roman" w:hAnsi="Times New Roman" w:cs="Times New Roman"/>
              <w:b/>
              <w:color w:val="5B9BD5"/>
              <w:sz w:val="44"/>
              <w:szCs w:val="44"/>
            </w:rPr>
            <w:t>HYDROGEN</w:t>
          </w:r>
        </w:p>
        <w:p w14:paraId="6E2764B3" w14:textId="77777777" w:rsidR="00CD6B09" w:rsidRDefault="00000000">
          <w:pPr>
            <w:pBdr>
              <w:top w:val="nil"/>
              <w:left w:val="nil"/>
              <w:bottom w:val="nil"/>
              <w:right w:val="nil"/>
              <w:between w:val="nil"/>
            </w:pBdr>
            <w:tabs>
              <w:tab w:val="center" w:pos="4680"/>
              <w:tab w:val="right" w:pos="9360"/>
            </w:tabs>
            <w:rPr>
              <w:b/>
              <w:color w:val="2CC89F"/>
            </w:rPr>
          </w:pPr>
          <w:r>
            <w:rPr>
              <w:rFonts w:ascii="Times New Roman" w:eastAsia="Times New Roman" w:hAnsi="Times New Roman" w:cs="Times New Roman"/>
              <w:b/>
              <w:color w:val="2CC89F"/>
              <w:sz w:val="20"/>
              <w:szCs w:val="20"/>
            </w:rPr>
            <w:t>JURNAL KEPENDIDIKAN KIMIA</w:t>
          </w:r>
        </w:p>
        <w:p w14:paraId="784F0FC6" w14:textId="77777777" w:rsidR="00CD6B09" w:rsidRDefault="00000000">
          <w:pPr>
            <w:pBdr>
              <w:top w:val="nil"/>
              <w:left w:val="nil"/>
              <w:bottom w:val="nil"/>
              <w:right w:val="nil"/>
              <w:between w:val="nil"/>
            </w:pBdr>
            <w:tabs>
              <w:tab w:val="center" w:pos="4680"/>
              <w:tab w:val="right" w:pos="9360"/>
            </w:tabs>
            <w:rPr>
              <w:rFonts w:ascii="Times New Roman" w:eastAsia="Times New Roman" w:hAnsi="Times New Roman" w:cs="Times New Roman"/>
              <w:i/>
              <w:color w:val="0000FF"/>
              <w:sz w:val="18"/>
              <w:szCs w:val="18"/>
            </w:rPr>
          </w:pPr>
          <w:r>
            <w:rPr>
              <w:rFonts w:ascii="Times New Roman" w:eastAsia="Times New Roman" w:hAnsi="Times New Roman" w:cs="Times New Roman"/>
              <w:i/>
              <w:color w:val="0000FF"/>
              <w:sz w:val="18"/>
              <w:szCs w:val="18"/>
            </w:rPr>
            <w:t>https://e-journal.undikma.ac.id/index.php/hydrogen/index</w:t>
          </w:r>
        </w:p>
      </w:tc>
      <w:tc>
        <w:tcPr>
          <w:tcW w:w="3076" w:type="dxa"/>
          <w:tcBorders>
            <w:bottom w:val="single" w:sz="18" w:space="0" w:color="000000"/>
          </w:tcBorders>
          <w:vAlign w:val="bottom"/>
        </w:tcPr>
        <w:p w14:paraId="0C1D1CBD" w14:textId="77777777" w:rsidR="00CD6B09"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Month Year. Vol(No) </w:t>
          </w:r>
        </w:p>
        <w:p w14:paraId="53E4313C" w14:textId="77777777" w:rsidR="00CD6B09"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2656-3061 </w:t>
          </w:r>
        </w:p>
        <w:p w14:paraId="7441BBF0" w14:textId="77777777" w:rsidR="00CD6B09"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p-ISSN: 2338-6487</w:t>
          </w:r>
        </w:p>
        <w:p w14:paraId="18D3CAAB" w14:textId="77777777" w:rsidR="00CD6B09" w:rsidRDefault="00000000">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pp….</w:t>
          </w:r>
          <w:r>
            <w:rPr>
              <w:rFonts w:ascii="Times New Roman" w:eastAsia="Times New Roman" w:hAnsi="Times New Roman" w:cs="Times New Roman"/>
              <w:i/>
              <w:color w:val="000000"/>
              <w:sz w:val="20"/>
              <w:szCs w:val="20"/>
            </w:rPr>
            <w:t xml:space="preserve">    </w:t>
          </w:r>
        </w:p>
      </w:tc>
    </w:tr>
    <w:tr w:rsidR="00CD6B09" w14:paraId="5585D391" w14:textId="77777777">
      <w:trPr>
        <w:trHeight w:val="70"/>
      </w:trPr>
      <w:tc>
        <w:tcPr>
          <w:tcW w:w="1356" w:type="dxa"/>
          <w:vMerge/>
          <w:vAlign w:val="center"/>
        </w:tcPr>
        <w:p w14:paraId="3C2619B7" w14:textId="77777777" w:rsidR="00CD6B09" w:rsidRDefault="00CD6B09">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4594" w:type="dxa"/>
          <w:tcBorders>
            <w:top w:val="single" w:sz="18" w:space="0" w:color="000000"/>
          </w:tcBorders>
        </w:tcPr>
        <w:p w14:paraId="1CB55A6C" w14:textId="77777777" w:rsidR="00CD6B09" w:rsidRDefault="00CD6B09">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20"/>
              <w:szCs w:val="20"/>
            </w:rPr>
          </w:pPr>
        </w:p>
      </w:tc>
      <w:tc>
        <w:tcPr>
          <w:tcW w:w="3076" w:type="dxa"/>
          <w:tcBorders>
            <w:top w:val="single" w:sz="18" w:space="0" w:color="000000"/>
          </w:tcBorders>
        </w:tcPr>
        <w:p w14:paraId="745AAC03" w14:textId="77777777" w:rsidR="00CD6B09" w:rsidRDefault="00CD6B09">
          <w:pPr>
            <w:pBdr>
              <w:top w:val="nil"/>
              <w:left w:val="nil"/>
              <w:bottom w:val="nil"/>
              <w:right w:val="nil"/>
              <w:between w:val="nil"/>
            </w:pBdr>
            <w:tabs>
              <w:tab w:val="center" w:pos="4680"/>
              <w:tab w:val="right" w:pos="9360"/>
            </w:tabs>
            <w:jc w:val="right"/>
            <w:rPr>
              <w:rFonts w:ascii="Times New Roman" w:eastAsia="Times New Roman" w:hAnsi="Times New Roman" w:cs="Times New Roman"/>
              <w:i/>
              <w:color w:val="000000"/>
              <w:sz w:val="20"/>
              <w:szCs w:val="20"/>
            </w:rPr>
          </w:pPr>
        </w:p>
      </w:tc>
    </w:tr>
  </w:tbl>
  <w:p w14:paraId="0A1251D9" w14:textId="77777777" w:rsidR="00CD6B09" w:rsidRDefault="00CD6B09">
    <w:pPr>
      <w:pBdr>
        <w:top w:val="nil"/>
        <w:left w:val="nil"/>
        <w:bottom w:val="nil"/>
        <w:right w:val="nil"/>
        <w:between w:val="nil"/>
      </w:pBdr>
      <w:tabs>
        <w:tab w:val="center" w:pos="4680"/>
        <w:tab w:val="right" w:pos="9360"/>
      </w:tabs>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0E8"/>
    <w:multiLevelType w:val="multilevel"/>
    <w:tmpl w:val="69B6E76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6B63651"/>
    <w:multiLevelType w:val="multilevel"/>
    <w:tmpl w:val="25DEFDFA"/>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76945177">
    <w:abstractNumId w:val="0"/>
  </w:num>
  <w:num w:numId="2" w16cid:durableId="22160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09"/>
    <w:rsid w:val="00002668"/>
    <w:rsid w:val="0000785D"/>
    <w:rsid w:val="0001455C"/>
    <w:rsid w:val="00040CBC"/>
    <w:rsid w:val="000578D5"/>
    <w:rsid w:val="000730F8"/>
    <w:rsid w:val="000828B3"/>
    <w:rsid w:val="00091338"/>
    <w:rsid w:val="000C591D"/>
    <w:rsid w:val="000D46F7"/>
    <w:rsid w:val="000D590E"/>
    <w:rsid w:val="000D616C"/>
    <w:rsid w:val="000E6DEE"/>
    <w:rsid w:val="000E76AE"/>
    <w:rsid w:val="000F5205"/>
    <w:rsid w:val="00102D44"/>
    <w:rsid w:val="001116F1"/>
    <w:rsid w:val="00156FB2"/>
    <w:rsid w:val="001629A9"/>
    <w:rsid w:val="00171B9B"/>
    <w:rsid w:val="00192C58"/>
    <w:rsid w:val="001B1A36"/>
    <w:rsid w:val="001B268D"/>
    <w:rsid w:val="001B4216"/>
    <w:rsid w:val="001C7F43"/>
    <w:rsid w:val="001D323D"/>
    <w:rsid w:val="001E3DE4"/>
    <w:rsid w:val="001E727D"/>
    <w:rsid w:val="001F19C7"/>
    <w:rsid w:val="00200571"/>
    <w:rsid w:val="00220BD4"/>
    <w:rsid w:val="0024540F"/>
    <w:rsid w:val="00256399"/>
    <w:rsid w:val="002A6CBD"/>
    <w:rsid w:val="002B2841"/>
    <w:rsid w:val="002B6066"/>
    <w:rsid w:val="002D3EB3"/>
    <w:rsid w:val="00304D2C"/>
    <w:rsid w:val="003077AB"/>
    <w:rsid w:val="003306CA"/>
    <w:rsid w:val="00351E42"/>
    <w:rsid w:val="00352443"/>
    <w:rsid w:val="00354271"/>
    <w:rsid w:val="00370477"/>
    <w:rsid w:val="00377E4F"/>
    <w:rsid w:val="00393C08"/>
    <w:rsid w:val="00395ABD"/>
    <w:rsid w:val="003A750C"/>
    <w:rsid w:val="003B2562"/>
    <w:rsid w:val="003B53D8"/>
    <w:rsid w:val="003F31AF"/>
    <w:rsid w:val="003F6E62"/>
    <w:rsid w:val="0040797D"/>
    <w:rsid w:val="00413C4F"/>
    <w:rsid w:val="00421EDD"/>
    <w:rsid w:val="00451038"/>
    <w:rsid w:val="0045746D"/>
    <w:rsid w:val="004700F5"/>
    <w:rsid w:val="00487AFF"/>
    <w:rsid w:val="0049156B"/>
    <w:rsid w:val="004A654E"/>
    <w:rsid w:val="004C1A88"/>
    <w:rsid w:val="004C1D8B"/>
    <w:rsid w:val="004C214C"/>
    <w:rsid w:val="004E4BE5"/>
    <w:rsid w:val="004F2ED3"/>
    <w:rsid w:val="004F7FBA"/>
    <w:rsid w:val="00502CDD"/>
    <w:rsid w:val="00505A9A"/>
    <w:rsid w:val="00510EAA"/>
    <w:rsid w:val="00551C02"/>
    <w:rsid w:val="005540A3"/>
    <w:rsid w:val="0057674C"/>
    <w:rsid w:val="0059111D"/>
    <w:rsid w:val="00596953"/>
    <w:rsid w:val="005A32D1"/>
    <w:rsid w:val="005C5CBB"/>
    <w:rsid w:val="005E4B27"/>
    <w:rsid w:val="00600800"/>
    <w:rsid w:val="0060115B"/>
    <w:rsid w:val="00601F33"/>
    <w:rsid w:val="00605BC5"/>
    <w:rsid w:val="006107A5"/>
    <w:rsid w:val="00635E4C"/>
    <w:rsid w:val="0066328C"/>
    <w:rsid w:val="00667BB9"/>
    <w:rsid w:val="00686F7B"/>
    <w:rsid w:val="00692D73"/>
    <w:rsid w:val="006A1AAF"/>
    <w:rsid w:val="006E2046"/>
    <w:rsid w:val="006E6936"/>
    <w:rsid w:val="006F2420"/>
    <w:rsid w:val="006F4E35"/>
    <w:rsid w:val="00703BC5"/>
    <w:rsid w:val="00715BEB"/>
    <w:rsid w:val="00717532"/>
    <w:rsid w:val="0072360B"/>
    <w:rsid w:val="00751807"/>
    <w:rsid w:val="00774CFE"/>
    <w:rsid w:val="00780B7F"/>
    <w:rsid w:val="007826FB"/>
    <w:rsid w:val="007827C5"/>
    <w:rsid w:val="0079536F"/>
    <w:rsid w:val="007F5018"/>
    <w:rsid w:val="007F7DCA"/>
    <w:rsid w:val="0080112F"/>
    <w:rsid w:val="008215D4"/>
    <w:rsid w:val="00823BF9"/>
    <w:rsid w:val="00843EBA"/>
    <w:rsid w:val="008577FC"/>
    <w:rsid w:val="00860417"/>
    <w:rsid w:val="0087411E"/>
    <w:rsid w:val="00892641"/>
    <w:rsid w:val="008A376C"/>
    <w:rsid w:val="008C551F"/>
    <w:rsid w:val="00907B51"/>
    <w:rsid w:val="009125ED"/>
    <w:rsid w:val="009170D3"/>
    <w:rsid w:val="00917CB9"/>
    <w:rsid w:val="00926F0F"/>
    <w:rsid w:val="00967A4D"/>
    <w:rsid w:val="00971814"/>
    <w:rsid w:val="009827EF"/>
    <w:rsid w:val="00983756"/>
    <w:rsid w:val="009935B8"/>
    <w:rsid w:val="009B4CC5"/>
    <w:rsid w:val="009C07BD"/>
    <w:rsid w:val="009E4AD2"/>
    <w:rsid w:val="00A013D5"/>
    <w:rsid w:val="00A1099E"/>
    <w:rsid w:val="00A21459"/>
    <w:rsid w:val="00A25988"/>
    <w:rsid w:val="00A34299"/>
    <w:rsid w:val="00A43012"/>
    <w:rsid w:val="00A6354B"/>
    <w:rsid w:val="00A66FB6"/>
    <w:rsid w:val="00A72A32"/>
    <w:rsid w:val="00A85EAC"/>
    <w:rsid w:val="00A91489"/>
    <w:rsid w:val="00A93B49"/>
    <w:rsid w:val="00AA6B35"/>
    <w:rsid w:val="00AB789F"/>
    <w:rsid w:val="00AC6E36"/>
    <w:rsid w:val="00AE08B1"/>
    <w:rsid w:val="00AE1D2F"/>
    <w:rsid w:val="00B132A2"/>
    <w:rsid w:val="00B41E4C"/>
    <w:rsid w:val="00B71EE3"/>
    <w:rsid w:val="00B86C99"/>
    <w:rsid w:val="00BA16E7"/>
    <w:rsid w:val="00BB1C56"/>
    <w:rsid w:val="00BE4893"/>
    <w:rsid w:val="00BF464A"/>
    <w:rsid w:val="00BF624D"/>
    <w:rsid w:val="00C1224C"/>
    <w:rsid w:val="00C13C41"/>
    <w:rsid w:val="00C13F5E"/>
    <w:rsid w:val="00C33EBB"/>
    <w:rsid w:val="00C448E8"/>
    <w:rsid w:val="00C5365D"/>
    <w:rsid w:val="00C7788F"/>
    <w:rsid w:val="00C86EBF"/>
    <w:rsid w:val="00C93F64"/>
    <w:rsid w:val="00CA03B2"/>
    <w:rsid w:val="00CB0617"/>
    <w:rsid w:val="00CB25CD"/>
    <w:rsid w:val="00CC6691"/>
    <w:rsid w:val="00CD6B09"/>
    <w:rsid w:val="00D04515"/>
    <w:rsid w:val="00D47FF5"/>
    <w:rsid w:val="00D5016A"/>
    <w:rsid w:val="00D55AF6"/>
    <w:rsid w:val="00D575F8"/>
    <w:rsid w:val="00D707AF"/>
    <w:rsid w:val="00D8784C"/>
    <w:rsid w:val="00DB160B"/>
    <w:rsid w:val="00DB4005"/>
    <w:rsid w:val="00DC2C7D"/>
    <w:rsid w:val="00DE542D"/>
    <w:rsid w:val="00DF5ADA"/>
    <w:rsid w:val="00E12362"/>
    <w:rsid w:val="00E3458B"/>
    <w:rsid w:val="00E35D29"/>
    <w:rsid w:val="00E36EEF"/>
    <w:rsid w:val="00E834B9"/>
    <w:rsid w:val="00E9425B"/>
    <w:rsid w:val="00E9766D"/>
    <w:rsid w:val="00EA0D26"/>
    <w:rsid w:val="00EA7180"/>
    <w:rsid w:val="00EB1571"/>
    <w:rsid w:val="00EC1DBF"/>
    <w:rsid w:val="00ED7453"/>
    <w:rsid w:val="00EE1F6C"/>
    <w:rsid w:val="00F5355C"/>
    <w:rsid w:val="00F81294"/>
    <w:rsid w:val="00F93130"/>
    <w:rsid w:val="00F97191"/>
    <w:rsid w:val="00F97329"/>
    <w:rsid w:val="00F97750"/>
    <w:rsid w:val="00FD39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DBEFD"/>
  <w15:docId w15:val="{70C50CC8-47CC-434A-A673-5E5546D0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E35"/>
    <w:rPr>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styleId="UnresolvedMention">
    <w:name w:val="Unresolved Mention"/>
    <w:basedOn w:val="DefaultParagraphFont"/>
    <w:uiPriority w:val="99"/>
    <w:semiHidden/>
    <w:unhideWhenUsed/>
    <w:rsid w:val="00B0148E"/>
    <w:rPr>
      <w:color w:val="605E5C"/>
      <w:shd w:val="clear" w:color="auto" w:fill="E1DFDD"/>
    </w:rPr>
  </w:style>
  <w:style w:type="character" w:styleId="Emphasis">
    <w:name w:val="Emphasis"/>
    <w:uiPriority w:val="20"/>
    <w:qFormat/>
    <w:rsid w:val="00CB3FE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TMLPreformatted">
    <w:name w:val="HTML Preformatted"/>
    <w:basedOn w:val="Normal"/>
    <w:link w:val="HTMLPreformattedChar"/>
    <w:uiPriority w:val="99"/>
    <w:semiHidden/>
    <w:unhideWhenUsed/>
    <w:rsid w:val="00DC2C7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2C7D"/>
    <w:rPr>
      <w:rFonts w:ascii="Consolas" w:hAnsi="Consolas"/>
      <w:sz w:val="20"/>
      <w:szCs w:val="20"/>
      <w:lang w:val="id-ID"/>
    </w:rPr>
  </w:style>
  <w:style w:type="paragraph" w:styleId="NormalWeb">
    <w:name w:val="Normal (Web)"/>
    <w:basedOn w:val="Normal"/>
    <w:uiPriority w:val="99"/>
    <w:semiHidden/>
    <w:unhideWhenUsed/>
    <w:rsid w:val="00091338"/>
    <w:rPr>
      <w:rFonts w:ascii="Times New Roman" w:hAnsi="Times New Roman" w:cs="Times New Roman"/>
      <w:sz w:val="24"/>
      <w:szCs w:val="24"/>
    </w:rPr>
  </w:style>
  <w:style w:type="paragraph" w:styleId="Caption">
    <w:name w:val="caption"/>
    <w:basedOn w:val="Normal"/>
    <w:next w:val="Normal"/>
    <w:uiPriority w:val="35"/>
    <w:unhideWhenUsed/>
    <w:qFormat/>
    <w:rsid w:val="00774CF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487652">
      <w:bodyDiv w:val="1"/>
      <w:marLeft w:val="0"/>
      <w:marRight w:val="0"/>
      <w:marTop w:val="0"/>
      <w:marBottom w:val="0"/>
      <w:divBdr>
        <w:top w:val="none" w:sz="0" w:space="0" w:color="auto"/>
        <w:left w:val="none" w:sz="0" w:space="0" w:color="auto"/>
        <w:bottom w:val="none" w:sz="0" w:space="0" w:color="auto"/>
        <w:right w:val="none" w:sz="0" w:space="0" w:color="auto"/>
      </w:divBdr>
    </w:div>
    <w:div w:id="787775472">
      <w:bodyDiv w:val="1"/>
      <w:marLeft w:val="0"/>
      <w:marRight w:val="0"/>
      <w:marTop w:val="0"/>
      <w:marBottom w:val="0"/>
      <w:divBdr>
        <w:top w:val="none" w:sz="0" w:space="0" w:color="auto"/>
        <w:left w:val="none" w:sz="0" w:space="0" w:color="auto"/>
        <w:bottom w:val="none" w:sz="0" w:space="0" w:color="auto"/>
        <w:right w:val="none" w:sz="0" w:space="0" w:color="auto"/>
      </w:divBdr>
    </w:div>
    <w:div w:id="906263352">
      <w:bodyDiv w:val="1"/>
      <w:marLeft w:val="0"/>
      <w:marRight w:val="0"/>
      <w:marTop w:val="0"/>
      <w:marBottom w:val="0"/>
      <w:divBdr>
        <w:top w:val="none" w:sz="0" w:space="0" w:color="auto"/>
        <w:left w:val="none" w:sz="0" w:space="0" w:color="auto"/>
        <w:bottom w:val="none" w:sz="0" w:space="0" w:color="auto"/>
        <w:right w:val="none" w:sz="0" w:space="0" w:color="auto"/>
      </w:divBdr>
    </w:div>
    <w:div w:id="1074742659">
      <w:bodyDiv w:val="1"/>
      <w:marLeft w:val="0"/>
      <w:marRight w:val="0"/>
      <w:marTop w:val="0"/>
      <w:marBottom w:val="0"/>
      <w:divBdr>
        <w:top w:val="none" w:sz="0" w:space="0" w:color="auto"/>
        <w:left w:val="none" w:sz="0" w:space="0" w:color="auto"/>
        <w:bottom w:val="none" w:sz="0" w:space="0" w:color="auto"/>
        <w:right w:val="none" w:sz="0" w:space="0" w:color="auto"/>
      </w:divBdr>
    </w:div>
    <w:div w:id="1182472177">
      <w:bodyDiv w:val="1"/>
      <w:marLeft w:val="0"/>
      <w:marRight w:val="0"/>
      <w:marTop w:val="0"/>
      <w:marBottom w:val="0"/>
      <w:divBdr>
        <w:top w:val="none" w:sz="0" w:space="0" w:color="auto"/>
        <w:left w:val="none" w:sz="0" w:space="0" w:color="auto"/>
        <w:bottom w:val="none" w:sz="0" w:space="0" w:color="auto"/>
        <w:right w:val="none" w:sz="0" w:space="0" w:color="auto"/>
      </w:divBdr>
    </w:div>
    <w:div w:id="1204364574">
      <w:bodyDiv w:val="1"/>
      <w:marLeft w:val="0"/>
      <w:marRight w:val="0"/>
      <w:marTop w:val="0"/>
      <w:marBottom w:val="0"/>
      <w:divBdr>
        <w:top w:val="none" w:sz="0" w:space="0" w:color="auto"/>
        <w:left w:val="none" w:sz="0" w:space="0" w:color="auto"/>
        <w:bottom w:val="none" w:sz="0" w:space="0" w:color="auto"/>
        <w:right w:val="none" w:sz="0" w:space="0" w:color="auto"/>
      </w:divBdr>
    </w:div>
    <w:div w:id="1231039915">
      <w:bodyDiv w:val="1"/>
      <w:marLeft w:val="0"/>
      <w:marRight w:val="0"/>
      <w:marTop w:val="0"/>
      <w:marBottom w:val="0"/>
      <w:divBdr>
        <w:top w:val="none" w:sz="0" w:space="0" w:color="auto"/>
        <w:left w:val="none" w:sz="0" w:space="0" w:color="auto"/>
        <w:bottom w:val="none" w:sz="0" w:space="0" w:color="auto"/>
        <w:right w:val="none" w:sz="0" w:space="0" w:color="auto"/>
      </w:divBdr>
    </w:div>
    <w:div w:id="168771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394/hjkk"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yperlink" Target="mailto:nenengwinda.ftk@uinsgd.ac.id" TargetMode="External"/><Relationship Id="rId14" Type="http://schemas.openxmlformats.org/officeDocument/2006/relationships/image" Target="media/image3.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SI9CJIITGrYNM3xS/9lxvDU2zA==">AMUW2mUyQK6rxENcA0oLXKgTl1nRktTSws82Sz8sOWjYlFn2yy8bOgA906qYkN073jd+gdKeBWrfJ5qJdRyt5XdVVBWmK9Ysno+X9fFIHNsNLikg+JiUf/uzgxRM554DGRTCvcVXKCoz</go:docsCustomData>
</go:gDocsCustomXmlDataStorage>
</file>

<file path=customXml/itemProps1.xml><?xml version="1.0" encoding="utf-8"?>
<ds:datastoreItem xmlns:ds="http://schemas.openxmlformats.org/officeDocument/2006/customXml" ds:itemID="{340412F2-CFDE-4439-9866-6524E4BCD3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2697</TotalTime>
  <Pages>11</Pages>
  <Words>12713</Words>
  <Characters>72468</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Azlina Fitriani</cp:lastModifiedBy>
  <cp:revision>47</cp:revision>
  <cp:lastPrinted>2025-05-30T06:10:00Z</cp:lastPrinted>
  <dcterms:created xsi:type="dcterms:W3CDTF">2022-12-24T04:07:00Z</dcterms:created>
  <dcterms:modified xsi:type="dcterms:W3CDTF">2025-05-30T06:59:00Z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ec3d85b7286067dfa1912ac778978b7724c2c65ba9c86c93f9d0543a7ea0b993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ab089332-647b-3baf-97e2-44a936da31f3</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