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7A6EB" w14:textId="77777777" w:rsidR="00BB42CF" w:rsidRDefault="00BB42CF">
      <w:pPr>
        <w:widowControl w:val="0"/>
        <w:pBdr>
          <w:top w:val="nil"/>
          <w:left w:val="nil"/>
          <w:bottom w:val="nil"/>
          <w:right w:val="nil"/>
          <w:between w:val="nil"/>
        </w:pBdr>
        <w:spacing w:after="0" w:line="276" w:lineRule="auto"/>
      </w:pPr>
    </w:p>
    <w:p w14:paraId="6E7B72D7" w14:textId="77777777" w:rsidR="00BB42CF" w:rsidRDefault="00000000" w:rsidP="00BF2E56">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PENGEMBANGAN BAHAN AJAR IPAS BERBASIS SETS TERHADAP KETERAMPILAN BERPIKIR KREATIF SISWA PADA PEMBELAJARAN BERDIFERENSIASI SEKOLAH DASAR</w:t>
      </w:r>
    </w:p>
    <w:p w14:paraId="10F18A69" w14:textId="48D43A0F" w:rsidR="00BB42CF" w:rsidRDefault="00BF2E5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Aulia Nurazizah*, </w:t>
      </w:r>
      <w:r w:rsidR="003E6420">
        <w:rPr>
          <w:rFonts w:ascii="Times New Roman" w:eastAsia="Times New Roman" w:hAnsi="Times New Roman" w:cs="Times New Roman"/>
          <w:b/>
          <w:sz w:val="24"/>
          <w:szCs w:val="24"/>
        </w:rPr>
        <w:t>Din Azwar Uswatun</w:t>
      </w:r>
      <w:r>
        <w:rPr>
          <w:rFonts w:ascii="Times New Roman" w:eastAsia="Times New Roman" w:hAnsi="Times New Roman" w:cs="Times New Roman"/>
          <w:b/>
          <w:sz w:val="24"/>
          <w:szCs w:val="24"/>
        </w:rPr>
        <w:t xml:space="preserve">, </w:t>
      </w:r>
      <w:r w:rsidR="003E6420">
        <w:rPr>
          <w:rFonts w:ascii="Times New Roman" w:eastAsia="Times New Roman" w:hAnsi="Times New Roman" w:cs="Times New Roman"/>
          <w:b/>
          <w:sz w:val="24"/>
          <w:szCs w:val="24"/>
        </w:rPr>
        <w:t>Iis Nurasiah</w:t>
      </w:r>
    </w:p>
    <w:p w14:paraId="1D578BA1" w14:textId="35964BBB" w:rsidR="00BB42CF"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1,2,&amp;3</w:t>
      </w:r>
      <w:r>
        <w:rPr>
          <w:rFonts w:ascii="Times New Roman" w:eastAsia="Times New Roman" w:hAnsi="Times New Roman" w:cs="Times New Roman"/>
        </w:rPr>
        <w:t xml:space="preserve">Program Studi Pendidikan </w:t>
      </w:r>
      <w:r w:rsidR="00BF2E56">
        <w:rPr>
          <w:rFonts w:ascii="Times New Roman" w:eastAsia="Times New Roman" w:hAnsi="Times New Roman" w:cs="Times New Roman"/>
        </w:rPr>
        <w:t>Guru Sekolah Dasar</w:t>
      </w:r>
      <w:r>
        <w:rPr>
          <w:rFonts w:ascii="Times New Roman" w:eastAsia="Times New Roman" w:hAnsi="Times New Roman" w:cs="Times New Roman"/>
        </w:rPr>
        <w:t xml:space="preserve">, Fakultas </w:t>
      </w:r>
      <w:r w:rsidR="00BF2E56">
        <w:rPr>
          <w:rFonts w:ascii="Times New Roman" w:eastAsia="Times New Roman" w:hAnsi="Times New Roman" w:cs="Times New Roman"/>
        </w:rPr>
        <w:t xml:space="preserve">Keguruan dan Ilmu Pendidikan </w:t>
      </w:r>
      <w:r>
        <w:rPr>
          <w:rFonts w:ascii="Times New Roman" w:eastAsia="Times New Roman" w:hAnsi="Times New Roman" w:cs="Times New Roman"/>
        </w:rPr>
        <w:t xml:space="preserve">Universitas </w:t>
      </w:r>
      <w:r w:rsidR="00BF2E56">
        <w:rPr>
          <w:rFonts w:ascii="Times New Roman" w:eastAsia="Times New Roman" w:hAnsi="Times New Roman" w:cs="Times New Roman"/>
        </w:rPr>
        <w:t>Muhammadiyah Sukabumi</w:t>
      </w:r>
      <w:r>
        <w:rPr>
          <w:rFonts w:ascii="Times New Roman" w:eastAsia="Times New Roman" w:hAnsi="Times New Roman" w:cs="Times New Roman"/>
        </w:rPr>
        <w:t xml:space="preserve">, </w:t>
      </w:r>
      <w:r w:rsidR="00BF2E56">
        <w:rPr>
          <w:rFonts w:ascii="Times New Roman" w:eastAsia="Times New Roman" w:hAnsi="Times New Roman" w:cs="Times New Roman"/>
        </w:rPr>
        <w:t>Jawa Barat</w:t>
      </w:r>
      <w:r>
        <w:rPr>
          <w:rFonts w:ascii="Times New Roman" w:eastAsia="Times New Roman" w:hAnsi="Times New Roman" w:cs="Times New Roman"/>
        </w:rPr>
        <w:t xml:space="preserve">, Indonesia </w:t>
      </w:r>
    </w:p>
    <w:p w14:paraId="42945CC8" w14:textId="62F7668E" w:rsidR="00BB42CF"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r w:rsidR="00BF2E56">
        <w:rPr>
          <w:rFonts w:ascii="Times New Roman" w:eastAsia="Times New Roman" w:hAnsi="Times New Roman" w:cs="Times New Roman"/>
          <w:i/>
          <w:color w:val="000000"/>
          <w:sz w:val="20"/>
          <w:szCs w:val="20"/>
        </w:rPr>
        <w:t>Corresponding Author e-</w:t>
      </w:r>
      <w:r>
        <w:rPr>
          <w:rFonts w:ascii="Times New Roman" w:eastAsia="Times New Roman" w:hAnsi="Times New Roman" w:cs="Times New Roman"/>
          <w:i/>
          <w:color w:val="000000"/>
          <w:sz w:val="20"/>
          <w:szCs w:val="20"/>
        </w:rPr>
        <w:t xml:space="preserve">mail: </w:t>
      </w:r>
      <w:r w:rsidR="00BF2E56">
        <w:rPr>
          <w:rFonts w:ascii="Times New Roman" w:eastAsia="Times New Roman" w:hAnsi="Times New Roman" w:cs="Times New Roman"/>
          <w:i/>
          <w:color w:val="0563C1"/>
          <w:sz w:val="20"/>
          <w:szCs w:val="20"/>
          <w:u w:val="single"/>
        </w:rPr>
        <w:t>aulianurazh@gmail.com</w:t>
      </w:r>
    </w:p>
    <w:p w14:paraId="50B82E76" w14:textId="77777777" w:rsidR="00BB42CF" w:rsidRDefault="00000000">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Submit: dd-mm-yyyy; Revised: dd-mm-yyyy; Accepted: dd-mm-yyyy; Published: dd-mm-yyyy (10 pt Italic)</w:t>
      </w:r>
    </w:p>
    <w:p w14:paraId="44DB3B7C" w14:textId="77777777" w:rsidR="00BB42CF" w:rsidRDefault="00000000">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Spasi</w:t>
      </w:r>
    </w:p>
    <w:p w14:paraId="74676B4A" w14:textId="767F3530" w:rsidR="000D6F89" w:rsidRPr="000D6F89" w:rsidRDefault="00000000" w:rsidP="000D6F89">
      <w:pPr>
        <w:spacing w:after="0" w:line="240" w:lineRule="auto"/>
        <w:jc w:val="both"/>
        <w:rPr>
          <w:rFonts w:ascii="Times New Roman" w:eastAsia="Times New Roman" w:hAnsi="Times New Roman" w:cs="Times New Roman"/>
          <w:sz w:val="20"/>
          <w:szCs w:val="20"/>
          <w:shd w:val="clear" w:color="auto" w:fill="FCFCFD"/>
          <w:lang w:val="en-ID"/>
        </w:rPr>
      </w:pPr>
      <w:r>
        <w:rPr>
          <w:rFonts w:ascii="Times New Roman" w:eastAsia="Times New Roman" w:hAnsi="Times New Roman" w:cs="Times New Roman"/>
          <w:b/>
          <w:sz w:val="20"/>
          <w:szCs w:val="20"/>
        </w:rPr>
        <w:t>ABSTRAK :</w:t>
      </w:r>
      <w:r>
        <w:rPr>
          <w:rFonts w:ascii="Times New Roman" w:eastAsia="Times New Roman" w:hAnsi="Times New Roman" w:cs="Times New Roman"/>
          <w:sz w:val="20"/>
          <w:szCs w:val="20"/>
        </w:rPr>
        <w:t xml:space="preserve"> </w:t>
      </w:r>
      <w:r w:rsidR="000D6F89" w:rsidRPr="000D6F89">
        <w:rPr>
          <w:rFonts w:ascii="Times New Roman" w:eastAsia="Times New Roman" w:hAnsi="Times New Roman" w:cs="Times New Roman"/>
          <w:sz w:val="20"/>
          <w:szCs w:val="20"/>
          <w:shd w:val="clear" w:color="auto" w:fill="FCFCFD"/>
          <w:lang w:val="en-ID"/>
        </w:rPr>
        <w:t xml:space="preserve">Penelitian ini bertujuan untuk mengembangkan dan memvalidasi bahan ajar berbasis Science, Environment, Technology, and Society (SETS) yang terintegrasi dengan pembelajaran berdiferensiasi guna meningkatkan keterampilan berpikir kreatif siswa Sekolah Dasar. Penelitian ini menggunakan metode Research and Development (R&amp;D) dengan model 4D, yang meliputi tahap Define, Design, Develop, dan Disseminate. Proses pengembangan melibatkan identifikasi kebutuhan siswa, perancangan bahan ajar, validasi ahli, dan uji coba di lapangan.Hasil validasi menunjukkan bahwa bahan ajar ini sangat valid dengan skor rata-rata oleh para ahli sebesar 96% dan oleh praktisi sebesar 94%, yang mencerminkan kesesuaian bahan ajar dengan standar akademik dan kurikulum. Uji coba keefektifan bahan ajar dilakukan melalui analisis N-Gain, yang menunjukkan rata-rata peningkatan sebesar 0,60. Hasil ini menunjukkan peningkatan signifikan dalam keterampilan berpikir kreatif siswa, baik dalam aspek fluency, originality, elaboration, maupun flexibility.Pendekatan SETS memungkinkan siswa mengaitkan pembelajaran dengan konteks nyata, seperti isu lingkungan, teknologi, dan masyarakat. Integrasi pembelajaran berdiferensiasi memastikan bahwa bahan ajar dapat memenuhi kebutuhan beragam siswa dengan memperhatikan gaya belajar dan kemampuan individu. Penelitian ini membuktikan bahwa bahan ajar berbasis SETS yang dirancang secara sistematis mampu menciptakan pembelajaran yang relevan, adaptif, dan inovatif untuk meningkatkan kualitas pendidikan di Sekolah Dasar. </w:t>
      </w:r>
      <w:r w:rsidR="000D6F89">
        <w:rPr>
          <w:rFonts w:ascii="Times New Roman" w:eastAsia="Times New Roman" w:hAnsi="Times New Roman" w:cs="Times New Roman"/>
          <w:sz w:val="20"/>
          <w:szCs w:val="20"/>
          <w:shd w:val="clear" w:color="auto" w:fill="FCFCFD"/>
          <w:lang w:val="en-ID"/>
        </w:rPr>
        <w:t xml:space="preserve">Penelitian </w:t>
      </w:r>
      <w:r w:rsidR="000D6F89" w:rsidRPr="000D6F89">
        <w:rPr>
          <w:rFonts w:ascii="Times New Roman" w:eastAsia="Times New Roman" w:hAnsi="Times New Roman" w:cs="Times New Roman"/>
          <w:sz w:val="20"/>
          <w:szCs w:val="20"/>
          <w:shd w:val="clear" w:color="auto" w:fill="FCFCFD"/>
          <w:lang w:val="en-ID"/>
        </w:rPr>
        <w:t xml:space="preserve">ini diharapkan </w:t>
      </w:r>
      <w:r w:rsidR="000D6F89">
        <w:rPr>
          <w:rFonts w:ascii="Times New Roman" w:eastAsia="Times New Roman" w:hAnsi="Times New Roman" w:cs="Times New Roman"/>
          <w:sz w:val="20"/>
          <w:szCs w:val="20"/>
          <w:shd w:val="clear" w:color="auto" w:fill="FCFCFD"/>
          <w:lang w:val="en-ID"/>
        </w:rPr>
        <w:t xml:space="preserve">dapat memberikan kontribusi penting terhadap inovasi bahan ajar untuk pendidikan dasar Indonesia. </w:t>
      </w:r>
    </w:p>
    <w:p w14:paraId="14D0646B" w14:textId="02189BF6" w:rsidR="00BB42C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shd w:val="clear" w:color="auto" w:fill="FCFCFD"/>
        </w:rPr>
        <w:t>Bahan Ajar, SETS, Pembelajaran Berdiferensiasi, Keterampilan Berpikir Kreatif, Pendidikan Dasar</w:t>
      </w:r>
    </w:p>
    <w:p w14:paraId="19A9269A" w14:textId="77777777" w:rsidR="00BB42CF" w:rsidRDefault="00BB42CF">
      <w:pPr>
        <w:spacing w:after="0" w:line="240" w:lineRule="auto"/>
        <w:jc w:val="both"/>
        <w:rPr>
          <w:rFonts w:ascii="Times New Roman" w:eastAsia="Times New Roman" w:hAnsi="Times New Roman" w:cs="Times New Roman"/>
          <w:b/>
          <w:i/>
          <w:sz w:val="20"/>
          <w:szCs w:val="20"/>
        </w:rPr>
      </w:pPr>
    </w:p>
    <w:p w14:paraId="2BBBF148" w14:textId="0A04DC33" w:rsidR="00BB42CF" w:rsidRDefault="00000000">
      <w:pPr>
        <w:spacing w:after="0" w:line="240" w:lineRule="auto"/>
        <w:jc w:val="both"/>
        <w:rPr>
          <w:rFonts w:ascii="Times New Roman" w:eastAsia="Times New Roman" w:hAnsi="Times New Roman" w:cs="Times New Roman"/>
          <w:b/>
          <w:i/>
          <w:sz w:val="20"/>
          <w:szCs w:val="20"/>
        </w:rPr>
      </w:pPr>
      <w:bookmarkStart w:id="0" w:name="_gjdgxs" w:colFirst="0" w:colLast="0"/>
      <w:bookmarkEnd w:id="0"/>
      <w:r>
        <w:rPr>
          <w:rFonts w:ascii="Times New Roman" w:eastAsia="Times New Roman" w:hAnsi="Times New Roman" w:cs="Times New Roman"/>
          <w:b/>
          <w:i/>
          <w:sz w:val="20"/>
          <w:szCs w:val="20"/>
          <w:highlight w:val="white"/>
        </w:rPr>
        <w:t>ABSTRACT :</w:t>
      </w:r>
      <w:r w:rsidR="000D6F89" w:rsidRPr="000D6F89">
        <w:t xml:space="preserve"> </w:t>
      </w:r>
      <w:r w:rsidR="000D6F89" w:rsidRPr="000D6F89">
        <w:rPr>
          <w:rFonts w:ascii="Times New Roman" w:eastAsia="Times New Roman" w:hAnsi="Times New Roman" w:cs="Times New Roman"/>
          <w:i/>
          <w:sz w:val="20"/>
          <w:szCs w:val="20"/>
          <w:shd w:val="clear" w:color="auto" w:fill="FCFCFD"/>
        </w:rPr>
        <w:t>This research aims to develop and validate Science, Environment, Technology, and Society (SETS)-based teaching materials that are integrated with differentiated learning to improve elementary school students' creative thinking skills. This research uses the Research and Development (R&amp;D) method with a 4D model, which includes the Define, Design, Develop and Disseminate stages. The development process involves identifying student needs, designing teaching materials, expert validation, and field trials. Validation results show that this teaching material is very valid with an average score by experts of 96% and by practitioners of 94%, which reflects its suitability. teaching materials with academic standards and curriculum. Testing the effectiveness of teaching materials was carried out through N-Gain analysis, which showed an average increase of 0.60. These results show a significant increase in students' creative thinking skills, both in the aspects of fluency, originality, elaboration and flexibility. The SETS approach allows students to relate learning to real contexts, such as environmental, technological and societal issues. The integration of differentiated learning ensures that teaching materials can meet the needs of diverse students by taking into account individual learning styles and abilities. This research proves that SETS-based teaching materials that are systematically designed are able to create relevant, adaptive and innovative learning to improve the quality of education in elementary schools. It is hoped that this research can make an important contribution to the innovation of teaching materials for Indonesian basic education.</w:t>
      </w:r>
    </w:p>
    <w:p w14:paraId="6424218F" w14:textId="38ED6CFE" w:rsidR="00BB42CF" w:rsidRDefault="00000000">
      <w:pP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sz w:val="20"/>
          <w:szCs w:val="20"/>
        </w:rPr>
        <w:lastRenderedPageBreak/>
        <w:t>Keywords:</w:t>
      </w:r>
      <w:r>
        <w:rPr>
          <w:rFonts w:ascii="Times New Roman" w:eastAsia="Times New Roman" w:hAnsi="Times New Roman" w:cs="Times New Roman"/>
          <w:i/>
          <w:sz w:val="20"/>
          <w:szCs w:val="20"/>
        </w:rPr>
        <w:t xml:space="preserve"> I</w:t>
      </w:r>
      <w:r>
        <w:rPr>
          <w:rFonts w:ascii="Times New Roman" w:eastAsia="Times New Roman" w:hAnsi="Times New Roman" w:cs="Times New Roman"/>
          <w:i/>
          <w:sz w:val="20"/>
          <w:szCs w:val="20"/>
          <w:shd w:val="clear" w:color="auto" w:fill="FCFCFD"/>
        </w:rPr>
        <w:t>nstructional Materials, SETS, Differentiated Learning, Creative Thinking Skills, Elementary Education</w:t>
      </w:r>
    </w:p>
    <w:p w14:paraId="592852F3" w14:textId="77777777" w:rsidR="00BB42CF" w:rsidRDefault="00BB42CF">
      <w:pPr>
        <w:spacing w:after="0" w:line="240" w:lineRule="auto"/>
        <w:jc w:val="both"/>
        <w:rPr>
          <w:rFonts w:ascii="Times New Roman" w:eastAsia="Times New Roman" w:hAnsi="Times New Roman" w:cs="Times New Roman"/>
          <w:i/>
          <w:color w:val="000000"/>
          <w:sz w:val="20"/>
          <w:szCs w:val="20"/>
        </w:rPr>
      </w:pPr>
    </w:p>
    <w:p w14:paraId="7B03129C" w14:textId="01BC037E" w:rsidR="00BB42CF" w:rsidRDefault="00000000">
      <w:pP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How to Cite:</w:t>
      </w:r>
      <w:r>
        <w:rPr>
          <w:rFonts w:ascii="Times New Roman" w:eastAsia="Times New Roman" w:hAnsi="Times New Roman" w:cs="Times New Roman"/>
          <w:i/>
          <w:color w:val="000000"/>
          <w:sz w:val="20"/>
          <w:szCs w:val="20"/>
        </w:rPr>
        <w:t xml:space="preserve"> </w:t>
      </w:r>
      <w:r w:rsidR="00BF2E56">
        <w:rPr>
          <w:rFonts w:ascii="Times New Roman" w:eastAsia="Times New Roman" w:hAnsi="Times New Roman" w:cs="Times New Roman"/>
          <w:color w:val="000000"/>
          <w:sz w:val="20"/>
          <w:szCs w:val="20"/>
        </w:rPr>
        <w:t>Nurazizah</w:t>
      </w:r>
      <w:r>
        <w:rPr>
          <w:rFonts w:ascii="Times New Roman" w:eastAsia="Times New Roman" w:hAnsi="Times New Roman" w:cs="Times New Roman"/>
          <w:color w:val="000000"/>
          <w:sz w:val="20"/>
          <w:szCs w:val="20"/>
        </w:rPr>
        <w:t>.</w:t>
      </w:r>
      <w:r w:rsidR="003E6420">
        <w:rPr>
          <w:rFonts w:ascii="Times New Roman" w:eastAsia="Times New Roman" w:hAnsi="Times New Roman" w:cs="Times New Roman"/>
          <w:color w:val="000000"/>
          <w:sz w:val="20"/>
          <w:szCs w:val="20"/>
        </w:rPr>
        <w:t xml:space="preserve"> Uswatun</w:t>
      </w:r>
      <w:r>
        <w:rPr>
          <w:rFonts w:ascii="Times New Roman" w:eastAsia="Times New Roman" w:hAnsi="Times New Roman" w:cs="Times New Roman"/>
          <w:color w:val="000000"/>
          <w:sz w:val="20"/>
          <w:szCs w:val="20"/>
        </w:rPr>
        <w:t xml:space="preserve">., &amp; </w:t>
      </w:r>
      <w:r w:rsidR="003E6420">
        <w:rPr>
          <w:rFonts w:ascii="Times New Roman" w:eastAsia="Times New Roman" w:hAnsi="Times New Roman" w:cs="Times New Roman"/>
          <w:color w:val="000000"/>
          <w:sz w:val="20"/>
          <w:szCs w:val="20"/>
        </w:rPr>
        <w:t>Nurasiah</w:t>
      </w:r>
      <w:r>
        <w:rPr>
          <w:rFonts w:ascii="Times New Roman" w:eastAsia="Times New Roman" w:hAnsi="Times New Roman" w:cs="Times New Roman"/>
          <w:color w:val="000000"/>
          <w:sz w:val="20"/>
          <w:szCs w:val="20"/>
        </w:rPr>
        <w:t>. (20</w:t>
      </w:r>
      <w:r w:rsidR="00BF2E56">
        <w:rPr>
          <w:rFonts w:ascii="Times New Roman" w:eastAsia="Times New Roman" w:hAnsi="Times New Roman" w:cs="Times New Roman"/>
          <w:color w:val="000000"/>
          <w:sz w:val="20"/>
          <w:szCs w:val="20"/>
        </w:rPr>
        <w:t>25</w:t>
      </w:r>
      <w:r>
        <w:rPr>
          <w:rFonts w:ascii="Times New Roman" w:eastAsia="Times New Roman" w:hAnsi="Times New Roman" w:cs="Times New Roman"/>
          <w:color w:val="000000"/>
          <w:sz w:val="20"/>
          <w:szCs w:val="20"/>
        </w:rPr>
        <w:t xml:space="preserve">). </w:t>
      </w:r>
      <w:r w:rsidR="00BF2E56">
        <w:rPr>
          <w:rFonts w:ascii="Times New Roman" w:eastAsia="Times New Roman" w:hAnsi="Times New Roman" w:cs="Times New Roman"/>
          <w:color w:val="000000"/>
          <w:sz w:val="20"/>
          <w:szCs w:val="20"/>
        </w:rPr>
        <w:t>Pengembangan Bahan Ajar IPAS Berbasis SETS Terhadap Keterampilan Berpikir Kreatif Siswa Pada Pembelajaran Berdiferensiasi Sekolah Dasar</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Bioscientist : Jurnal Ilmiah Biologi, Volume</w:t>
      </w:r>
      <w:r>
        <w:rPr>
          <w:rFonts w:ascii="Times New Roman" w:eastAsia="Times New Roman" w:hAnsi="Times New Roman" w:cs="Times New Roman"/>
          <w:color w:val="000000"/>
          <w:sz w:val="20"/>
          <w:szCs w:val="20"/>
        </w:rPr>
        <w:t xml:space="preserve">(Issue), xx-yy. </w:t>
      </w:r>
      <w:hyperlink r:id="rId8" w:history="1">
        <w:r w:rsidR="00BF2E56" w:rsidRPr="009827DB">
          <w:rPr>
            <w:rStyle w:val="Hyperlink"/>
            <w:rFonts w:ascii="Times New Roman" w:eastAsia="Times New Roman" w:hAnsi="Times New Roman" w:cs="Times New Roman"/>
            <w:sz w:val="20"/>
            <w:szCs w:val="20"/>
          </w:rPr>
          <w:t>https://doi.org/10.33394/bioscientist.vxiy.xxxx</w:t>
        </w:r>
      </w:hyperlink>
    </w:p>
    <w:p w14:paraId="3FEDDED0" w14:textId="77777777" w:rsidR="00BB42CF" w:rsidRDefault="00000000">
      <w:pPr>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Spasi</w:t>
      </w:r>
    </w:p>
    <w:p w14:paraId="23899A05" w14:textId="77777777" w:rsidR="00BB42CF" w:rsidRDefault="00000000">
      <w:pPr>
        <w:spacing w:after="0" w:line="240" w:lineRule="auto"/>
        <w:jc w:val="both"/>
        <w:rPr>
          <w:rFonts w:ascii="Times New Roman" w:eastAsia="Times New Roman" w:hAnsi="Times New Roman" w:cs="Times New Roman"/>
          <w:i/>
          <w:color w:val="0462C1"/>
          <w:sz w:val="20"/>
          <w:szCs w:val="20"/>
          <w:u w:val="single"/>
        </w:rPr>
      </w:pPr>
      <w:r>
        <w:rPr>
          <w:rFonts w:ascii="Times New Roman" w:eastAsia="Times New Roman" w:hAnsi="Times New Roman" w:cs="Times New Roman"/>
          <w:color w:val="0462C1"/>
          <w:sz w:val="20"/>
          <w:szCs w:val="20"/>
        </w:rPr>
        <w:t xml:space="preserve">  </w:t>
      </w:r>
      <w:r>
        <w:rPr>
          <w:noProof/>
        </w:rPr>
        <w:drawing>
          <wp:anchor distT="0" distB="0" distL="114300" distR="114300" simplePos="0" relativeHeight="251658240" behindDoc="0" locked="0" layoutInCell="1" hidden="0" allowOverlap="1" wp14:anchorId="386B3D34" wp14:editId="0517C471">
            <wp:simplePos x="0" y="0"/>
            <wp:positionH relativeFrom="column">
              <wp:posOffset>7623</wp:posOffset>
            </wp:positionH>
            <wp:positionV relativeFrom="paragraph">
              <wp:posOffset>10795</wp:posOffset>
            </wp:positionV>
            <wp:extent cx="838200" cy="295275"/>
            <wp:effectExtent l="0" t="0" r="0" b="0"/>
            <wp:wrapNone/>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9"/>
                    <a:srcRect/>
                    <a:stretch>
                      <a:fillRect/>
                    </a:stretch>
                  </pic:blipFill>
                  <pic:spPr>
                    <a:xfrm>
                      <a:off x="0" y="0"/>
                      <a:ext cx="838200" cy="295275"/>
                    </a:xfrm>
                    <a:prstGeom prst="rect">
                      <a:avLst/>
                    </a:prstGeom>
                    <a:ln/>
                  </pic:spPr>
                </pic:pic>
              </a:graphicData>
            </a:graphic>
          </wp:anchor>
        </w:drawing>
      </w:r>
    </w:p>
    <w:p w14:paraId="70E67E17" w14:textId="77777777" w:rsidR="00BB42CF" w:rsidRDefault="00BB42CF">
      <w:pPr>
        <w:shd w:val="clear" w:color="auto" w:fill="FFFFFF"/>
        <w:spacing w:after="0" w:line="240" w:lineRule="auto"/>
        <w:jc w:val="both"/>
        <w:rPr>
          <w:rFonts w:ascii="Times New Roman" w:eastAsia="Times New Roman" w:hAnsi="Times New Roman" w:cs="Times New Roman"/>
          <w:b/>
          <w:color w:val="000000"/>
          <w:sz w:val="24"/>
          <w:szCs w:val="24"/>
        </w:rPr>
      </w:pPr>
    </w:p>
    <w:p w14:paraId="5580351C" w14:textId="77777777" w:rsidR="00BB42CF" w:rsidRDefault="00000000">
      <w:pPr>
        <w:shd w:val="clear" w:color="auto" w:fill="FFFFFF"/>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color w:val="002060"/>
          <w:sz w:val="20"/>
          <w:szCs w:val="20"/>
        </w:rPr>
        <w:t>Bioscientist : Jurnal Ilmiah Biologi</w:t>
      </w:r>
      <w:r>
        <w:rPr>
          <w:rFonts w:ascii="Times New Roman" w:eastAsia="Times New Roman" w:hAnsi="Times New Roman" w:cs="Times New Roman"/>
          <w:i/>
          <w:sz w:val="20"/>
          <w:szCs w:val="20"/>
        </w:rPr>
        <w:t xml:space="preserve"> is Licensed Under a CC BY-SA </w:t>
      </w:r>
      <w:hyperlink r:id="rId10">
        <w:r w:rsidR="00BB42CF">
          <w:rPr>
            <w:rFonts w:ascii="Times New Roman" w:eastAsia="Times New Roman" w:hAnsi="Times New Roman" w:cs="Times New Roman"/>
            <w:i/>
            <w:color w:val="0563C1"/>
            <w:sz w:val="20"/>
            <w:szCs w:val="20"/>
            <w:u w:val="single"/>
          </w:rPr>
          <w:t>Creative Commons Attribution-ShareAlike 4.0 International License</w:t>
        </w:r>
      </w:hyperlink>
      <w:r>
        <w:rPr>
          <w:rFonts w:ascii="Times New Roman" w:eastAsia="Times New Roman" w:hAnsi="Times New Roman" w:cs="Times New Roman"/>
          <w:sz w:val="20"/>
          <w:szCs w:val="20"/>
        </w:rPr>
        <w:t>.</w:t>
      </w:r>
    </w:p>
    <w:p w14:paraId="32825DA5" w14:textId="18BAE692" w:rsidR="00BB42CF" w:rsidRDefault="00BB42CF">
      <w:pPr>
        <w:shd w:val="clear" w:color="auto" w:fill="FFFFFF"/>
        <w:spacing w:after="0" w:line="240" w:lineRule="auto"/>
        <w:jc w:val="both"/>
        <w:rPr>
          <w:rFonts w:ascii="Times New Roman" w:eastAsia="Times New Roman" w:hAnsi="Times New Roman" w:cs="Times New Roman"/>
          <w:b/>
          <w:color w:val="000000"/>
          <w:sz w:val="24"/>
          <w:szCs w:val="24"/>
        </w:rPr>
      </w:pPr>
    </w:p>
    <w:p w14:paraId="4E4F610D" w14:textId="3B08CBCC" w:rsidR="00BB42CF"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PENDAHULUAN </w:t>
      </w:r>
    </w:p>
    <w:p w14:paraId="11DFB5D9" w14:textId="4C688530" w:rsidR="00462546" w:rsidRDefault="001E018F" w:rsidP="0046254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berperan penting dalam membentuk generasi yang kritis, kreatif dan adaptif menghadapi tantangan globalisasi dan Revolusi Industri 4.0. Pengembangan keterampilan berpikir kreatif menjadi kompetensi dasar yang </w:t>
      </w:r>
      <w:r w:rsidR="00C97610">
        <w:rPr>
          <w:rFonts w:ascii="Times New Roman" w:eastAsia="Times New Roman" w:hAnsi="Times New Roman" w:cs="Times New Roman"/>
          <w:sz w:val="24"/>
          <w:szCs w:val="24"/>
        </w:rPr>
        <w:t xml:space="preserve">harus dimiliki siswa untuk mendorong inovasi dan menyelesaikan masalah kompleks. </w:t>
      </w:r>
      <w:r>
        <w:rPr>
          <w:rFonts w:ascii="Times New Roman" w:eastAsia="Times New Roman" w:hAnsi="Times New Roman" w:cs="Times New Roman"/>
          <w:sz w:val="24"/>
          <w:szCs w:val="24"/>
        </w:rPr>
        <w:t xml:space="preserve">Hal ini selaras dengan Permendikbudristek No. 16 Tahun 2022, yang menekankan pentingnya pendidikan yang mendorong kreativitas, kemandirian, dan minat siswa. Untuk mendukung hal tersebut, Kurikulum Merdeka </w:t>
      </w:r>
      <w:r w:rsidR="00BA0CFC">
        <w:rPr>
          <w:rFonts w:ascii="Times New Roman" w:eastAsia="Times New Roman" w:hAnsi="Times New Roman" w:cs="Times New Roman"/>
          <w:sz w:val="24"/>
          <w:szCs w:val="24"/>
        </w:rPr>
        <w:t>menerapkan pendekatan adaptif yang berorientasi pada pemenuhan kebutuhan peserta didik.</w:t>
      </w:r>
      <w:r w:rsidR="00BA62F9">
        <w:rPr>
          <w:rFonts w:ascii="Times New Roman" w:eastAsia="Times New Roman" w:hAnsi="Times New Roman" w:cs="Times New Roman"/>
          <w:sz w:val="24"/>
          <w:szCs w:val="24"/>
        </w:rPr>
        <w:t xml:space="preserve"> </w:t>
      </w:r>
      <w:r w:rsidR="00B7565A" w:rsidRPr="00B7565A">
        <w:rPr>
          <w:rFonts w:ascii="Times New Roman" w:eastAsia="Times New Roman" w:hAnsi="Times New Roman" w:cs="Times New Roman"/>
          <w:sz w:val="24"/>
          <w:szCs w:val="24"/>
        </w:rPr>
        <w:t>Pembelajaran berdiferensiasi adalah pendekatan pembelajaran yang menyesuaikan metode, konten, dan strategi pembelajaran dengan karakteristik siswa, sehingga setiap siswa dapat belajar sesuai dengan, minat, bakat, dan kemampuannya masing-masing</w:t>
      </w:r>
      <w:r w:rsidR="000F1A91">
        <w:rPr>
          <w:rFonts w:ascii="Times New Roman" w:eastAsia="Times New Roman" w:hAnsi="Times New Roman" w:cs="Times New Roman"/>
          <w:sz w:val="24"/>
          <w:szCs w:val="24"/>
        </w:rPr>
        <w:t xml:space="preserve"> </w:t>
      </w:r>
      <w:r w:rsidR="000F1A91">
        <w:rPr>
          <w:rFonts w:ascii="Times New Roman" w:eastAsia="Times New Roman" w:hAnsi="Times New Roman" w:cs="Times New Roman"/>
          <w:sz w:val="24"/>
          <w:szCs w:val="24"/>
        </w:rPr>
        <w:fldChar w:fldCharType="begin" w:fldLock="1"/>
      </w:r>
      <w:r w:rsidR="009F6A0E">
        <w:rPr>
          <w:rFonts w:ascii="Times New Roman" w:eastAsia="Times New Roman" w:hAnsi="Times New Roman" w:cs="Times New Roman"/>
          <w:sz w:val="24"/>
          <w:szCs w:val="24"/>
        </w:rPr>
        <w:instrText>ADDIN CSL_CITATION {"citationItems":[{"id":"ITEM-1","itemData":{"author":[{"dropping-particle":"","family":"Halimah","given":"N.","non-dropping-particle":"","parse-names":false,"suffix":""}],"id":"ITEM-1","issued":{"date-parts":[["2023"]]},"title":"ANALISIS PEMBELAJARAN BERDIFERENSIASI SEBAGAI BENTUK IMPLEMENTASI KEBIJAKAN KURIKULUM MERDEKA","type":"article-journal","volume":"08"},"uris":["http://www.mendeley.com/documents/?uuid=a866a113-9778-41a4-9c31-dfbe0a6eb0a2"]}],"mendeley":{"formattedCitation":"(Halimah, 2023)","plainTextFormattedCitation":"(Halimah, 2023)","previouslyFormattedCitation":"(Halimah, 2023)"},"properties":{"noteIndex":0},"schema":"https://github.com/citation-style-language/schema/raw/master/csl-citation.json"}</w:instrText>
      </w:r>
      <w:r w:rsidR="000F1A91">
        <w:rPr>
          <w:rFonts w:ascii="Times New Roman" w:eastAsia="Times New Roman" w:hAnsi="Times New Roman" w:cs="Times New Roman"/>
          <w:sz w:val="24"/>
          <w:szCs w:val="24"/>
        </w:rPr>
        <w:fldChar w:fldCharType="separate"/>
      </w:r>
      <w:r w:rsidR="000F1A91" w:rsidRPr="000F1A91">
        <w:rPr>
          <w:rFonts w:ascii="Times New Roman" w:eastAsia="Times New Roman" w:hAnsi="Times New Roman" w:cs="Times New Roman"/>
          <w:noProof/>
          <w:sz w:val="24"/>
          <w:szCs w:val="24"/>
        </w:rPr>
        <w:t>(Halimah, 2023)</w:t>
      </w:r>
      <w:r w:rsidR="000F1A91">
        <w:rPr>
          <w:rFonts w:ascii="Times New Roman" w:eastAsia="Times New Roman" w:hAnsi="Times New Roman" w:cs="Times New Roman"/>
          <w:sz w:val="24"/>
          <w:szCs w:val="24"/>
        </w:rPr>
        <w:fldChar w:fldCharType="end"/>
      </w:r>
      <w:r w:rsidR="000F1A91">
        <w:rPr>
          <w:rFonts w:ascii="Times New Roman" w:eastAsia="Times New Roman" w:hAnsi="Times New Roman" w:cs="Times New Roman"/>
          <w:sz w:val="24"/>
          <w:szCs w:val="24"/>
        </w:rPr>
        <w:t>.</w:t>
      </w:r>
      <w:r w:rsidR="00B75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Namun demikian, bukti empiris menunjukkan bahwa kualitas pendidikan di Indonesia </w:t>
      </w:r>
      <w:r w:rsidR="00BA0CFC">
        <w:rPr>
          <w:rFonts w:ascii="Times New Roman" w:eastAsia="Times New Roman" w:hAnsi="Times New Roman" w:cs="Times New Roman"/>
          <w:sz w:val="24"/>
          <w:szCs w:val="24"/>
        </w:rPr>
        <w:t xml:space="preserve">masih menghadapi tantangan signifikan, khususnya dalam pengembangan kemampuan berpikir kreatif. </w:t>
      </w:r>
    </w:p>
    <w:p w14:paraId="37911F59" w14:textId="1C917AF2" w:rsidR="00BA0CFC" w:rsidRPr="00462546" w:rsidRDefault="00C97610" w:rsidP="00462546">
      <w:pPr>
        <w:spacing w:after="0" w:line="240" w:lineRule="auto"/>
        <w:ind w:firstLine="720"/>
        <w:jc w:val="both"/>
        <w:rPr>
          <w:rFonts w:eastAsia="Times New Roman"/>
          <w:iCs/>
          <w:lang w:val="en-ID"/>
        </w:rPr>
      </w:pPr>
      <w:r>
        <w:rPr>
          <w:rFonts w:ascii="Times New Roman" w:eastAsia="Times New Roman" w:hAnsi="Times New Roman" w:cs="Times New Roman"/>
          <w:sz w:val="24"/>
          <w:szCs w:val="24"/>
        </w:rPr>
        <w:t>Hasil</w:t>
      </w:r>
      <w:r w:rsidR="00BA0CFC">
        <w:rPr>
          <w:rFonts w:ascii="Times New Roman" w:eastAsia="Times New Roman" w:hAnsi="Times New Roman" w:cs="Times New Roman"/>
          <w:sz w:val="24"/>
          <w:szCs w:val="24"/>
        </w:rPr>
        <w:t xml:space="preserve"> rendah pada PISA (</w:t>
      </w:r>
      <w:r w:rsidR="00BA0CFC">
        <w:rPr>
          <w:rFonts w:ascii="Times New Roman" w:eastAsia="Times New Roman" w:hAnsi="Times New Roman" w:cs="Times New Roman"/>
          <w:i/>
          <w:sz w:val="24"/>
          <w:szCs w:val="24"/>
        </w:rPr>
        <w:t xml:space="preserve">Programme for International Students </w:t>
      </w:r>
      <w:r w:rsidR="00BA0CFC" w:rsidRPr="00BA0CFC">
        <w:rPr>
          <w:rFonts w:ascii="Times New Roman" w:eastAsia="Times New Roman" w:hAnsi="Times New Roman" w:cs="Times New Roman"/>
          <w:i/>
          <w:sz w:val="24"/>
          <w:szCs w:val="24"/>
        </w:rPr>
        <w:t>Assessment</w:t>
      </w:r>
      <w:r w:rsidR="00BA0CFC">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mencerminkan keterbatasan </w:t>
      </w:r>
      <w:r w:rsidR="00BA0CFC">
        <w:rPr>
          <w:rFonts w:ascii="Times New Roman" w:eastAsia="Times New Roman" w:hAnsi="Times New Roman" w:cs="Times New Roman"/>
          <w:iCs/>
          <w:sz w:val="24"/>
          <w:szCs w:val="24"/>
        </w:rPr>
        <w:t>kemampuan kognisi kreatif siswa, yang diper</w:t>
      </w:r>
      <w:r>
        <w:rPr>
          <w:rFonts w:ascii="Times New Roman" w:eastAsia="Times New Roman" w:hAnsi="Times New Roman" w:cs="Times New Roman"/>
          <w:iCs/>
          <w:sz w:val="24"/>
          <w:szCs w:val="24"/>
        </w:rPr>
        <w:t xml:space="preserve">parah </w:t>
      </w:r>
      <w:r w:rsidR="00BA0CFC">
        <w:rPr>
          <w:rFonts w:ascii="Times New Roman" w:eastAsia="Times New Roman" w:hAnsi="Times New Roman" w:cs="Times New Roman"/>
          <w:iCs/>
          <w:sz w:val="24"/>
          <w:szCs w:val="24"/>
        </w:rPr>
        <w:t xml:space="preserve">oleh minimnya ketersediaan sumber daya pembelajaran yang relevan dan inovatif. </w:t>
      </w:r>
      <w:r w:rsidR="00462546">
        <w:rPr>
          <w:rFonts w:ascii="Times New Roman" w:eastAsia="Times New Roman" w:hAnsi="Times New Roman" w:cs="Times New Roman"/>
          <w:iCs/>
          <w:sz w:val="24"/>
          <w:szCs w:val="24"/>
        </w:rPr>
        <w:t>Berdasarkan hasil observasi di sekolah, beberapa indikator keterampilan berpikir kreatif siswa sudah muncul. Namun, hasil wawancara dengan salah satu guru menunjukkan bahwa keterbatasan bahan ajar yang efektif dalam pembelajaran IPAS menyebabkan siswa merasa jenuh dan bosan, sehingga menghambat pengembangan keterampilan berpikir kreatif. Akibatnya, siswa kurang terlibat aktif dalam proses belajar, dan tidak terstimulasi untuk berpikir kreatif karena kurangnya tantangan yang dapat memotivasi mereka.</w:t>
      </w:r>
      <w:r w:rsidR="00DD4C17">
        <w:rPr>
          <w:rFonts w:ascii="Times New Roman" w:eastAsia="Times New Roman" w:hAnsi="Times New Roman" w:cs="Times New Roman"/>
          <w:iCs/>
          <w:sz w:val="24"/>
          <w:szCs w:val="24"/>
        </w:rPr>
        <w:t xml:space="preserve"> </w:t>
      </w:r>
      <w:r w:rsidR="00BA0CFC">
        <w:rPr>
          <w:rFonts w:ascii="Times New Roman" w:eastAsia="Times New Roman" w:hAnsi="Times New Roman" w:cs="Times New Roman"/>
          <w:iCs/>
          <w:sz w:val="24"/>
          <w:szCs w:val="24"/>
        </w:rPr>
        <w:t xml:space="preserve">Penelitian yang dilakukan oleh </w:t>
      </w:r>
      <w:r w:rsidR="0099294D">
        <w:rPr>
          <w:rFonts w:ascii="Times New Roman" w:eastAsia="Times New Roman" w:hAnsi="Times New Roman" w:cs="Times New Roman"/>
          <w:iCs/>
          <w:sz w:val="24"/>
          <w:szCs w:val="24"/>
        </w:rPr>
        <w:fldChar w:fldCharType="begin" w:fldLock="1"/>
      </w:r>
      <w:r w:rsidR="0099294D">
        <w:rPr>
          <w:rFonts w:ascii="Times New Roman" w:eastAsia="Times New Roman" w:hAnsi="Times New Roman" w:cs="Times New Roman"/>
          <w:iCs/>
          <w:sz w:val="24"/>
          <w:szCs w:val="24"/>
        </w:rPr>
        <w:instrText>ADDIN CSL_CITATION {"citationItems":[{"id":"ITEM-1","itemData":{"DOI":"10.24929/lensa.v12i2.238","author":[{"dropping-particle":"","family":"Lestari","given":"Ina","non-dropping-particle":"","parse-names":false,"suffix":""},{"dropping-particle":"","family":"Ilhami","given":"Aldeva","non-dropping-particle":"","parse-names":false,"suffix":""}],"id":"ITEM-1","issued":{"date-parts":[["2022"]]},"page":"135-144","title":"PENERAPAN MODEL PROJECT BASED LEARNING UNTUK MENINGKATKAN KETERAMPILAN BERPIKIR KREATIF SISWA SMP : SYSTEMATIC REVIEW","type":"article-journal","volume":"12"},"uris":["http://www.mendeley.com/documents/?uuid=823d57fd-bd2e-42bf-966a-659fa84fab60"]}],"mendeley":{"formattedCitation":"(Lestari &amp; Ilhami, 2022)","manualFormatting":"Lestari &amp; Ilhami, (2022)","plainTextFormattedCitation":"(Lestari &amp; Ilhami, 2022)","previouslyFormattedCitation":"(Lestari &amp; Ilhami, 2022)"},"properties":{"noteIndex":0},"schema":"https://github.com/citation-style-language/schema/raw/master/csl-citation.json"}</w:instrText>
      </w:r>
      <w:r w:rsidR="0099294D">
        <w:rPr>
          <w:rFonts w:ascii="Times New Roman" w:eastAsia="Times New Roman" w:hAnsi="Times New Roman" w:cs="Times New Roman"/>
          <w:iCs/>
          <w:sz w:val="24"/>
          <w:szCs w:val="24"/>
        </w:rPr>
        <w:fldChar w:fldCharType="separate"/>
      </w:r>
      <w:r w:rsidR="0099294D" w:rsidRPr="0099294D">
        <w:rPr>
          <w:rFonts w:ascii="Times New Roman" w:eastAsia="Times New Roman" w:hAnsi="Times New Roman" w:cs="Times New Roman"/>
          <w:iCs/>
          <w:noProof/>
          <w:sz w:val="24"/>
          <w:szCs w:val="24"/>
        </w:rPr>
        <w:t xml:space="preserve">Lestari &amp; Ilhami, </w:t>
      </w:r>
      <w:r w:rsidR="0099294D">
        <w:rPr>
          <w:rFonts w:ascii="Times New Roman" w:eastAsia="Times New Roman" w:hAnsi="Times New Roman" w:cs="Times New Roman"/>
          <w:iCs/>
          <w:noProof/>
          <w:sz w:val="24"/>
          <w:szCs w:val="24"/>
        </w:rPr>
        <w:t>(</w:t>
      </w:r>
      <w:r w:rsidR="0099294D" w:rsidRPr="0099294D">
        <w:rPr>
          <w:rFonts w:ascii="Times New Roman" w:eastAsia="Times New Roman" w:hAnsi="Times New Roman" w:cs="Times New Roman"/>
          <w:iCs/>
          <w:noProof/>
          <w:sz w:val="24"/>
          <w:szCs w:val="24"/>
        </w:rPr>
        <w:t>2022)</w:t>
      </w:r>
      <w:r w:rsidR="0099294D">
        <w:rPr>
          <w:rFonts w:ascii="Times New Roman" w:eastAsia="Times New Roman" w:hAnsi="Times New Roman" w:cs="Times New Roman"/>
          <w:iCs/>
          <w:sz w:val="24"/>
          <w:szCs w:val="24"/>
        </w:rPr>
        <w:fldChar w:fldCharType="end"/>
      </w:r>
      <w:r w:rsidR="00BA0CFC">
        <w:rPr>
          <w:rFonts w:ascii="Times New Roman" w:eastAsia="Times New Roman" w:hAnsi="Times New Roman" w:cs="Times New Roman"/>
          <w:iCs/>
          <w:sz w:val="24"/>
          <w:szCs w:val="24"/>
        </w:rPr>
        <w:t xml:space="preserve"> menyatakan bahwa bahan ajar yang kurang terintegrasi dengan kebutuhan pembelaran siswa secara substantif berkontribusi pada rendahnya kemampuan berpikir kreatif. Selain itu, sebagian besar pendidik masih mengandalkan metode ceramah dan penggunaan buku teks konvensional, tanpa mempertimbangkan relevansi kontekstual dengan pengalaman sehari-hari siswa.  </w:t>
      </w:r>
    </w:p>
    <w:p w14:paraId="1B88E326" w14:textId="49BE17A2" w:rsidR="00C97610" w:rsidRDefault="00B2413A" w:rsidP="006706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t xml:space="preserve">Meninjau permasalahan tersebut, bahan ajar memegang peran penting dalam mendukung kegiatan belajar mengajar untuk mencapai kompetensi peserta didik secara menyeluruh. Menurut </w:t>
      </w:r>
      <w:r w:rsidR="0099294D">
        <w:rPr>
          <w:rFonts w:ascii="Times New Roman" w:eastAsia="Times New Roman" w:hAnsi="Times New Roman" w:cs="Times New Roman"/>
          <w:sz w:val="24"/>
          <w:szCs w:val="24"/>
          <w:lang w:val="en-ID"/>
        </w:rPr>
        <w:fldChar w:fldCharType="begin" w:fldLock="1"/>
      </w:r>
      <w:r w:rsidR="0099294D">
        <w:rPr>
          <w:rFonts w:ascii="Times New Roman" w:eastAsia="Times New Roman" w:hAnsi="Times New Roman" w:cs="Times New Roman"/>
          <w:sz w:val="24"/>
          <w:szCs w:val="24"/>
          <w:lang w:val="en-ID"/>
        </w:rPr>
        <w:instrText>ADDIN CSL_CITATION {"citationItems":[{"id":"ITEM-1","itemData":{"author":[{"dropping-particle":"","family":"Muslih","given":"Hafid","non-dropping-particle":"","parse-names":false,"suffix":""},{"dropping-particle":"","family":"Wahidah","given":"Haerani","non-dropping-particle":"","parse-names":false,"suffix":""}],"id":"ITEM-1","issue":"1","issued":{"date-parts":[["2024"]]},"page":"25-33","title":"Pengembangan Bahan Ajar Cetak dalam Meningkatkan Mutu Pembelajaran Pendidikan Agama Islam","type":"article-journal","volume":"1"},"uris":["http://www.mendeley.com/documents/?uuid=b3fe25bf-dc23-4a21-a98e-924b2e6078c9"]}],"mendeley":{"formattedCitation":"(Muslih &amp; Wahidah, 2024)","manualFormatting":"Muslih &amp; Wahidah, (2024)","plainTextFormattedCitation":"(Muslih &amp; Wahidah, 2024)","previouslyFormattedCitation":"(Muslih &amp; Wahidah, 2024)"},"properties":{"noteIndex":0},"schema":"https://github.com/citation-style-language/schema/raw/master/csl-citation.json"}</w:instrText>
      </w:r>
      <w:r w:rsidR="0099294D">
        <w:rPr>
          <w:rFonts w:ascii="Times New Roman" w:eastAsia="Times New Roman" w:hAnsi="Times New Roman" w:cs="Times New Roman"/>
          <w:sz w:val="24"/>
          <w:szCs w:val="24"/>
          <w:lang w:val="en-ID"/>
        </w:rPr>
        <w:fldChar w:fldCharType="separate"/>
      </w:r>
      <w:r w:rsidR="0099294D" w:rsidRPr="0099294D">
        <w:rPr>
          <w:rFonts w:ascii="Times New Roman" w:eastAsia="Times New Roman" w:hAnsi="Times New Roman" w:cs="Times New Roman"/>
          <w:noProof/>
          <w:sz w:val="24"/>
          <w:szCs w:val="24"/>
          <w:lang w:val="en-ID"/>
        </w:rPr>
        <w:t xml:space="preserve">Muslih &amp; Wahidah, </w:t>
      </w:r>
      <w:r w:rsidR="0099294D">
        <w:rPr>
          <w:rFonts w:ascii="Times New Roman" w:eastAsia="Times New Roman" w:hAnsi="Times New Roman" w:cs="Times New Roman"/>
          <w:noProof/>
          <w:sz w:val="24"/>
          <w:szCs w:val="24"/>
          <w:lang w:val="en-ID"/>
        </w:rPr>
        <w:t>(</w:t>
      </w:r>
      <w:r w:rsidR="0099294D" w:rsidRPr="0099294D">
        <w:rPr>
          <w:rFonts w:ascii="Times New Roman" w:eastAsia="Times New Roman" w:hAnsi="Times New Roman" w:cs="Times New Roman"/>
          <w:noProof/>
          <w:sz w:val="24"/>
          <w:szCs w:val="24"/>
          <w:lang w:val="en-ID"/>
        </w:rPr>
        <w:t>2024)</w:t>
      </w:r>
      <w:r w:rsidR="0099294D">
        <w:rPr>
          <w:rFonts w:ascii="Times New Roman" w:eastAsia="Times New Roman" w:hAnsi="Times New Roman" w:cs="Times New Roman"/>
          <w:sz w:val="24"/>
          <w:szCs w:val="24"/>
          <w:lang w:val="en-ID"/>
        </w:rPr>
        <w:fldChar w:fldCharType="end"/>
      </w:r>
      <w:r w:rsidR="0099294D">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 xml:space="preserve">bahan ajar merupakan salah satu aspek krusial yang memengaruhi keberhasilan proses </w:t>
      </w:r>
      <w:r>
        <w:rPr>
          <w:rFonts w:ascii="Times New Roman" w:eastAsia="Times New Roman" w:hAnsi="Times New Roman" w:cs="Times New Roman"/>
          <w:sz w:val="24"/>
          <w:szCs w:val="24"/>
          <w:lang w:val="en-ID"/>
        </w:rPr>
        <w:lastRenderedPageBreak/>
        <w:t xml:space="preserve">pembelajaran. Bahan ajar yang efektif dapat merangsang pola pikir dan meningkatkan kemampuan berpikir kreatif siswa, menciptakan suasana belajar yang dinamis dan fokus pada pengembangan keterampilan tersebut. Salah satu pendekatan yang mendukung peningkatan keterampilan berpikir kreatif adalah pendekatan </w:t>
      </w:r>
      <w:r>
        <w:rPr>
          <w:rFonts w:ascii="Times New Roman" w:eastAsia="Times New Roman" w:hAnsi="Times New Roman" w:cs="Times New Roman"/>
          <w:i/>
          <w:iCs/>
          <w:sz w:val="24"/>
          <w:szCs w:val="24"/>
          <w:lang w:val="en-ID"/>
        </w:rPr>
        <w:t xml:space="preserve">Science, Environment, Technology, and Society </w:t>
      </w:r>
      <w:r>
        <w:rPr>
          <w:rFonts w:ascii="Times New Roman" w:eastAsia="Times New Roman" w:hAnsi="Times New Roman" w:cs="Times New Roman"/>
          <w:sz w:val="24"/>
          <w:szCs w:val="24"/>
          <w:lang w:val="en-ID"/>
        </w:rPr>
        <w:t xml:space="preserve">(SETS). Pendekatan SETS tidak hanya meningkatkan keterampilan berpikir kreatif saja, tetapi juga memberikan </w:t>
      </w:r>
      <w:r w:rsidR="00266498">
        <w:rPr>
          <w:rFonts w:ascii="Times New Roman" w:eastAsia="Times New Roman" w:hAnsi="Times New Roman" w:cs="Times New Roman"/>
          <w:sz w:val="24"/>
          <w:szCs w:val="24"/>
          <w:lang w:val="en-ID"/>
        </w:rPr>
        <w:t>pembelajaran yang relevan dan kontekstual, yang berkaitan langsung dengan kehidupan sehari-hari siswa.</w:t>
      </w:r>
      <w:r w:rsidR="0067065B">
        <w:rPr>
          <w:rFonts w:ascii="Times New Roman" w:eastAsia="Times New Roman" w:hAnsi="Times New Roman" w:cs="Times New Roman"/>
          <w:sz w:val="24"/>
          <w:szCs w:val="24"/>
          <w:lang w:val="en-ID"/>
        </w:rPr>
        <w:t xml:space="preserve"> Menurut </w:t>
      </w:r>
      <w:r w:rsidR="0067065B">
        <w:rPr>
          <w:rFonts w:ascii="Times New Roman" w:eastAsia="Times New Roman" w:hAnsi="Times New Roman" w:cs="Times New Roman"/>
          <w:i/>
          <w:iCs/>
          <w:sz w:val="24"/>
          <w:szCs w:val="24"/>
          <w:lang w:val="en-ID"/>
        </w:rPr>
        <w:t xml:space="preserve">National Science Teachers Association </w:t>
      </w:r>
      <w:r w:rsidR="0067065B">
        <w:rPr>
          <w:rFonts w:ascii="Times New Roman" w:eastAsia="Times New Roman" w:hAnsi="Times New Roman" w:cs="Times New Roman"/>
          <w:sz w:val="24"/>
          <w:szCs w:val="24"/>
          <w:lang w:val="en-ID"/>
        </w:rPr>
        <w:t xml:space="preserve">pendekatan SETS terdiri dari empat tahapan : 1) Tahap Invitasi, yaitu memperkenalkan isu-isu lingkungan yang relevan dan dapat dipahami siswa, serta mengaitkannya dengan konsep sains. 2) Tahap Eksplorasi, siswa mempelajari permasalahan yang diangkat melalui berbagai sumber seperti buku, majalah, atau media lainnya. 3) Tahap Solusi, siswa mendiskusikan dan menganalis permasalahan untuk mencari solusi dan membangun konsep baru. 4) Tahap Aplikasi, siswa menerapkan konsep baru melalui praktik atau aksi untuk menyelesaikan masalah yang diidentifikasi pada tahap invitasi. </w:t>
      </w:r>
    </w:p>
    <w:p w14:paraId="588A6A81" w14:textId="3C2C8FED" w:rsidR="00486D6A" w:rsidRDefault="0067065B" w:rsidP="00486D6A">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 xml:space="preserve">Berbagai kajian literatur mengungkapkan upaya untuk mengembangkan bahan ajar berbasis SETS yang terbukti efektif dalam meningkatkan keterampilan siswa. </w:t>
      </w:r>
      <w:r w:rsidR="00486D6A">
        <w:rPr>
          <w:rFonts w:ascii="Times New Roman" w:eastAsia="Times New Roman" w:hAnsi="Times New Roman" w:cs="Times New Roman"/>
          <w:sz w:val="24"/>
          <w:szCs w:val="24"/>
        </w:rPr>
        <w:t>Seperti penelitian</w:t>
      </w:r>
      <w:r w:rsidR="00BA62F9">
        <w:rPr>
          <w:rFonts w:ascii="Times New Roman" w:eastAsia="Times New Roman" w:hAnsi="Times New Roman" w:cs="Times New Roman"/>
          <w:sz w:val="24"/>
          <w:szCs w:val="24"/>
        </w:rPr>
        <w:t xml:space="preserve"> oleh </w:t>
      </w:r>
      <w:r w:rsidR="0099294D">
        <w:rPr>
          <w:rFonts w:ascii="Times New Roman" w:eastAsia="Times New Roman" w:hAnsi="Times New Roman" w:cs="Times New Roman"/>
          <w:sz w:val="24"/>
          <w:szCs w:val="24"/>
        </w:rPr>
        <w:fldChar w:fldCharType="begin" w:fldLock="1"/>
      </w:r>
      <w:r w:rsidR="0099294D">
        <w:rPr>
          <w:rFonts w:ascii="Times New Roman" w:eastAsia="Times New Roman" w:hAnsi="Times New Roman" w:cs="Times New Roman"/>
          <w:sz w:val="24"/>
          <w:szCs w:val="24"/>
        </w:rPr>
        <w:instrText>ADDIN CSL_CITATION {"citationItems":[{"id":"ITEM-1","itemData":{"abstract":"… satu media pembelajaran yang … literasi sains siswa hanya pada tahap mengetahui fakta-fakta dasar, belum lagi yang kompleks dan abstrak, serta penerapan konsep. Keterampilan …","author":[{"dropping-particle":"","family":"Febrianti","given":"R","non-dropping-particle":"","parse-names":false,"suffix":""},{"dropping-particle":"","family":"Prasasti","given":"P A T","non-dropping-particle":"","parse-names":false,"suffix":""},{"dropping-particle":"","family":"...","given":"","non-dropping-particle":"","parse-names":false,"suffix":""}],"container-title":"… Nasional Sosial, Sains …","id":"ITEM-1","issued":{"date-parts":[["2022"]]},"page":"996-1001","title":"Penerapan Bahan Ajar E-book Berbasis SETS untuk Menguatkan Literasi Sains Siswa kelas VI Sekolah Dasar","type":"article-journal","volume":"1"},"uris":["http://www.mendeley.com/documents/?uuid=87876ccd-2599-4297-987e-844c551ca668"]}],"mendeley":{"formattedCitation":"(Febrianti et al., 2022)","manualFormatting":"Febrianti et al., (2022)","plainTextFormattedCitation":"(Febrianti et al., 2022)","previouslyFormattedCitation":"(Febrianti et al., 2022)"},"properties":{"noteIndex":0},"schema":"https://github.com/citation-style-language/schema/raw/master/csl-citation.json"}</w:instrText>
      </w:r>
      <w:r w:rsidR="0099294D">
        <w:rPr>
          <w:rFonts w:ascii="Times New Roman" w:eastAsia="Times New Roman" w:hAnsi="Times New Roman" w:cs="Times New Roman"/>
          <w:sz w:val="24"/>
          <w:szCs w:val="24"/>
        </w:rPr>
        <w:fldChar w:fldCharType="separate"/>
      </w:r>
      <w:r w:rsidR="0099294D" w:rsidRPr="0099294D">
        <w:rPr>
          <w:rFonts w:ascii="Times New Roman" w:eastAsia="Times New Roman" w:hAnsi="Times New Roman" w:cs="Times New Roman"/>
          <w:noProof/>
          <w:sz w:val="24"/>
          <w:szCs w:val="24"/>
        </w:rPr>
        <w:t xml:space="preserve">Febrianti </w:t>
      </w:r>
      <w:r w:rsidR="0099294D" w:rsidRPr="0099294D">
        <w:rPr>
          <w:rFonts w:ascii="Times New Roman" w:eastAsia="Times New Roman" w:hAnsi="Times New Roman" w:cs="Times New Roman"/>
          <w:i/>
          <w:iCs/>
          <w:noProof/>
          <w:sz w:val="24"/>
          <w:szCs w:val="24"/>
        </w:rPr>
        <w:t>et al.,</w:t>
      </w:r>
      <w:r w:rsidR="0099294D" w:rsidRPr="0099294D">
        <w:rPr>
          <w:rFonts w:ascii="Times New Roman" w:eastAsia="Times New Roman" w:hAnsi="Times New Roman" w:cs="Times New Roman"/>
          <w:noProof/>
          <w:sz w:val="24"/>
          <w:szCs w:val="24"/>
        </w:rPr>
        <w:t xml:space="preserve"> </w:t>
      </w:r>
      <w:r w:rsidR="0099294D">
        <w:rPr>
          <w:rFonts w:ascii="Times New Roman" w:eastAsia="Times New Roman" w:hAnsi="Times New Roman" w:cs="Times New Roman"/>
          <w:noProof/>
          <w:sz w:val="24"/>
          <w:szCs w:val="24"/>
        </w:rPr>
        <w:t>(</w:t>
      </w:r>
      <w:r w:rsidR="0099294D" w:rsidRPr="0099294D">
        <w:rPr>
          <w:rFonts w:ascii="Times New Roman" w:eastAsia="Times New Roman" w:hAnsi="Times New Roman" w:cs="Times New Roman"/>
          <w:noProof/>
          <w:sz w:val="24"/>
          <w:szCs w:val="24"/>
        </w:rPr>
        <w:t>2022)</w:t>
      </w:r>
      <w:r w:rsidR="0099294D">
        <w:rPr>
          <w:rFonts w:ascii="Times New Roman" w:eastAsia="Times New Roman" w:hAnsi="Times New Roman" w:cs="Times New Roman"/>
          <w:sz w:val="24"/>
          <w:szCs w:val="24"/>
        </w:rPr>
        <w:fldChar w:fldCharType="end"/>
      </w:r>
      <w:r w:rsidR="0099294D">
        <w:rPr>
          <w:rFonts w:ascii="Times New Roman" w:eastAsia="Times New Roman" w:hAnsi="Times New Roman" w:cs="Times New Roman"/>
          <w:sz w:val="24"/>
          <w:szCs w:val="24"/>
        </w:rPr>
        <w:t xml:space="preserve"> </w:t>
      </w:r>
      <w:r w:rsidR="00256A35">
        <w:rPr>
          <w:rFonts w:ascii="Times New Roman" w:eastAsia="Times New Roman" w:hAnsi="Times New Roman" w:cs="Times New Roman"/>
          <w:sz w:val="24"/>
          <w:szCs w:val="24"/>
        </w:rPr>
        <w:t xml:space="preserve">mengungkapkan bahwa penerapan </w:t>
      </w:r>
      <w:r w:rsidR="00BA62F9">
        <w:rPr>
          <w:rFonts w:ascii="Times New Roman" w:eastAsia="Times New Roman" w:hAnsi="Times New Roman" w:cs="Times New Roman"/>
          <w:sz w:val="24"/>
          <w:szCs w:val="24"/>
        </w:rPr>
        <w:t xml:space="preserve">bahan ajar </w:t>
      </w:r>
      <w:r w:rsidR="00256A35">
        <w:rPr>
          <w:rFonts w:ascii="Times New Roman" w:eastAsia="Times New Roman" w:hAnsi="Times New Roman" w:cs="Times New Roman"/>
          <w:sz w:val="24"/>
          <w:szCs w:val="24"/>
        </w:rPr>
        <w:t>e-book berbasis SETS mampu meningkatkan literasi ilmiah siswa Sekolah Dasar secara signifikan.</w:t>
      </w:r>
      <w:r w:rsidR="0099294D">
        <w:rPr>
          <w:rFonts w:ascii="Times New Roman" w:eastAsia="Times New Roman" w:hAnsi="Times New Roman" w:cs="Times New Roman"/>
          <w:sz w:val="24"/>
          <w:szCs w:val="24"/>
        </w:rPr>
        <w:fldChar w:fldCharType="begin" w:fldLock="1"/>
      </w:r>
      <w:r w:rsidR="0099294D">
        <w:rPr>
          <w:rFonts w:ascii="Times New Roman" w:eastAsia="Times New Roman" w:hAnsi="Times New Roman" w:cs="Times New Roman"/>
          <w:sz w:val="24"/>
          <w:szCs w:val="24"/>
        </w:rPr>
        <w:instrText>ADDIN CSL_CITATION {"citationItems":[{"id":"ITEM-1","itemData":{"author":[{"dropping-particle":"","family":"M.Rini","given":"","non-dropping-particle":"","parse-names":false,"suffix":""}],"id":"ITEM-1","issue":"2","issued":{"date-parts":[["2020"]]},"page":"584-590","title":"PENGEMBANGAN BAHAN AJAR IPA BERBASIS SCIENCE ENVIRONMENT TECHNOLOGY AND SOCIETY ( SETS ) UNTUK MELATIHKAN KETERAMPILAN BERPIKIR KRITIS SISWA KELAS","type":"article-journal","volume":"8"},"uris":["http://www.mendeley.com/documents/?uuid=e83de669-0194-4bf5-b9bc-5b32e11a7a1b"]}],"mendeley":{"formattedCitation":"(M.Rini, 2020)","plainTextFormattedCitation":"(M.Rini, 2020)","previouslyFormattedCitation":"(M.Rini, 2020)"},"properties":{"noteIndex":0},"schema":"https://github.com/citation-style-language/schema/raw/master/csl-citation.json"}</w:instrText>
      </w:r>
      <w:r w:rsidR="0099294D">
        <w:rPr>
          <w:rFonts w:ascii="Times New Roman" w:eastAsia="Times New Roman" w:hAnsi="Times New Roman" w:cs="Times New Roman"/>
          <w:sz w:val="24"/>
          <w:szCs w:val="24"/>
        </w:rPr>
        <w:fldChar w:fldCharType="separate"/>
      </w:r>
      <w:r w:rsidR="0099294D" w:rsidRPr="0099294D">
        <w:rPr>
          <w:rFonts w:ascii="Times New Roman" w:eastAsia="Times New Roman" w:hAnsi="Times New Roman" w:cs="Times New Roman"/>
          <w:noProof/>
          <w:sz w:val="24"/>
          <w:szCs w:val="24"/>
        </w:rPr>
        <w:t>(M.Rini, 2020)</w:t>
      </w:r>
      <w:r w:rsidR="0099294D">
        <w:rPr>
          <w:rFonts w:ascii="Times New Roman" w:eastAsia="Times New Roman" w:hAnsi="Times New Roman" w:cs="Times New Roman"/>
          <w:sz w:val="24"/>
          <w:szCs w:val="24"/>
        </w:rPr>
        <w:fldChar w:fldCharType="end"/>
      </w:r>
      <w:r w:rsidR="00256A35">
        <w:rPr>
          <w:rFonts w:ascii="Times New Roman" w:eastAsia="Times New Roman" w:hAnsi="Times New Roman" w:cs="Times New Roman"/>
          <w:sz w:val="24"/>
          <w:szCs w:val="24"/>
        </w:rPr>
        <w:t xml:space="preserve"> mengungkapkan bahwa sumber daya pembelajaran berbasis SETS memiliki potensi untu mengembangkan keterampilan berpikir kritis melalui pengalaman belajar yang kontekstual. </w:t>
      </w:r>
      <w:r w:rsidR="009F6A0E">
        <w:rPr>
          <w:rFonts w:ascii="Times New Roman" w:eastAsia="Times New Roman" w:hAnsi="Times New Roman" w:cs="Times New Roman"/>
          <w:sz w:val="24"/>
          <w:szCs w:val="24"/>
        </w:rPr>
        <w:fldChar w:fldCharType="begin" w:fldLock="1"/>
      </w:r>
      <w:r w:rsidR="009F6A0E">
        <w:rPr>
          <w:rFonts w:ascii="Times New Roman" w:eastAsia="Times New Roman" w:hAnsi="Times New Roman" w:cs="Times New Roman"/>
          <w:sz w:val="24"/>
          <w:szCs w:val="24"/>
        </w:rPr>
        <w:instrText>ADDIN CSL_CITATION {"citationItems":[{"id":"ITEM-1","itemData":{"DOI":"10.29303/jpm.v16i1.1636","author":[{"dropping-particle":"","family":"Hardianti","given":"","non-dropping-particle":"","parse-names":false,"suffix":""}],"id":"ITEM-1","issue":"1","issued":{"date-parts":[["2021"]]},"page":"68-74","title":"PENGEMBANGAN BAHAN AJAR BERBASIS SCIENCE, TECHNOLOGY, ENVIRONMENT, SOCIETY (SETS) UNTUK MENINGKATKAN LITERASI SAINS PESERTA DIDIK","type":"article-journal","volume":"16"},"uris":["http://www.mendeley.com/documents/?uuid=601fe746-5e82-42ad-9cff-03c115885889"]}],"mendeley":{"formattedCitation":"(Hardianti, 2021)","manualFormatting":"Hardianti, (2021)","plainTextFormattedCitation":"(Hardianti, 2021)"},"properties":{"noteIndex":0},"schema":"https://github.com/citation-style-language/schema/raw/master/csl-citation.json"}</w:instrText>
      </w:r>
      <w:r w:rsidR="009F6A0E">
        <w:rPr>
          <w:rFonts w:ascii="Times New Roman" w:eastAsia="Times New Roman" w:hAnsi="Times New Roman" w:cs="Times New Roman"/>
          <w:sz w:val="24"/>
          <w:szCs w:val="24"/>
        </w:rPr>
        <w:fldChar w:fldCharType="separate"/>
      </w:r>
      <w:r w:rsidR="009F6A0E" w:rsidRPr="009F6A0E">
        <w:rPr>
          <w:rFonts w:ascii="Times New Roman" w:eastAsia="Times New Roman" w:hAnsi="Times New Roman" w:cs="Times New Roman"/>
          <w:noProof/>
          <w:sz w:val="24"/>
          <w:szCs w:val="24"/>
        </w:rPr>
        <w:t xml:space="preserve">Hardianti, </w:t>
      </w:r>
      <w:r w:rsidR="009F6A0E">
        <w:rPr>
          <w:rFonts w:ascii="Times New Roman" w:eastAsia="Times New Roman" w:hAnsi="Times New Roman" w:cs="Times New Roman"/>
          <w:noProof/>
          <w:sz w:val="24"/>
          <w:szCs w:val="24"/>
        </w:rPr>
        <w:t>(</w:t>
      </w:r>
      <w:r w:rsidR="009F6A0E" w:rsidRPr="009F6A0E">
        <w:rPr>
          <w:rFonts w:ascii="Times New Roman" w:eastAsia="Times New Roman" w:hAnsi="Times New Roman" w:cs="Times New Roman"/>
          <w:noProof/>
          <w:sz w:val="24"/>
          <w:szCs w:val="24"/>
        </w:rPr>
        <w:t>2021)</w:t>
      </w:r>
      <w:r w:rsidR="009F6A0E">
        <w:rPr>
          <w:rFonts w:ascii="Times New Roman" w:eastAsia="Times New Roman" w:hAnsi="Times New Roman" w:cs="Times New Roman"/>
          <w:sz w:val="24"/>
          <w:szCs w:val="24"/>
        </w:rPr>
        <w:fldChar w:fldCharType="end"/>
      </w:r>
      <w:r w:rsidR="009F6A0E">
        <w:rPr>
          <w:rFonts w:ascii="Times New Roman" w:eastAsia="Times New Roman" w:hAnsi="Times New Roman" w:cs="Times New Roman"/>
          <w:sz w:val="24"/>
          <w:szCs w:val="24"/>
        </w:rPr>
        <w:t xml:space="preserve"> </w:t>
      </w:r>
      <w:r w:rsidR="00256A35">
        <w:rPr>
          <w:rFonts w:ascii="Times New Roman" w:eastAsia="Times New Roman" w:hAnsi="Times New Roman" w:cs="Times New Roman"/>
          <w:sz w:val="24"/>
          <w:szCs w:val="24"/>
        </w:rPr>
        <w:t xml:space="preserve">lebih lanjut menyatakan bahwa bahan ajar berbasis SETS mengenai sistem gerak organisme hidup tidak hanya memperkuat pemahaman siswa terhadap prinsip-prinsip ilmia, tetapi juga menunjukkan relevansi tinggi dengan kehidupan sehari-hari mereka. Selain itu </w:t>
      </w:r>
      <w:r w:rsidR="004830B6">
        <w:rPr>
          <w:rFonts w:ascii="Times New Roman" w:eastAsia="Times New Roman" w:hAnsi="Times New Roman" w:cs="Times New Roman"/>
          <w:sz w:val="24"/>
          <w:szCs w:val="24"/>
        </w:rPr>
        <w:fldChar w:fldCharType="begin" w:fldLock="1"/>
      </w:r>
      <w:r w:rsidR="004830B6">
        <w:rPr>
          <w:rFonts w:ascii="Times New Roman" w:eastAsia="Times New Roman" w:hAnsi="Times New Roman" w:cs="Times New Roman"/>
          <w:sz w:val="24"/>
          <w:szCs w:val="24"/>
        </w:rPr>
        <w:instrText>ADDIN CSL_CITATION {"citationItems":[{"id":"ITEM-1","itemData":{"abstract":"The purpose of this study was to determine the development of teaching materials. This study uses a qualitative approach, then the instruments used are observation, interviews, and documentation. The results of the study stated that the development of teaching materials is very important for learning activities in class, because of the floating teaching materials can make students more easily understand in understanding the material and more active to better know the material being taught. Many teaching materials, which can be with ordinary teaching aids or teaching aids made from used materials and can also use video. With the props or video playback able to attract the attention of students to learn with a pleasant atmosphere.","author":[{"dropping-particle":"","family":"Magdalena","given":"Ina","non-dropping-particle":"","parse-names":false,"suffix":""},{"dropping-particle":"","family":"Prabandani","given":"Riana Okta","non-dropping-particle":"","parse-names":false,"suffix":""},{"dropping-particle":"","family":"Rini","given":"Emilia Septia","non-dropping-particle":"","parse-names":false,"suffix":""},{"dropping-particle":"","family":"Fitriani","given":"Maulidia Ayu","non-dropping-particle":"","parse-names":false,"suffix":""},{"dropping-particle":"","family":"Putri","given":"Amelia Agdira","non-dropping-particle":"","parse-names":false,"suffix":""}],"container-title":"Jurnal Pendidikan dan Ilmu Sosial","id":"ITEM-1","issue":"2","issued":{"date-parts":[["2020"]]},"page":"170-187","title":"Analisis Pengembangan Bahan Ajar","type":"article-journal","volume":"2"},"uris":["http://www.mendeley.com/documents/?uuid=afceadaa-d3ba-4d6c-9a6e-77cca6b0a3d3"]}],"mendeley":{"formattedCitation":"(Magdalena et al., 2020)","manualFormatting":"Magdalena et al., (2020)","plainTextFormattedCitation":"(Magdalena et al., 2020)","previouslyFormattedCitation":"(Magdalena et al., 2020)"},"properties":{"noteIndex":0},"schema":"https://github.com/citation-style-language/schema/raw/master/csl-citation.json"}</w:instrText>
      </w:r>
      <w:r w:rsidR="004830B6">
        <w:rPr>
          <w:rFonts w:ascii="Times New Roman" w:eastAsia="Times New Roman" w:hAnsi="Times New Roman" w:cs="Times New Roman"/>
          <w:sz w:val="24"/>
          <w:szCs w:val="24"/>
        </w:rPr>
        <w:fldChar w:fldCharType="separate"/>
      </w:r>
      <w:r w:rsidR="004830B6" w:rsidRPr="004830B6">
        <w:rPr>
          <w:rFonts w:ascii="Times New Roman" w:eastAsia="Times New Roman" w:hAnsi="Times New Roman" w:cs="Times New Roman"/>
          <w:noProof/>
          <w:sz w:val="24"/>
          <w:szCs w:val="24"/>
        </w:rPr>
        <w:t xml:space="preserve">Magdalena </w:t>
      </w:r>
      <w:r w:rsidR="004830B6" w:rsidRPr="004830B6">
        <w:rPr>
          <w:rFonts w:ascii="Times New Roman" w:eastAsia="Times New Roman" w:hAnsi="Times New Roman" w:cs="Times New Roman"/>
          <w:i/>
          <w:iCs/>
          <w:noProof/>
          <w:sz w:val="24"/>
          <w:szCs w:val="24"/>
        </w:rPr>
        <w:t xml:space="preserve">et al., </w:t>
      </w:r>
      <w:r w:rsidR="004830B6">
        <w:rPr>
          <w:rFonts w:ascii="Times New Roman" w:eastAsia="Times New Roman" w:hAnsi="Times New Roman" w:cs="Times New Roman"/>
          <w:noProof/>
          <w:sz w:val="24"/>
          <w:szCs w:val="24"/>
        </w:rPr>
        <w:t>(</w:t>
      </w:r>
      <w:r w:rsidR="004830B6" w:rsidRPr="004830B6">
        <w:rPr>
          <w:rFonts w:ascii="Times New Roman" w:eastAsia="Times New Roman" w:hAnsi="Times New Roman" w:cs="Times New Roman"/>
          <w:noProof/>
          <w:sz w:val="24"/>
          <w:szCs w:val="24"/>
        </w:rPr>
        <w:t>2020)</w:t>
      </w:r>
      <w:r w:rsidR="004830B6">
        <w:rPr>
          <w:rFonts w:ascii="Times New Roman" w:eastAsia="Times New Roman" w:hAnsi="Times New Roman" w:cs="Times New Roman"/>
          <w:sz w:val="24"/>
          <w:szCs w:val="24"/>
        </w:rPr>
        <w:fldChar w:fldCharType="end"/>
      </w:r>
      <w:r w:rsidR="004830B6">
        <w:rPr>
          <w:rFonts w:ascii="Times New Roman" w:eastAsia="Times New Roman" w:hAnsi="Times New Roman" w:cs="Times New Roman"/>
          <w:sz w:val="24"/>
          <w:szCs w:val="24"/>
        </w:rPr>
        <w:t xml:space="preserve"> </w:t>
      </w:r>
      <w:r w:rsidR="00256A35">
        <w:rPr>
          <w:rFonts w:ascii="Times New Roman" w:eastAsia="Times New Roman" w:hAnsi="Times New Roman" w:cs="Times New Roman"/>
          <w:sz w:val="24"/>
          <w:szCs w:val="24"/>
        </w:rPr>
        <w:t>menekankan bahwa pengembangan bahan ajar yang dirancang secara cermat merupakan langkah penting dalam memberikan bimbingan yang terstruktur  guna meningkatkan efektivitas proses pembelajaran.</w:t>
      </w:r>
      <w:r w:rsidR="00BA62F9">
        <w:rPr>
          <w:rFonts w:ascii="Times New Roman" w:eastAsia="Times New Roman" w:hAnsi="Times New Roman" w:cs="Times New Roman"/>
          <w:sz w:val="24"/>
          <w:szCs w:val="24"/>
        </w:rPr>
        <w:t xml:space="preserve"> </w:t>
      </w:r>
      <w:r w:rsidR="00BA62F9">
        <w:rPr>
          <w:rFonts w:ascii="Times New Roman" w:eastAsia="Times New Roman" w:hAnsi="Times New Roman" w:cs="Times New Roman"/>
          <w:sz w:val="24"/>
          <w:szCs w:val="24"/>
          <w:lang w:val="en-ID"/>
        </w:rPr>
        <w:t xml:space="preserve">Meskipun demikian, penelitian sebelumnya belum sepenuhnya mengintergrasikan kerangka SETS dengan strategi pembelajaran diferensiasi yang memenuhi kebutuhan individual siswa. </w:t>
      </w:r>
    </w:p>
    <w:p w14:paraId="19710238" w14:textId="208D6508" w:rsidR="00BB42CF" w:rsidRDefault="00486D6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t xml:space="preserve">Salah satu inovasi yang dapat dilakukan yaitu dengan mengembangkan bahan ajar IPAS yang mendukung pembelajaran berdiferensiasi di Sekolah Dasar, </w:t>
      </w:r>
      <w:r w:rsidRPr="00486D6A">
        <w:rPr>
          <w:rFonts w:ascii="Times New Roman" w:eastAsia="Times New Roman" w:hAnsi="Times New Roman" w:cs="Times New Roman"/>
          <w:sz w:val="24"/>
          <w:szCs w:val="24"/>
        </w:rPr>
        <w:t>yang mendukung pembelajaran berdiferensiasi di sekolah dasar</w:t>
      </w:r>
      <w:r>
        <w:rPr>
          <w:rFonts w:ascii="Times New Roman" w:eastAsia="Times New Roman" w:hAnsi="Times New Roman" w:cs="Times New Roman"/>
          <w:sz w:val="24"/>
          <w:szCs w:val="24"/>
        </w:rPr>
        <w:t>. Dengan adanya pengembangan bahan ajar ini diharapkan dapat menciptakan materi pembelajaran yang tidak hanya informatif, tetapi juga relevan dengan kehidupan sehari-hari siswa yang disesuaikan berdasarkan kebutuhan, minat, dan kemampuan siswa. Bahan ajar ini dirancang untuk memberikan konteks nyata bagi siswa, sehingga mereka dapat melihat bagaimana sains, teknologi, dan lingkungan saling terkait dan berkontribusi terhadap masyarakat. Melalui pendekatan ini, siswa akan didorong</w:t>
      </w:r>
      <w:r w:rsidR="00BF74EC">
        <w:rPr>
          <w:rFonts w:ascii="Times New Roman" w:eastAsia="Times New Roman" w:hAnsi="Times New Roman" w:cs="Times New Roman"/>
          <w:sz w:val="24"/>
          <w:szCs w:val="24"/>
        </w:rPr>
        <w:t xml:space="preserve"> untuk berpikir kreatif dalam mengidentifikasi masalah, merumuskan solusi, serta melakukan eksplorasi ide-ide baru. </w:t>
      </w:r>
      <w:r w:rsidRPr="00486D6A">
        <w:rPr>
          <w:rFonts w:ascii="Times New Roman" w:eastAsia="Times New Roman" w:hAnsi="Times New Roman" w:cs="Times New Roman"/>
          <w:sz w:val="24"/>
          <w:szCs w:val="24"/>
        </w:rPr>
        <w:t xml:space="preserve">peneliti berharap dapat menciptakan materi pembelajaran yang tidak hanya informatif, tetapi juga relevan dengan kehidupan sehari-hari siswa yang disesuaikan berdasarkan kebutuhan, minat dan kemampuan setiap siswa. Bahan ajar ini dirancang untuk memberikan konteks nyata bagi siswa, sehingga </w:t>
      </w:r>
      <w:r w:rsidRPr="00486D6A">
        <w:rPr>
          <w:rFonts w:ascii="Times New Roman" w:eastAsia="Times New Roman" w:hAnsi="Times New Roman" w:cs="Times New Roman"/>
          <w:sz w:val="24"/>
          <w:szCs w:val="24"/>
        </w:rPr>
        <w:lastRenderedPageBreak/>
        <w:t xml:space="preserve">mereka dapat melihat bagaimana sains, teknologi, dan lingkungan saling terkait dan berkontribusi terhadap masyarakat. </w:t>
      </w:r>
    </w:p>
    <w:p w14:paraId="51D2235F" w14:textId="77777777" w:rsidR="00BF74EC" w:rsidRDefault="00BF74EC">
      <w:pPr>
        <w:shd w:val="clear" w:color="auto" w:fill="FFFFFF"/>
        <w:spacing w:after="0" w:line="240" w:lineRule="auto"/>
        <w:rPr>
          <w:rFonts w:ascii="Times New Roman" w:eastAsia="Times New Roman" w:hAnsi="Times New Roman" w:cs="Times New Roman"/>
          <w:b/>
          <w:i/>
          <w:color w:val="000000"/>
          <w:sz w:val="24"/>
          <w:szCs w:val="24"/>
        </w:rPr>
      </w:pPr>
    </w:p>
    <w:p w14:paraId="4A330066" w14:textId="77777777" w:rsidR="00365FA1" w:rsidRDefault="00000000" w:rsidP="00365FA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METODE </w:t>
      </w:r>
      <w:r w:rsidR="008014F4">
        <w:rPr>
          <w:rFonts w:ascii="Times New Roman" w:eastAsia="Times New Roman" w:hAnsi="Times New Roman" w:cs="Times New Roman"/>
          <w:b/>
          <w:color w:val="000000"/>
          <w:sz w:val="24"/>
          <w:szCs w:val="24"/>
        </w:rPr>
        <w:t xml:space="preserve"> </w:t>
      </w:r>
    </w:p>
    <w:p w14:paraId="2FB5BC28" w14:textId="77777777" w:rsidR="00FD7D00" w:rsidRDefault="00000000" w:rsidP="00FD7D00">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menggunakan metode Research and Development (R&amp;D)</w:t>
      </w:r>
      <w:r w:rsidR="00365FA1">
        <w:rPr>
          <w:rFonts w:ascii="Times New Roman" w:eastAsia="Times New Roman" w:hAnsi="Times New Roman" w:cs="Times New Roman"/>
          <w:sz w:val="24"/>
          <w:szCs w:val="24"/>
        </w:rPr>
        <w:t xml:space="preserve">. Penelitian ini berfokus pada pengembangan bahan ajar berbasis SETS </w:t>
      </w:r>
      <w:r>
        <w:rPr>
          <w:rFonts w:ascii="Times New Roman" w:eastAsia="Times New Roman" w:hAnsi="Times New Roman" w:cs="Times New Roman"/>
          <w:sz w:val="24"/>
          <w:szCs w:val="24"/>
        </w:rPr>
        <w:t xml:space="preserve">yang terintegrasi dengan pembelajaran berdiferensiasi. </w:t>
      </w:r>
      <w:r w:rsidR="00365FA1">
        <w:rPr>
          <w:rFonts w:ascii="Times New Roman" w:eastAsia="Times New Roman" w:hAnsi="Times New Roman" w:cs="Times New Roman"/>
          <w:sz w:val="24"/>
          <w:szCs w:val="24"/>
        </w:rPr>
        <w:t xml:space="preserve">Penelitian ini dilaksanakan di kelas V SD Aisyiyah, Tahun pelajaran 2024/2025 yang berjumlah 17 siswa. </w:t>
      </w:r>
      <w:r>
        <w:rPr>
          <w:rFonts w:ascii="Times New Roman" w:eastAsia="Times New Roman" w:hAnsi="Times New Roman" w:cs="Times New Roman"/>
          <w:sz w:val="24"/>
          <w:szCs w:val="24"/>
        </w:rPr>
        <w:t>Model pengembangan yang digunakan mengacu pada model 4D</w:t>
      </w:r>
      <w:r w:rsidR="00EA2B7A">
        <w:rPr>
          <w:rFonts w:ascii="Times New Roman" w:eastAsia="Times New Roman" w:hAnsi="Times New Roman" w:cs="Times New Roman"/>
          <w:sz w:val="24"/>
          <w:szCs w:val="24"/>
        </w:rPr>
        <w:t xml:space="preserve"> yakni, </w:t>
      </w:r>
      <w:r>
        <w:rPr>
          <w:rFonts w:ascii="Times New Roman" w:eastAsia="Times New Roman" w:hAnsi="Times New Roman" w:cs="Times New Roman"/>
          <w:sz w:val="24"/>
          <w:szCs w:val="24"/>
        </w:rPr>
        <w:t>(</w:t>
      </w:r>
      <w:r w:rsidRPr="00EA2B7A">
        <w:rPr>
          <w:rFonts w:ascii="Times New Roman" w:eastAsia="Times New Roman" w:hAnsi="Times New Roman" w:cs="Times New Roman"/>
          <w:i/>
          <w:iCs/>
          <w:sz w:val="24"/>
          <w:szCs w:val="24"/>
        </w:rPr>
        <w:t>Define, Design, Develop, Disseminate</w:t>
      </w:r>
      <w:r>
        <w:rPr>
          <w:rFonts w:ascii="Times New Roman" w:eastAsia="Times New Roman" w:hAnsi="Times New Roman" w:cs="Times New Roman"/>
          <w:sz w:val="24"/>
          <w:szCs w:val="24"/>
        </w:rPr>
        <w:t>), yang meliputi empat tahapan utama dalam pengembangan produk. Tahap pertama</w:t>
      </w:r>
      <w:r w:rsidR="00EA2B7A">
        <w:rPr>
          <w:rFonts w:ascii="Times New Roman" w:eastAsia="Times New Roman" w:hAnsi="Times New Roman" w:cs="Times New Roman"/>
          <w:sz w:val="24"/>
          <w:szCs w:val="24"/>
        </w:rPr>
        <w:t xml:space="preserve"> </w:t>
      </w:r>
      <w:r w:rsidRPr="00EA2B7A">
        <w:rPr>
          <w:rFonts w:ascii="Times New Roman" w:eastAsia="Times New Roman" w:hAnsi="Times New Roman" w:cs="Times New Roman"/>
          <w:i/>
          <w:iCs/>
          <w:sz w:val="24"/>
          <w:szCs w:val="24"/>
        </w:rPr>
        <w:t>Define</w:t>
      </w:r>
      <w:r>
        <w:rPr>
          <w:rFonts w:ascii="Times New Roman" w:eastAsia="Times New Roman" w:hAnsi="Times New Roman" w:cs="Times New Roman"/>
          <w:sz w:val="24"/>
          <w:szCs w:val="24"/>
        </w:rPr>
        <w:t>, bertujuan untuk menganalisis kebutuhan pembelajaran, termasuk analisis karakteristik siswa, analisis materi, dan tujuan pembelajaran. Tahap kedua</w:t>
      </w:r>
      <w:r w:rsidR="00EA2B7A">
        <w:rPr>
          <w:rFonts w:ascii="Times New Roman" w:eastAsia="Times New Roman" w:hAnsi="Times New Roman" w:cs="Times New Roman"/>
          <w:sz w:val="24"/>
          <w:szCs w:val="24"/>
        </w:rPr>
        <w:t xml:space="preserve"> </w:t>
      </w:r>
      <w:r w:rsidRPr="00EA2B7A">
        <w:rPr>
          <w:rFonts w:ascii="Times New Roman" w:eastAsia="Times New Roman" w:hAnsi="Times New Roman" w:cs="Times New Roman"/>
          <w:i/>
          <w:iCs/>
          <w:sz w:val="24"/>
          <w:szCs w:val="24"/>
        </w:rPr>
        <w:t>Design</w:t>
      </w:r>
      <w:r>
        <w:rPr>
          <w:rFonts w:ascii="Times New Roman" w:eastAsia="Times New Roman" w:hAnsi="Times New Roman" w:cs="Times New Roman"/>
          <w:sz w:val="24"/>
          <w:szCs w:val="24"/>
        </w:rPr>
        <w:t xml:space="preserve">, difokuskan pada perancangan awal bahan ajar yang mencakup struktur, isi, dan format sesuai pendekatan SETS. Tahap ketiga </w:t>
      </w:r>
      <w:r w:rsidRPr="00EA2B7A">
        <w:rPr>
          <w:rFonts w:ascii="Times New Roman" w:eastAsia="Times New Roman" w:hAnsi="Times New Roman" w:cs="Times New Roman"/>
          <w:i/>
          <w:iCs/>
          <w:sz w:val="24"/>
          <w:szCs w:val="24"/>
        </w:rPr>
        <w:t>Develop</w:t>
      </w:r>
      <w:r>
        <w:rPr>
          <w:rFonts w:ascii="Times New Roman" w:eastAsia="Times New Roman" w:hAnsi="Times New Roman" w:cs="Times New Roman"/>
          <w:sz w:val="24"/>
          <w:szCs w:val="24"/>
        </w:rPr>
        <w:t>, melibatkan validasi oleh ahli, revisi berdasarkan saran, dan uji coba produk. Tahap terakhir</w:t>
      </w:r>
      <w:r w:rsidR="00EA2B7A">
        <w:rPr>
          <w:rFonts w:ascii="Times New Roman" w:eastAsia="Times New Roman" w:hAnsi="Times New Roman" w:cs="Times New Roman"/>
          <w:sz w:val="24"/>
          <w:szCs w:val="24"/>
        </w:rPr>
        <w:t xml:space="preserve"> </w:t>
      </w:r>
      <w:r w:rsidRPr="00EA2B7A">
        <w:rPr>
          <w:rFonts w:ascii="Times New Roman" w:eastAsia="Times New Roman" w:hAnsi="Times New Roman" w:cs="Times New Roman"/>
          <w:i/>
          <w:iCs/>
          <w:sz w:val="24"/>
          <w:szCs w:val="24"/>
        </w:rPr>
        <w:t>Disseminate</w:t>
      </w:r>
      <w:r>
        <w:rPr>
          <w:rFonts w:ascii="Times New Roman" w:eastAsia="Times New Roman" w:hAnsi="Times New Roman" w:cs="Times New Roman"/>
          <w:sz w:val="24"/>
          <w:szCs w:val="24"/>
        </w:rPr>
        <w:t>, adalah penyebaran produk ke sekolah-sekolah atau lembaga pendidikan yang relevan.</w:t>
      </w:r>
      <w:r w:rsidR="00EA2B7A">
        <w:rPr>
          <w:rFonts w:ascii="Times New Roman" w:eastAsia="Times New Roman" w:hAnsi="Times New Roman" w:cs="Times New Roman"/>
          <w:sz w:val="24"/>
          <w:szCs w:val="24"/>
        </w:rPr>
        <w:t xml:space="preserve"> </w:t>
      </w:r>
      <w:r w:rsidR="00FD7D00">
        <w:rPr>
          <w:rFonts w:ascii="Times New Roman" w:eastAsia="Times New Roman" w:hAnsi="Times New Roman" w:cs="Times New Roman"/>
          <w:sz w:val="24"/>
          <w:szCs w:val="24"/>
        </w:rPr>
        <w:t>Metode pengumpulan data dalam penelitian ini mencakup wawancara, angket, dan tes. Wawancara digunakan untuk menganalisis kebutuhan siswa dan guru, sedangkan angket digunakan untuk validasi bahan ajar oleh ahli dan praktisi. Tes berupa pre-test dan post-test dilakukan untuk mengukur efektivitas bahan ajar dalam meningkatkan keterampilan berpikir kreatif siswa. Data yang diperoleh dianalisis secara kualitatif dan kuantitatif untuk menentukan validitas dan efektivitas bahan ajar.</w:t>
      </w:r>
    </w:p>
    <w:p w14:paraId="1ED93B6D" w14:textId="2091B86E" w:rsidR="00EA2B7A" w:rsidRDefault="00EA2B7A" w:rsidP="00EA2B7A">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indikator penilaian yang terdapat dalam lembar validasi dipaparkan dalam skala likert dengan </w:t>
      </w:r>
      <w:r w:rsidR="00FD7D00">
        <w:rPr>
          <w:rFonts w:ascii="Times New Roman" w:eastAsia="Times New Roman" w:hAnsi="Times New Roman" w:cs="Times New Roman"/>
          <w:sz w:val="24"/>
          <w:szCs w:val="24"/>
        </w:rPr>
        <w:t>empat</w:t>
      </w:r>
      <w:r>
        <w:rPr>
          <w:rFonts w:ascii="Times New Roman" w:eastAsia="Times New Roman" w:hAnsi="Times New Roman" w:cs="Times New Roman"/>
          <w:sz w:val="24"/>
          <w:szCs w:val="24"/>
        </w:rPr>
        <w:t xml:space="preserve"> skor penilaian, seperti pada tabel dibawah ini:</w:t>
      </w:r>
    </w:p>
    <w:p w14:paraId="24118F5C" w14:textId="77777777" w:rsidR="00EC0EE8" w:rsidRDefault="00EC0EE8" w:rsidP="00EC0EE8">
      <w:pPr>
        <w:shd w:val="clear" w:color="auto" w:fill="FFFFFF"/>
        <w:spacing w:after="0" w:line="240" w:lineRule="auto"/>
        <w:rPr>
          <w:rFonts w:ascii="Times New Roman" w:eastAsia="Times New Roman" w:hAnsi="Times New Roman" w:cs="Times New Roman"/>
          <w:sz w:val="24"/>
          <w:szCs w:val="24"/>
        </w:rPr>
      </w:pPr>
    </w:p>
    <w:p w14:paraId="43F88D3D" w14:textId="0FF992A3" w:rsidR="00EA2B7A" w:rsidRDefault="00EA2B7A" w:rsidP="00EC0EE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Tabel 1</w:t>
      </w:r>
      <w:r w:rsidR="00164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EC0EE8">
        <w:rPr>
          <w:rFonts w:ascii="Times New Roman" w:eastAsia="Times New Roman" w:hAnsi="Times New Roman" w:cs="Times New Roman"/>
          <w:sz w:val="24"/>
          <w:szCs w:val="24"/>
        </w:rPr>
        <w:t>Validasi Instrumen analisis skor</w:t>
      </w:r>
    </w:p>
    <w:tbl>
      <w:tblPr>
        <w:tblStyle w:val="TableGrid"/>
        <w:tblW w:w="0" w:type="auto"/>
        <w:tblLook w:val="04A0" w:firstRow="1" w:lastRow="0" w:firstColumn="1" w:lastColumn="0" w:noHBand="0" w:noVBand="1"/>
      </w:tblPr>
      <w:tblGrid>
        <w:gridCol w:w="562"/>
        <w:gridCol w:w="4723"/>
        <w:gridCol w:w="2643"/>
      </w:tblGrid>
      <w:tr w:rsidR="00EC0EE8" w14:paraId="78905B04" w14:textId="77777777" w:rsidTr="00EC0EE8">
        <w:tc>
          <w:tcPr>
            <w:tcW w:w="562" w:type="dxa"/>
            <w:tcBorders>
              <w:left w:val="nil"/>
              <w:bottom w:val="single" w:sz="4" w:space="0" w:color="auto"/>
              <w:right w:val="nil"/>
            </w:tcBorders>
          </w:tcPr>
          <w:p w14:paraId="6858588B" w14:textId="34133A9F" w:rsidR="00EC0EE8" w:rsidRPr="00EC0EE8" w:rsidRDefault="00EC0EE8" w:rsidP="00EC0EE8">
            <w:pPr>
              <w:jc w:val="center"/>
              <w:rPr>
                <w:rFonts w:ascii="Times New Roman" w:eastAsia="Times New Roman" w:hAnsi="Times New Roman" w:cs="Times New Roman"/>
                <w:b/>
                <w:bCs/>
                <w:sz w:val="24"/>
                <w:szCs w:val="24"/>
              </w:rPr>
            </w:pPr>
            <w:r w:rsidRPr="00EC0EE8">
              <w:rPr>
                <w:rFonts w:ascii="Times New Roman" w:eastAsia="Times New Roman" w:hAnsi="Times New Roman" w:cs="Times New Roman"/>
                <w:b/>
                <w:bCs/>
                <w:sz w:val="24"/>
                <w:szCs w:val="24"/>
              </w:rPr>
              <w:t>No</w:t>
            </w:r>
          </w:p>
        </w:tc>
        <w:tc>
          <w:tcPr>
            <w:tcW w:w="4723" w:type="dxa"/>
            <w:tcBorders>
              <w:left w:val="nil"/>
              <w:bottom w:val="single" w:sz="4" w:space="0" w:color="auto"/>
              <w:right w:val="nil"/>
            </w:tcBorders>
          </w:tcPr>
          <w:p w14:paraId="2049BBD7" w14:textId="0A1F2857" w:rsidR="00EC0EE8" w:rsidRPr="00EC0EE8" w:rsidRDefault="00EC0EE8" w:rsidP="00EC0EE8">
            <w:pPr>
              <w:jc w:val="center"/>
              <w:rPr>
                <w:rFonts w:ascii="Times New Roman" w:eastAsia="Times New Roman" w:hAnsi="Times New Roman" w:cs="Times New Roman"/>
                <w:b/>
                <w:bCs/>
                <w:sz w:val="24"/>
                <w:szCs w:val="24"/>
              </w:rPr>
            </w:pPr>
            <w:r w:rsidRPr="00EC0EE8">
              <w:rPr>
                <w:rFonts w:ascii="Times New Roman" w:eastAsia="Times New Roman" w:hAnsi="Times New Roman" w:cs="Times New Roman"/>
                <w:b/>
                <w:bCs/>
                <w:sz w:val="24"/>
                <w:szCs w:val="24"/>
              </w:rPr>
              <w:t>Jenis Pilihan</w:t>
            </w:r>
          </w:p>
        </w:tc>
        <w:tc>
          <w:tcPr>
            <w:tcW w:w="2643" w:type="dxa"/>
            <w:tcBorders>
              <w:left w:val="nil"/>
              <w:bottom w:val="single" w:sz="4" w:space="0" w:color="auto"/>
              <w:right w:val="nil"/>
            </w:tcBorders>
          </w:tcPr>
          <w:p w14:paraId="47B7FDCC" w14:textId="4CCAE734" w:rsidR="00EC0EE8" w:rsidRPr="00EC0EE8" w:rsidRDefault="00EC0EE8" w:rsidP="00EC0EE8">
            <w:pPr>
              <w:jc w:val="center"/>
              <w:rPr>
                <w:rFonts w:ascii="Times New Roman" w:eastAsia="Times New Roman" w:hAnsi="Times New Roman" w:cs="Times New Roman"/>
                <w:b/>
                <w:bCs/>
                <w:sz w:val="24"/>
                <w:szCs w:val="24"/>
              </w:rPr>
            </w:pPr>
            <w:r w:rsidRPr="00EC0EE8">
              <w:rPr>
                <w:rFonts w:ascii="Times New Roman" w:eastAsia="Times New Roman" w:hAnsi="Times New Roman" w:cs="Times New Roman"/>
                <w:b/>
                <w:bCs/>
                <w:sz w:val="24"/>
                <w:szCs w:val="24"/>
              </w:rPr>
              <w:t>Skor</w:t>
            </w:r>
          </w:p>
        </w:tc>
      </w:tr>
      <w:tr w:rsidR="00EC0EE8" w14:paraId="0761FCDE" w14:textId="77777777" w:rsidTr="00EC0EE8">
        <w:tc>
          <w:tcPr>
            <w:tcW w:w="562" w:type="dxa"/>
            <w:tcBorders>
              <w:left w:val="nil"/>
              <w:bottom w:val="nil"/>
              <w:right w:val="nil"/>
            </w:tcBorders>
          </w:tcPr>
          <w:p w14:paraId="55009579" w14:textId="1F149ABF" w:rsidR="00EC0EE8" w:rsidRDefault="00EC0EE8" w:rsidP="00EC0EE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23" w:type="dxa"/>
            <w:tcBorders>
              <w:left w:val="nil"/>
              <w:bottom w:val="nil"/>
              <w:right w:val="nil"/>
            </w:tcBorders>
          </w:tcPr>
          <w:p w14:paraId="127327E3" w14:textId="5603B53A"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c>
          <w:tcPr>
            <w:tcW w:w="2643" w:type="dxa"/>
            <w:tcBorders>
              <w:left w:val="nil"/>
              <w:bottom w:val="nil"/>
              <w:right w:val="nil"/>
            </w:tcBorders>
          </w:tcPr>
          <w:p w14:paraId="66CDFCA4" w14:textId="42A58209"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0EE8" w14:paraId="2E71AF2E" w14:textId="77777777" w:rsidTr="00EC0EE8">
        <w:tc>
          <w:tcPr>
            <w:tcW w:w="562" w:type="dxa"/>
            <w:tcBorders>
              <w:top w:val="nil"/>
              <w:left w:val="nil"/>
              <w:bottom w:val="nil"/>
              <w:right w:val="nil"/>
            </w:tcBorders>
          </w:tcPr>
          <w:p w14:paraId="552E8998" w14:textId="74815797" w:rsidR="00EC0EE8" w:rsidRDefault="00EC0EE8" w:rsidP="00EC0EE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23" w:type="dxa"/>
            <w:tcBorders>
              <w:top w:val="nil"/>
              <w:left w:val="nil"/>
              <w:bottom w:val="nil"/>
              <w:right w:val="nil"/>
            </w:tcBorders>
          </w:tcPr>
          <w:p w14:paraId="756167DA" w14:textId="796222BC"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2643" w:type="dxa"/>
            <w:tcBorders>
              <w:top w:val="nil"/>
              <w:left w:val="nil"/>
              <w:bottom w:val="nil"/>
              <w:right w:val="nil"/>
            </w:tcBorders>
          </w:tcPr>
          <w:p w14:paraId="34DA1C05" w14:textId="627A5A4D"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C0EE8" w14:paraId="5640E228" w14:textId="77777777" w:rsidTr="00EC0EE8">
        <w:tc>
          <w:tcPr>
            <w:tcW w:w="562" w:type="dxa"/>
            <w:tcBorders>
              <w:top w:val="nil"/>
              <w:left w:val="nil"/>
              <w:bottom w:val="nil"/>
              <w:right w:val="nil"/>
            </w:tcBorders>
          </w:tcPr>
          <w:p w14:paraId="5A5A3680" w14:textId="210A43A1" w:rsidR="00EC0EE8" w:rsidRDefault="00EC0EE8" w:rsidP="00EC0EE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23" w:type="dxa"/>
            <w:tcBorders>
              <w:top w:val="nil"/>
              <w:left w:val="nil"/>
              <w:bottom w:val="nil"/>
              <w:right w:val="nil"/>
            </w:tcBorders>
          </w:tcPr>
          <w:p w14:paraId="51E9AE95" w14:textId="5D04D72D"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 Baik</w:t>
            </w:r>
          </w:p>
        </w:tc>
        <w:tc>
          <w:tcPr>
            <w:tcW w:w="2643" w:type="dxa"/>
            <w:tcBorders>
              <w:top w:val="nil"/>
              <w:left w:val="nil"/>
              <w:bottom w:val="nil"/>
              <w:right w:val="nil"/>
            </w:tcBorders>
          </w:tcPr>
          <w:p w14:paraId="0CDB5B0E" w14:textId="0AE71D4F"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C0EE8" w14:paraId="24E887BC" w14:textId="77777777" w:rsidTr="00EC0EE8">
        <w:tc>
          <w:tcPr>
            <w:tcW w:w="562" w:type="dxa"/>
            <w:tcBorders>
              <w:top w:val="nil"/>
              <w:left w:val="nil"/>
              <w:right w:val="nil"/>
            </w:tcBorders>
          </w:tcPr>
          <w:p w14:paraId="1230E99B" w14:textId="21D13010" w:rsidR="00EC0EE8" w:rsidRDefault="00EC0EE8" w:rsidP="00EC0EE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23" w:type="dxa"/>
            <w:tcBorders>
              <w:top w:val="nil"/>
              <w:left w:val="nil"/>
              <w:right w:val="nil"/>
            </w:tcBorders>
          </w:tcPr>
          <w:p w14:paraId="797EA750" w14:textId="36FA7D4B"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Baik</w:t>
            </w:r>
          </w:p>
        </w:tc>
        <w:tc>
          <w:tcPr>
            <w:tcW w:w="2643" w:type="dxa"/>
            <w:tcBorders>
              <w:top w:val="nil"/>
              <w:left w:val="nil"/>
              <w:right w:val="nil"/>
            </w:tcBorders>
          </w:tcPr>
          <w:p w14:paraId="0AE59742" w14:textId="5F5C114D" w:rsidR="00EC0EE8" w:rsidRDefault="00EC0EE8" w:rsidP="00EC0E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CB7E609" w14:textId="77777777" w:rsidR="00EC0EE8" w:rsidRPr="001641E9" w:rsidRDefault="00EC0EE8" w:rsidP="00EC0EE8">
      <w:pPr>
        <w:shd w:val="clear" w:color="auto" w:fill="FFFFFF"/>
        <w:spacing w:after="0" w:line="240" w:lineRule="auto"/>
        <w:rPr>
          <w:rFonts w:ascii="Times New Roman" w:eastAsia="Times New Roman" w:hAnsi="Times New Roman" w:cs="Times New Roman"/>
          <w:sz w:val="24"/>
          <w:szCs w:val="24"/>
        </w:rPr>
      </w:pPr>
    </w:p>
    <w:p w14:paraId="67077065" w14:textId="503BD4D5" w:rsidR="00BB42CF" w:rsidRDefault="00D407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interval kemudian dianalisa dengan rumus berikut ini</w:t>
      </w:r>
      <w:r w:rsidR="001641E9">
        <w:rPr>
          <w:rFonts w:ascii="Times New Roman" w:eastAsia="Times New Roman" w:hAnsi="Times New Roman" w:cs="Times New Roman"/>
          <w:sz w:val="24"/>
          <w:szCs w:val="24"/>
        </w:rPr>
        <w:t>.</w:t>
      </w:r>
    </w:p>
    <w:p w14:paraId="74B86AA9" w14:textId="2F7105A6" w:rsidR="001641E9" w:rsidRDefault="001641E9">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t xml:space="preserve">Persentase jawaban </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Skor yang Diperoleh</m:t>
            </m:r>
          </m:num>
          <m:den>
            <m:r>
              <w:rPr>
                <w:rFonts w:ascii="Cambria Math" w:eastAsia="Times New Roman" w:hAnsi="Cambria Math" w:cs="Times New Roman"/>
                <w:sz w:val="24"/>
                <w:szCs w:val="24"/>
              </w:rPr>
              <m:t>Skor Maksimal</m:t>
            </m:r>
          </m:den>
        </m:f>
      </m:oMath>
      <w:r>
        <w:rPr>
          <w:rFonts w:ascii="Times New Roman" w:eastAsia="Times New Roman" w:hAnsi="Times New Roman" w:cs="Times New Roman"/>
          <w:iCs/>
          <w:sz w:val="24"/>
          <w:szCs w:val="24"/>
        </w:rPr>
        <w:t xml:space="preserve"> × 100%</w:t>
      </w:r>
    </w:p>
    <w:p w14:paraId="7D4F566B" w14:textId="1FA5EA8E" w:rsidR="001641E9" w:rsidRDefault="001641E9">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Presentase yang disajikan pada tahap validasi, selanjutnya diinterpretasikan sesuai yang disajikan pada Tabel 2.</w:t>
      </w:r>
    </w:p>
    <w:p w14:paraId="7C5D840A" w14:textId="77777777" w:rsidR="001641E9" w:rsidRDefault="001641E9">
      <w:pPr>
        <w:spacing w:after="0" w:line="240" w:lineRule="auto"/>
        <w:jc w:val="both"/>
        <w:rPr>
          <w:rFonts w:ascii="Times New Roman" w:eastAsia="Times New Roman" w:hAnsi="Times New Roman" w:cs="Times New Roman"/>
          <w:iCs/>
          <w:sz w:val="24"/>
          <w:szCs w:val="24"/>
        </w:rPr>
      </w:pPr>
    </w:p>
    <w:p w14:paraId="723F577C" w14:textId="19B8AEF8" w:rsidR="001641E9" w:rsidRPr="001641E9" w:rsidRDefault="001641E9">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b/>
          <w:bCs/>
          <w:iCs/>
          <w:sz w:val="24"/>
          <w:szCs w:val="24"/>
        </w:rPr>
        <w:t xml:space="preserve">Tabel 2. </w:t>
      </w:r>
      <w:r>
        <w:rPr>
          <w:rFonts w:ascii="Times New Roman" w:eastAsia="Times New Roman" w:hAnsi="Times New Roman" w:cs="Times New Roman"/>
          <w:iCs/>
          <w:sz w:val="24"/>
          <w:szCs w:val="24"/>
        </w:rPr>
        <w:t>Kriteria Validitas</w:t>
      </w:r>
    </w:p>
    <w:tbl>
      <w:tblPr>
        <w:tblStyle w:val="TableGrid"/>
        <w:tblW w:w="0" w:type="auto"/>
        <w:tblLook w:val="04A0" w:firstRow="1" w:lastRow="0" w:firstColumn="1" w:lastColumn="0" w:noHBand="0" w:noVBand="1"/>
      </w:tblPr>
      <w:tblGrid>
        <w:gridCol w:w="562"/>
        <w:gridCol w:w="4723"/>
        <w:gridCol w:w="2643"/>
      </w:tblGrid>
      <w:tr w:rsidR="001641E9" w14:paraId="424AC1F6" w14:textId="77777777" w:rsidTr="00EC0EE8">
        <w:tc>
          <w:tcPr>
            <w:tcW w:w="562" w:type="dxa"/>
            <w:tcBorders>
              <w:left w:val="nil"/>
              <w:bottom w:val="single" w:sz="4" w:space="0" w:color="auto"/>
              <w:right w:val="nil"/>
            </w:tcBorders>
          </w:tcPr>
          <w:p w14:paraId="0B260A2A" w14:textId="4A69A079" w:rsidR="001641E9" w:rsidRPr="001641E9" w:rsidRDefault="001641E9" w:rsidP="001641E9">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No</w:t>
            </w:r>
          </w:p>
        </w:tc>
        <w:tc>
          <w:tcPr>
            <w:tcW w:w="4723" w:type="dxa"/>
            <w:tcBorders>
              <w:left w:val="nil"/>
              <w:bottom w:val="single" w:sz="4" w:space="0" w:color="auto"/>
              <w:right w:val="nil"/>
            </w:tcBorders>
          </w:tcPr>
          <w:p w14:paraId="4D60B02B" w14:textId="04F42F27" w:rsidR="001641E9" w:rsidRPr="001641E9" w:rsidRDefault="001641E9" w:rsidP="001641E9">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Persentase (%)</w:t>
            </w:r>
          </w:p>
        </w:tc>
        <w:tc>
          <w:tcPr>
            <w:tcW w:w="2643" w:type="dxa"/>
            <w:tcBorders>
              <w:left w:val="nil"/>
              <w:bottom w:val="single" w:sz="4" w:space="0" w:color="auto"/>
              <w:right w:val="nil"/>
            </w:tcBorders>
          </w:tcPr>
          <w:p w14:paraId="11534355" w14:textId="5FBCBEBB" w:rsidR="001641E9" w:rsidRPr="001641E9" w:rsidRDefault="001641E9" w:rsidP="001641E9">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Interpretasi</w:t>
            </w:r>
          </w:p>
        </w:tc>
      </w:tr>
      <w:tr w:rsidR="001641E9" w14:paraId="193A1A6D" w14:textId="77777777" w:rsidTr="00EC0EE8">
        <w:tc>
          <w:tcPr>
            <w:tcW w:w="562" w:type="dxa"/>
            <w:tcBorders>
              <w:left w:val="nil"/>
              <w:bottom w:val="nil"/>
              <w:right w:val="nil"/>
            </w:tcBorders>
          </w:tcPr>
          <w:p w14:paraId="48FFC90B" w14:textId="0D08CAE7"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1</w:t>
            </w:r>
          </w:p>
        </w:tc>
        <w:tc>
          <w:tcPr>
            <w:tcW w:w="4723" w:type="dxa"/>
            <w:tcBorders>
              <w:left w:val="nil"/>
              <w:bottom w:val="nil"/>
              <w:right w:val="nil"/>
            </w:tcBorders>
          </w:tcPr>
          <w:p w14:paraId="17D07A33" w14:textId="5434A00B"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0%-20%</w:t>
            </w:r>
          </w:p>
        </w:tc>
        <w:tc>
          <w:tcPr>
            <w:tcW w:w="2643" w:type="dxa"/>
            <w:tcBorders>
              <w:left w:val="nil"/>
              <w:bottom w:val="nil"/>
              <w:right w:val="nil"/>
            </w:tcBorders>
          </w:tcPr>
          <w:p w14:paraId="33ECA9C8" w14:textId="70E57E42"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Tidak Valid</w:t>
            </w:r>
          </w:p>
        </w:tc>
      </w:tr>
      <w:tr w:rsidR="001641E9" w14:paraId="30C94B36" w14:textId="77777777" w:rsidTr="00EC0EE8">
        <w:tc>
          <w:tcPr>
            <w:tcW w:w="562" w:type="dxa"/>
            <w:tcBorders>
              <w:top w:val="nil"/>
              <w:left w:val="nil"/>
              <w:bottom w:val="nil"/>
              <w:right w:val="nil"/>
            </w:tcBorders>
          </w:tcPr>
          <w:p w14:paraId="651486FC" w14:textId="255CC262"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2</w:t>
            </w:r>
          </w:p>
        </w:tc>
        <w:tc>
          <w:tcPr>
            <w:tcW w:w="4723" w:type="dxa"/>
            <w:tcBorders>
              <w:top w:val="nil"/>
              <w:left w:val="nil"/>
              <w:bottom w:val="nil"/>
              <w:right w:val="nil"/>
            </w:tcBorders>
          </w:tcPr>
          <w:p w14:paraId="5F8B6503" w14:textId="514B1D08"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21%-50%</w:t>
            </w:r>
          </w:p>
        </w:tc>
        <w:tc>
          <w:tcPr>
            <w:tcW w:w="2643" w:type="dxa"/>
            <w:tcBorders>
              <w:top w:val="nil"/>
              <w:left w:val="nil"/>
              <w:bottom w:val="nil"/>
              <w:right w:val="nil"/>
            </w:tcBorders>
          </w:tcPr>
          <w:p w14:paraId="01AEFA69" w14:textId="03EFA5AC"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Kurang Valid</w:t>
            </w:r>
          </w:p>
        </w:tc>
      </w:tr>
      <w:tr w:rsidR="001641E9" w14:paraId="6846863F" w14:textId="77777777" w:rsidTr="00EC0EE8">
        <w:tc>
          <w:tcPr>
            <w:tcW w:w="562" w:type="dxa"/>
            <w:tcBorders>
              <w:top w:val="nil"/>
              <w:left w:val="nil"/>
              <w:bottom w:val="nil"/>
              <w:right w:val="nil"/>
            </w:tcBorders>
          </w:tcPr>
          <w:p w14:paraId="355731E2" w14:textId="7299E17F"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3</w:t>
            </w:r>
          </w:p>
        </w:tc>
        <w:tc>
          <w:tcPr>
            <w:tcW w:w="4723" w:type="dxa"/>
            <w:tcBorders>
              <w:top w:val="nil"/>
              <w:left w:val="nil"/>
              <w:bottom w:val="nil"/>
              <w:right w:val="nil"/>
            </w:tcBorders>
          </w:tcPr>
          <w:p w14:paraId="6D217EB8" w14:textId="10565E8D"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51%-70%</w:t>
            </w:r>
          </w:p>
        </w:tc>
        <w:tc>
          <w:tcPr>
            <w:tcW w:w="2643" w:type="dxa"/>
            <w:tcBorders>
              <w:top w:val="nil"/>
              <w:left w:val="nil"/>
              <w:bottom w:val="nil"/>
              <w:right w:val="nil"/>
            </w:tcBorders>
          </w:tcPr>
          <w:p w14:paraId="39074DF5" w14:textId="3A22A344"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Valid</w:t>
            </w:r>
          </w:p>
        </w:tc>
      </w:tr>
      <w:tr w:rsidR="001641E9" w14:paraId="4C3B3E33" w14:textId="77777777" w:rsidTr="00EC0EE8">
        <w:tc>
          <w:tcPr>
            <w:tcW w:w="562" w:type="dxa"/>
            <w:tcBorders>
              <w:top w:val="nil"/>
              <w:left w:val="nil"/>
              <w:right w:val="nil"/>
            </w:tcBorders>
          </w:tcPr>
          <w:p w14:paraId="7498FB58" w14:textId="31FB88D3"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4</w:t>
            </w:r>
          </w:p>
        </w:tc>
        <w:tc>
          <w:tcPr>
            <w:tcW w:w="4723" w:type="dxa"/>
            <w:tcBorders>
              <w:top w:val="nil"/>
              <w:left w:val="nil"/>
              <w:right w:val="nil"/>
            </w:tcBorders>
          </w:tcPr>
          <w:p w14:paraId="2BEF64B8" w14:textId="10DA59A1"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71%-100</w:t>
            </w:r>
            <w:r w:rsidR="00EC0EE8">
              <w:rPr>
                <w:rFonts w:ascii="Times New Roman" w:eastAsia="Times New Roman" w:hAnsi="Times New Roman" w:cs="Times New Roman"/>
                <w:sz w:val="24"/>
                <w:szCs w:val="24"/>
              </w:rPr>
              <w:t>%</w:t>
            </w:r>
          </w:p>
        </w:tc>
        <w:tc>
          <w:tcPr>
            <w:tcW w:w="2643" w:type="dxa"/>
            <w:tcBorders>
              <w:top w:val="nil"/>
              <w:left w:val="nil"/>
              <w:right w:val="nil"/>
            </w:tcBorders>
          </w:tcPr>
          <w:p w14:paraId="19F7A32A" w14:textId="562DFB31" w:rsidR="001641E9" w:rsidRPr="001641E9" w:rsidRDefault="001641E9" w:rsidP="001641E9">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Sangat Valid</w:t>
            </w:r>
          </w:p>
        </w:tc>
      </w:tr>
    </w:tbl>
    <w:p w14:paraId="0544FD58" w14:textId="113725DD" w:rsidR="001641E9" w:rsidRDefault="00EC0EE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ab/>
      </w:r>
      <w:r>
        <w:rPr>
          <w:rFonts w:ascii="Times New Roman" w:eastAsia="Times New Roman" w:hAnsi="Times New Roman" w:cs="Times New Roman"/>
          <w:sz w:val="24"/>
          <w:szCs w:val="24"/>
        </w:rPr>
        <w:t>Hasil dari nilai presentase validasi yang diperoleh, selanjutnya diinterpretasikan dalam kategori kelayakan sebagaimana disajikan pada Tabel 3.</w:t>
      </w:r>
    </w:p>
    <w:p w14:paraId="1CC2AC67" w14:textId="77777777" w:rsidR="00EC0EE8" w:rsidRDefault="00EC0EE8">
      <w:pPr>
        <w:spacing w:after="0" w:line="240" w:lineRule="auto"/>
        <w:jc w:val="both"/>
        <w:rPr>
          <w:rFonts w:ascii="Times New Roman" w:eastAsia="Times New Roman" w:hAnsi="Times New Roman" w:cs="Times New Roman"/>
          <w:sz w:val="24"/>
          <w:szCs w:val="24"/>
        </w:rPr>
      </w:pPr>
    </w:p>
    <w:p w14:paraId="4664C50A" w14:textId="68B6F368" w:rsidR="00EC0EE8" w:rsidRDefault="00EC0EE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 3. </w:t>
      </w:r>
      <w:r>
        <w:rPr>
          <w:rFonts w:ascii="Times New Roman" w:eastAsia="Times New Roman" w:hAnsi="Times New Roman" w:cs="Times New Roman"/>
          <w:sz w:val="24"/>
          <w:szCs w:val="24"/>
        </w:rPr>
        <w:t>Kriteria Kelayakan</w:t>
      </w:r>
    </w:p>
    <w:tbl>
      <w:tblPr>
        <w:tblStyle w:val="TableGrid"/>
        <w:tblW w:w="0" w:type="auto"/>
        <w:tblLook w:val="04A0" w:firstRow="1" w:lastRow="0" w:firstColumn="1" w:lastColumn="0" w:noHBand="0" w:noVBand="1"/>
      </w:tblPr>
      <w:tblGrid>
        <w:gridCol w:w="562"/>
        <w:gridCol w:w="4723"/>
        <w:gridCol w:w="2643"/>
      </w:tblGrid>
      <w:tr w:rsidR="00EC0EE8" w:rsidRPr="001641E9" w14:paraId="56BA5961" w14:textId="77777777" w:rsidTr="00A42380">
        <w:tc>
          <w:tcPr>
            <w:tcW w:w="562" w:type="dxa"/>
            <w:tcBorders>
              <w:left w:val="nil"/>
              <w:bottom w:val="single" w:sz="4" w:space="0" w:color="auto"/>
              <w:right w:val="nil"/>
            </w:tcBorders>
          </w:tcPr>
          <w:p w14:paraId="20A4E7B9" w14:textId="77777777" w:rsidR="00EC0EE8" w:rsidRPr="001641E9" w:rsidRDefault="00EC0EE8" w:rsidP="00A42380">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No</w:t>
            </w:r>
          </w:p>
        </w:tc>
        <w:tc>
          <w:tcPr>
            <w:tcW w:w="4723" w:type="dxa"/>
            <w:tcBorders>
              <w:left w:val="nil"/>
              <w:bottom w:val="single" w:sz="4" w:space="0" w:color="auto"/>
              <w:right w:val="nil"/>
            </w:tcBorders>
          </w:tcPr>
          <w:p w14:paraId="715A6A1D" w14:textId="77777777" w:rsidR="00EC0EE8" w:rsidRPr="001641E9" w:rsidRDefault="00EC0EE8" w:rsidP="00A42380">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Persentase (%)</w:t>
            </w:r>
          </w:p>
        </w:tc>
        <w:tc>
          <w:tcPr>
            <w:tcW w:w="2643" w:type="dxa"/>
            <w:tcBorders>
              <w:left w:val="nil"/>
              <w:bottom w:val="single" w:sz="4" w:space="0" w:color="auto"/>
              <w:right w:val="nil"/>
            </w:tcBorders>
          </w:tcPr>
          <w:p w14:paraId="34A5C66F" w14:textId="77777777" w:rsidR="00EC0EE8" w:rsidRPr="001641E9" w:rsidRDefault="00EC0EE8" w:rsidP="00A42380">
            <w:pPr>
              <w:jc w:val="center"/>
              <w:rPr>
                <w:rFonts w:ascii="Times New Roman" w:eastAsia="Times New Roman" w:hAnsi="Times New Roman" w:cs="Times New Roman"/>
                <w:b/>
                <w:bCs/>
                <w:sz w:val="24"/>
                <w:szCs w:val="24"/>
              </w:rPr>
            </w:pPr>
            <w:r w:rsidRPr="001641E9">
              <w:rPr>
                <w:rFonts w:ascii="Times New Roman" w:eastAsia="Times New Roman" w:hAnsi="Times New Roman" w:cs="Times New Roman"/>
                <w:b/>
                <w:bCs/>
                <w:sz w:val="24"/>
                <w:szCs w:val="24"/>
              </w:rPr>
              <w:t>Interpretasi</w:t>
            </w:r>
          </w:p>
        </w:tc>
      </w:tr>
      <w:tr w:rsidR="00EC0EE8" w:rsidRPr="001641E9" w14:paraId="6CBF6E54" w14:textId="77777777" w:rsidTr="00A42380">
        <w:tc>
          <w:tcPr>
            <w:tcW w:w="562" w:type="dxa"/>
            <w:tcBorders>
              <w:left w:val="nil"/>
              <w:bottom w:val="nil"/>
              <w:right w:val="nil"/>
            </w:tcBorders>
          </w:tcPr>
          <w:p w14:paraId="4603BBE6"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1</w:t>
            </w:r>
          </w:p>
        </w:tc>
        <w:tc>
          <w:tcPr>
            <w:tcW w:w="4723" w:type="dxa"/>
            <w:tcBorders>
              <w:left w:val="nil"/>
              <w:bottom w:val="nil"/>
              <w:right w:val="nil"/>
            </w:tcBorders>
          </w:tcPr>
          <w:p w14:paraId="184C4258"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0%-20%</w:t>
            </w:r>
          </w:p>
        </w:tc>
        <w:tc>
          <w:tcPr>
            <w:tcW w:w="2643" w:type="dxa"/>
            <w:tcBorders>
              <w:left w:val="nil"/>
              <w:bottom w:val="nil"/>
              <w:right w:val="nil"/>
            </w:tcBorders>
          </w:tcPr>
          <w:p w14:paraId="4099F100" w14:textId="0914A8A3"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 xml:space="preserve">Tidak </w:t>
            </w:r>
            <w:r>
              <w:rPr>
                <w:rFonts w:ascii="Times New Roman" w:eastAsia="Times New Roman" w:hAnsi="Times New Roman" w:cs="Times New Roman"/>
                <w:sz w:val="24"/>
                <w:szCs w:val="24"/>
              </w:rPr>
              <w:t>Layak</w:t>
            </w:r>
          </w:p>
        </w:tc>
      </w:tr>
      <w:tr w:rsidR="00EC0EE8" w:rsidRPr="001641E9" w14:paraId="4CB8B9E8" w14:textId="77777777" w:rsidTr="00A42380">
        <w:tc>
          <w:tcPr>
            <w:tcW w:w="562" w:type="dxa"/>
            <w:tcBorders>
              <w:top w:val="nil"/>
              <w:left w:val="nil"/>
              <w:bottom w:val="nil"/>
              <w:right w:val="nil"/>
            </w:tcBorders>
          </w:tcPr>
          <w:p w14:paraId="06F88AD9"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2</w:t>
            </w:r>
          </w:p>
        </w:tc>
        <w:tc>
          <w:tcPr>
            <w:tcW w:w="4723" w:type="dxa"/>
            <w:tcBorders>
              <w:top w:val="nil"/>
              <w:left w:val="nil"/>
              <w:bottom w:val="nil"/>
              <w:right w:val="nil"/>
            </w:tcBorders>
          </w:tcPr>
          <w:p w14:paraId="07F363E7"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21%-50%</w:t>
            </w:r>
          </w:p>
        </w:tc>
        <w:tc>
          <w:tcPr>
            <w:tcW w:w="2643" w:type="dxa"/>
            <w:tcBorders>
              <w:top w:val="nil"/>
              <w:left w:val="nil"/>
              <w:bottom w:val="nil"/>
              <w:right w:val="nil"/>
            </w:tcBorders>
          </w:tcPr>
          <w:p w14:paraId="1F4C49D2" w14:textId="6BB46089"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 xml:space="preserve">Kurang </w:t>
            </w:r>
            <w:r>
              <w:rPr>
                <w:rFonts w:ascii="Times New Roman" w:eastAsia="Times New Roman" w:hAnsi="Times New Roman" w:cs="Times New Roman"/>
                <w:sz w:val="24"/>
                <w:szCs w:val="24"/>
              </w:rPr>
              <w:t>Layak</w:t>
            </w:r>
          </w:p>
        </w:tc>
      </w:tr>
      <w:tr w:rsidR="00EC0EE8" w:rsidRPr="001641E9" w14:paraId="15621DBC" w14:textId="77777777" w:rsidTr="00A42380">
        <w:tc>
          <w:tcPr>
            <w:tcW w:w="562" w:type="dxa"/>
            <w:tcBorders>
              <w:top w:val="nil"/>
              <w:left w:val="nil"/>
              <w:bottom w:val="nil"/>
              <w:right w:val="nil"/>
            </w:tcBorders>
          </w:tcPr>
          <w:p w14:paraId="65C0D118"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3</w:t>
            </w:r>
          </w:p>
        </w:tc>
        <w:tc>
          <w:tcPr>
            <w:tcW w:w="4723" w:type="dxa"/>
            <w:tcBorders>
              <w:top w:val="nil"/>
              <w:left w:val="nil"/>
              <w:bottom w:val="nil"/>
              <w:right w:val="nil"/>
            </w:tcBorders>
          </w:tcPr>
          <w:p w14:paraId="3122816D"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51%-70%</w:t>
            </w:r>
          </w:p>
        </w:tc>
        <w:tc>
          <w:tcPr>
            <w:tcW w:w="2643" w:type="dxa"/>
            <w:tcBorders>
              <w:top w:val="nil"/>
              <w:left w:val="nil"/>
              <w:bottom w:val="nil"/>
              <w:right w:val="nil"/>
            </w:tcBorders>
          </w:tcPr>
          <w:p w14:paraId="13CC082B" w14:textId="4E6EA201" w:rsidR="00EC0EE8" w:rsidRPr="001641E9" w:rsidRDefault="00EC0EE8"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Layak</w:t>
            </w:r>
          </w:p>
        </w:tc>
      </w:tr>
      <w:tr w:rsidR="00EC0EE8" w:rsidRPr="001641E9" w14:paraId="4FC3B2E5" w14:textId="77777777" w:rsidTr="00A42380">
        <w:tc>
          <w:tcPr>
            <w:tcW w:w="562" w:type="dxa"/>
            <w:tcBorders>
              <w:top w:val="nil"/>
              <w:left w:val="nil"/>
              <w:right w:val="nil"/>
            </w:tcBorders>
          </w:tcPr>
          <w:p w14:paraId="701B6D0A"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4</w:t>
            </w:r>
          </w:p>
        </w:tc>
        <w:tc>
          <w:tcPr>
            <w:tcW w:w="4723" w:type="dxa"/>
            <w:tcBorders>
              <w:top w:val="nil"/>
              <w:left w:val="nil"/>
              <w:right w:val="nil"/>
            </w:tcBorders>
          </w:tcPr>
          <w:p w14:paraId="67331E3A" w14:textId="7777777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71%-100</w:t>
            </w:r>
            <w:r>
              <w:rPr>
                <w:rFonts w:ascii="Times New Roman" w:eastAsia="Times New Roman" w:hAnsi="Times New Roman" w:cs="Times New Roman"/>
                <w:sz w:val="24"/>
                <w:szCs w:val="24"/>
              </w:rPr>
              <w:t>%</w:t>
            </w:r>
          </w:p>
        </w:tc>
        <w:tc>
          <w:tcPr>
            <w:tcW w:w="2643" w:type="dxa"/>
            <w:tcBorders>
              <w:top w:val="nil"/>
              <w:left w:val="nil"/>
              <w:right w:val="nil"/>
            </w:tcBorders>
          </w:tcPr>
          <w:p w14:paraId="2F1B922E" w14:textId="3D0851B7" w:rsidR="00EC0EE8" w:rsidRPr="001641E9" w:rsidRDefault="00EC0EE8" w:rsidP="00A42380">
            <w:pPr>
              <w:jc w:val="center"/>
              <w:rPr>
                <w:rFonts w:ascii="Times New Roman" w:eastAsia="Times New Roman" w:hAnsi="Times New Roman" w:cs="Times New Roman"/>
                <w:sz w:val="24"/>
                <w:szCs w:val="24"/>
              </w:rPr>
            </w:pPr>
            <w:r w:rsidRPr="001641E9">
              <w:rPr>
                <w:rFonts w:ascii="Times New Roman" w:eastAsia="Times New Roman" w:hAnsi="Times New Roman" w:cs="Times New Roman"/>
                <w:sz w:val="24"/>
                <w:szCs w:val="24"/>
              </w:rPr>
              <w:t xml:space="preserve">Sangat </w:t>
            </w:r>
            <w:r>
              <w:rPr>
                <w:rFonts w:ascii="Times New Roman" w:eastAsia="Times New Roman" w:hAnsi="Times New Roman" w:cs="Times New Roman"/>
                <w:sz w:val="24"/>
                <w:szCs w:val="24"/>
              </w:rPr>
              <w:t>Layak</w:t>
            </w:r>
          </w:p>
        </w:tc>
      </w:tr>
    </w:tbl>
    <w:p w14:paraId="076AA0BB" w14:textId="60F524C7" w:rsidR="00EC0EE8" w:rsidRDefault="00EC0EE8">
      <w:pPr>
        <w:spacing w:after="0" w:line="240" w:lineRule="auto"/>
        <w:jc w:val="both"/>
        <w:rPr>
          <w:rFonts w:ascii="Times New Roman" w:eastAsia="Times New Roman" w:hAnsi="Times New Roman" w:cs="Times New Roman"/>
          <w:sz w:val="24"/>
          <w:szCs w:val="24"/>
        </w:rPr>
      </w:pPr>
    </w:p>
    <w:p w14:paraId="54F1E741" w14:textId="1DB97638" w:rsidR="00414A5A" w:rsidRDefault="003F13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Adapun</w:t>
      </w:r>
      <w:r w:rsidR="00120073">
        <w:rPr>
          <w:rFonts w:ascii="Times New Roman" w:eastAsia="Times New Roman" w:hAnsi="Times New Roman" w:cs="Times New Roman"/>
          <w:sz w:val="24"/>
          <w:szCs w:val="24"/>
        </w:rPr>
        <w:t xml:space="preserve"> </w:t>
      </w:r>
      <w:r w:rsidR="003271C9">
        <w:rPr>
          <w:rFonts w:ascii="Times New Roman" w:eastAsia="Times New Roman" w:hAnsi="Times New Roman" w:cs="Times New Roman"/>
          <w:sz w:val="24"/>
          <w:szCs w:val="24"/>
        </w:rPr>
        <w:t>untuk menilai peningkatan prestasi belajar peserta didik menggunakan uji N-Gain. Hasil dari uji N-Gain da</w:t>
      </w:r>
      <w:r w:rsidR="00414A5A">
        <w:rPr>
          <w:rFonts w:ascii="Times New Roman" w:eastAsia="Times New Roman" w:hAnsi="Times New Roman" w:cs="Times New Roman"/>
          <w:sz w:val="24"/>
          <w:szCs w:val="24"/>
        </w:rPr>
        <w:t>p</w:t>
      </w:r>
      <w:r w:rsidR="003271C9">
        <w:rPr>
          <w:rFonts w:ascii="Times New Roman" w:eastAsia="Times New Roman" w:hAnsi="Times New Roman" w:cs="Times New Roman"/>
          <w:sz w:val="24"/>
          <w:szCs w:val="24"/>
        </w:rPr>
        <w:t>at memberikan efektifitas penggunaan bahan ajar yang sudah diberikan</w:t>
      </w:r>
      <w:r w:rsidR="00414A5A">
        <w:rPr>
          <w:rFonts w:ascii="Times New Roman" w:eastAsia="Times New Roman" w:hAnsi="Times New Roman" w:cs="Times New Roman"/>
          <w:sz w:val="24"/>
          <w:szCs w:val="24"/>
        </w:rPr>
        <w:t xml:space="preserve"> dengan menggunakan rumus berikut:</w:t>
      </w:r>
    </w:p>
    <w:p w14:paraId="01BC2946" w14:textId="77777777" w:rsidR="00414A5A" w:rsidRDefault="00414A5A">
      <w:pPr>
        <w:spacing w:after="0" w:line="240" w:lineRule="auto"/>
        <w:jc w:val="both"/>
        <w:rPr>
          <w:rFonts w:ascii="Times New Roman" w:eastAsia="Times New Roman" w:hAnsi="Times New Roman" w:cs="Times New Roman"/>
          <w:sz w:val="24"/>
          <w:szCs w:val="24"/>
        </w:rPr>
      </w:pPr>
    </w:p>
    <w:p w14:paraId="42417102" w14:textId="7C3F32E2" w:rsidR="00414A5A" w:rsidRDefault="00414A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N-Gain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Skor posttest-skor pretest</m:t>
            </m:r>
          </m:num>
          <m:den>
            <m:r>
              <w:rPr>
                <w:rFonts w:ascii="Cambria Math" w:eastAsia="Times New Roman" w:hAnsi="Cambria Math" w:cs="Times New Roman"/>
                <w:sz w:val="24"/>
                <w:szCs w:val="24"/>
              </w:rPr>
              <m:t>Skor ideal-skor pretest</m:t>
            </m:r>
          </m:den>
        </m:f>
      </m:oMath>
    </w:p>
    <w:p w14:paraId="7311704A" w14:textId="77777777" w:rsidR="003B42EF" w:rsidRDefault="003B42EF">
      <w:pPr>
        <w:spacing w:after="0" w:line="240" w:lineRule="auto"/>
        <w:jc w:val="both"/>
        <w:rPr>
          <w:rFonts w:ascii="Times New Roman" w:eastAsia="Times New Roman" w:hAnsi="Times New Roman" w:cs="Times New Roman"/>
          <w:sz w:val="24"/>
          <w:szCs w:val="24"/>
        </w:rPr>
      </w:pPr>
    </w:p>
    <w:p w14:paraId="15607D17" w14:textId="425DBC93" w:rsidR="003B42EF" w:rsidRDefault="003B4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analisis N-Gain yang diperoleh diinterpretasikan sesuai kategori yang disajikan pada Tabel 4 </w:t>
      </w:r>
      <w:r w:rsidR="004830B6">
        <w:rPr>
          <w:rFonts w:ascii="Times New Roman" w:eastAsia="Times New Roman" w:hAnsi="Times New Roman" w:cs="Times New Roman"/>
          <w:sz w:val="24"/>
          <w:szCs w:val="24"/>
        </w:rPr>
        <w:fldChar w:fldCharType="begin" w:fldLock="1"/>
      </w:r>
      <w:r w:rsidR="001A22A9">
        <w:rPr>
          <w:rFonts w:ascii="Times New Roman" w:eastAsia="Times New Roman" w:hAnsi="Times New Roman" w:cs="Times New Roman"/>
          <w:sz w:val="24"/>
          <w:szCs w:val="24"/>
        </w:rPr>
        <w:instrText>ADDIN CSL_CITATION {"citationItems":[{"id":"ITEM-1","itemData":{"DOI":"10.15408/es.v7i1.1533","ISSN":"1979-7281","abstract":"Seiring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Kata","author":[{"dropping-particle":"","family":"Simbolon","given":"Erin Radien","non-dropping-particle":"","parse-names":false,"suffix":""},{"dropping-particle":"","family":"Tapilouw","given":"Fransisca Sudargo","non-dropping-particle":"","parse-names":false,"suffix":""}],"container-title":"Edusains","id":"ITEM-1","issue":"1","issued":{"date-parts":[["2015"]]},"page":"97-104","title":"Pengaruh Pembelajaran Berbasis Masalah Dan Pembelajaran Kontekstual Terhadap Berpikir Kritis Siswa Smp","type":"article-journal","volume":"7"},"uris":["http://www.mendeley.com/documents/?uuid=b6dcfcd0-e572-4f20-8de9-e42a27d2f835"]}],"mendeley":{"formattedCitation":"(Simbolon &amp; Tapilouw, 2015)","plainTextFormattedCitation":"(Simbolon &amp; Tapilouw, 2015)","previouslyFormattedCitation":"(Simbolon &amp; Tapilouw, 2015)"},"properties":{"noteIndex":0},"schema":"https://github.com/citation-style-language/schema/raw/master/csl-citation.json"}</w:instrText>
      </w:r>
      <w:r w:rsidR="004830B6">
        <w:rPr>
          <w:rFonts w:ascii="Times New Roman" w:eastAsia="Times New Roman" w:hAnsi="Times New Roman" w:cs="Times New Roman"/>
          <w:sz w:val="24"/>
          <w:szCs w:val="24"/>
        </w:rPr>
        <w:fldChar w:fldCharType="separate"/>
      </w:r>
      <w:r w:rsidR="004830B6" w:rsidRPr="004830B6">
        <w:rPr>
          <w:rFonts w:ascii="Times New Roman" w:eastAsia="Times New Roman" w:hAnsi="Times New Roman" w:cs="Times New Roman"/>
          <w:noProof/>
          <w:sz w:val="24"/>
          <w:szCs w:val="24"/>
        </w:rPr>
        <w:t>(Simbolon &amp; Tapilouw, 2015)</w:t>
      </w:r>
      <w:r w:rsidR="004830B6">
        <w:rPr>
          <w:rFonts w:ascii="Times New Roman" w:eastAsia="Times New Roman" w:hAnsi="Times New Roman" w:cs="Times New Roman"/>
          <w:sz w:val="24"/>
          <w:szCs w:val="24"/>
        </w:rPr>
        <w:fldChar w:fldCharType="end"/>
      </w:r>
    </w:p>
    <w:p w14:paraId="358D4822" w14:textId="77777777" w:rsidR="003B42EF" w:rsidRDefault="003B42EF">
      <w:pPr>
        <w:spacing w:after="0" w:line="240" w:lineRule="auto"/>
        <w:jc w:val="both"/>
        <w:rPr>
          <w:rFonts w:ascii="Times New Roman" w:eastAsia="Times New Roman" w:hAnsi="Times New Roman" w:cs="Times New Roman"/>
          <w:sz w:val="24"/>
          <w:szCs w:val="24"/>
        </w:rPr>
      </w:pPr>
    </w:p>
    <w:p w14:paraId="317C0908" w14:textId="78E0F8F9" w:rsidR="003271C9" w:rsidRDefault="003271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 4. </w:t>
      </w:r>
      <w:r>
        <w:rPr>
          <w:rFonts w:ascii="Times New Roman" w:eastAsia="Times New Roman" w:hAnsi="Times New Roman" w:cs="Times New Roman"/>
          <w:sz w:val="24"/>
          <w:szCs w:val="24"/>
        </w:rPr>
        <w:t>Pembagian Skor N-Gain</w:t>
      </w:r>
    </w:p>
    <w:tbl>
      <w:tblPr>
        <w:tblStyle w:val="TableGrid"/>
        <w:tblW w:w="0" w:type="auto"/>
        <w:tblLook w:val="04A0" w:firstRow="1" w:lastRow="0" w:firstColumn="1" w:lastColumn="0" w:noHBand="0" w:noVBand="1"/>
      </w:tblPr>
      <w:tblGrid>
        <w:gridCol w:w="562"/>
        <w:gridCol w:w="3828"/>
        <w:gridCol w:w="3538"/>
      </w:tblGrid>
      <w:tr w:rsidR="003271C9" w14:paraId="229C5D0A" w14:textId="77777777" w:rsidTr="003271C9">
        <w:tc>
          <w:tcPr>
            <w:tcW w:w="562" w:type="dxa"/>
            <w:tcBorders>
              <w:left w:val="nil"/>
              <w:bottom w:val="single" w:sz="4" w:space="0" w:color="auto"/>
              <w:right w:val="nil"/>
            </w:tcBorders>
          </w:tcPr>
          <w:p w14:paraId="4DA56E2D" w14:textId="34AA31CE" w:rsidR="003271C9" w:rsidRPr="003271C9" w:rsidRDefault="003271C9" w:rsidP="003271C9">
            <w:pPr>
              <w:jc w:val="center"/>
              <w:rPr>
                <w:rFonts w:ascii="Times New Roman" w:eastAsia="Times New Roman" w:hAnsi="Times New Roman" w:cs="Times New Roman"/>
                <w:b/>
                <w:bCs/>
                <w:sz w:val="24"/>
                <w:szCs w:val="24"/>
              </w:rPr>
            </w:pPr>
            <w:r w:rsidRPr="003271C9">
              <w:rPr>
                <w:rFonts w:ascii="Times New Roman" w:eastAsia="Times New Roman" w:hAnsi="Times New Roman" w:cs="Times New Roman"/>
                <w:b/>
                <w:bCs/>
                <w:sz w:val="24"/>
                <w:szCs w:val="24"/>
              </w:rPr>
              <w:t>No</w:t>
            </w:r>
          </w:p>
        </w:tc>
        <w:tc>
          <w:tcPr>
            <w:tcW w:w="3828" w:type="dxa"/>
            <w:tcBorders>
              <w:left w:val="nil"/>
              <w:bottom w:val="single" w:sz="4" w:space="0" w:color="auto"/>
              <w:right w:val="nil"/>
            </w:tcBorders>
          </w:tcPr>
          <w:p w14:paraId="5E8098D3" w14:textId="5631D01C" w:rsidR="003271C9" w:rsidRPr="003271C9" w:rsidRDefault="003271C9" w:rsidP="003271C9">
            <w:pPr>
              <w:jc w:val="center"/>
              <w:rPr>
                <w:rFonts w:ascii="Times New Roman" w:eastAsia="Times New Roman" w:hAnsi="Times New Roman" w:cs="Times New Roman"/>
                <w:b/>
                <w:bCs/>
                <w:sz w:val="24"/>
                <w:szCs w:val="24"/>
              </w:rPr>
            </w:pPr>
            <w:r w:rsidRPr="003271C9">
              <w:rPr>
                <w:rFonts w:ascii="Times New Roman" w:eastAsia="Times New Roman" w:hAnsi="Times New Roman" w:cs="Times New Roman"/>
                <w:b/>
                <w:bCs/>
                <w:sz w:val="24"/>
                <w:szCs w:val="24"/>
              </w:rPr>
              <w:t>Nilai N-Gain</w:t>
            </w:r>
          </w:p>
        </w:tc>
        <w:tc>
          <w:tcPr>
            <w:tcW w:w="3538" w:type="dxa"/>
            <w:tcBorders>
              <w:left w:val="nil"/>
              <w:bottom w:val="single" w:sz="4" w:space="0" w:color="auto"/>
              <w:right w:val="nil"/>
            </w:tcBorders>
          </w:tcPr>
          <w:p w14:paraId="0673C6C0" w14:textId="73AD8233" w:rsidR="003271C9" w:rsidRPr="003271C9" w:rsidRDefault="003271C9" w:rsidP="003271C9">
            <w:pPr>
              <w:jc w:val="center"/>
              <w:rPr>
                <w:rFonts w:ascii="Times New Roman" w:eastAsia="Times New Roman" w:hAnsi="Times New Roman" w:cs="Times New Roman"/>
                <w:b/>
                <w:bCs/>
                <w:sz w:val="24"/>
                <w:szCs w:val="24"/>
              </w:rPr>
            </w:pPr>
            <w:r w:rsidRPr="003271C9">
              <w:rPr>
                <w:rFonts w:ascii="Times New Roman" w:eastAsia="Times New Roman" w:hAnsi="Times New Roman" w:cs="Times New Roman"/>
                <w:b/>
                <w:bCs/>
                <w:sz w:val="24"/>
                <w:szCs w:val="24"/>
              </w:rPr>
              <w:t>Kriteria</w:t>
            </w:r>
          </w:p>
        </w:tc>
      </w:tr>
      <w:tr w:rsidR="003271C9" w14:paraId="3E5A80DE" w14:textId="77777777" w:rsidTr="003271C9">
        <w:tc>
          <w:tcPr>
            <w:tcW w:w="562" w:type="dxa"/>
            <w:tcBorders>
              <w:left w:val="nil"/>
              <w:bottom w:val="nil"/>
              <w:right w:val="nil"/>
            </w:tcBorders>
          </w:tcPr>
          <w:p w14:paraId="63A9FF54" w14:textId="6268DD28"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8" w:type="dxa"/>
            <w:tcBorders>
              <w:left w:val="nil"/>
              <w:bottom w:val="nil"/>
              <w:right w:val="nil"/>
            </w:tcBorders>
          </w:tcPr>
          <w:p w14:paraId="0BB52A49" w14:textId="7F4146BF" w:rsidR="003271C9" w:rsidRDefault="003B42EF"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3271C9">
              <w:rPr>
                <w:rFonts w:ascii="Times New Roman" w:eastAsia="Times New Roman" w:hAnsi="Times New Roman" w:cs="Times New Roman"/>
                <w:sz w:val="24"/>
                <w:szCs w:val="24"/>
              </w:rPr>
              <w:t xml:space="preserve"> &gt; 0,7</w:t>
            </w:r>
          </w:p>
        </w:tc>
        <w:tc>
          <w:tcPr>
            <w:tcW w:w="3538" w:type="dxa"/>
            <w:tcBorders>
              <w:left w:val="nil"/>
              <w:bottom w:val="nil"/>
              <w:right w:val="nil"/>
            </w:tcBorders>
          </w:tcPr>
          <w:p w14:paraId="4023F428" w14:textId="2C19568C"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3271C9" w14:paraId="21508B66" w14:textId="77777777" w:rsidTr="003271C9">
        <w:tc>
          <w:tcPr>
            <w:tcW w:w="562" w:type="dxa"/>
            <w:tcBorders>
              <w:top w:val="nil"/>
              <w:left w:val="nil"/>
              <w:bottom w:val="nil"/>
              <w:right w:val="nil"/>
            </w:tcBorders>
          </w:tcPr>
          <w:p w14:paraId="310E926D" w14:textId="4F5F8CBC"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8" w:type="dxa"/>
            <w:tcBorders>
              <w:top w:val="nil"/>
              <w:left w:val="nil"/>
              <w:bottom w:val="nil"/>
              <w:right w:val="nil"/>
            </w:tcBorders>
          </w:tcPr>
          <w:p w14:paraId="171427E8" w14:textId="2ABCC5A8"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 ≤ g ≤ 0,7</w:t>
            </w:r>
          </w:p>
        </w:tc>
        <w:tc>
          <w:tcPr>
            <w:tcW w:w="3538" w:type="dxa"/>
            <w:tcBorders>
              <w:top w:val="nil"/>
              <w:left w:val="nil"/>
              <w:bottom w:val="nil"/>
              <w:right w:val="nil"/>
            </w:tcBorders>
          </w:tcPr>
          <w:p w14:paraId="7B4BAD9E" w14:textId="52CE352B"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3271C9" w14:paraId="74FC5051" w14:textId="77777777" w:rsidTr="003271C9">
        <w:tc>
          <w:tcPr>
            <w:tcW w:w="562" w:type="dxa"/>
            <w:tcBorders>
              <w:top w:val="nil"/>
              <w:left w:val="nil"/>
              <w:right w:val="nil"/>
            </w:tcBorders>
          </w:tcPr>
          <w:p w14:paraId="2A008B6B" w14:textId="6BF92078"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8" w:type="dxa"/>
            <w:tcBorders>
              <w:top w:val="nil"/>
              <w:left w:val="nil"/>
              <w:right w:val="nil"/>
            </w:tcBorders>
          </w:tcPr>
          <w:p w14:paraId="71F146A9" w14:textId="7DE97315" w:rsidR="003271C9" w:rsidRDefault="003B42EF"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3271C9">
              <w:rPr>
                <w:rFonts w:ascii="Times New Roman" w:eastAsia="Times New Roman" w:hAnsi="Times New Roman" w:cs="Times New Roman"/>
                <w:sz w:val="24"/>
                <w:szCs w:val="24"/>
              </w:rPr>
              <w:t xml:space="preserve"> &lt; 0,3</w:t>
            </w:r>
          </w:p>
        </w:tc>
        <w:tc>
          <w:tcPr>
            <w:tcW w:w="3538" w:type="dxa"/>
            <w:tcBorders>
              <w:top w:val="nil"/>
              <w:left w:val="nil"/>
              <w:right w:val="nil"/>
            </w:tcBorders>
          </w:tcPr>
          <w:p w14:paraId="5030A37A" w14:textId="26FE1009" w:rsidR="003271C9" w:rsidRDefault="003271C9" w:rsidP="003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bl>
    <w:p w14:paraId="2A85D642" w14:textId="7C2C8DF5" w:rsidR="00C86848" w:rsidRDefault="003B42EF" w:rsidP="00BD6D3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ab/>
      </w:r>
    </w:p>
    <w:p w14:paraId="3FBDD46C" w14:textId="77777777" w:rsidR="009F5914" w:rsidRDefault="00000000" w:rsidP="009F591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HASIL DAN PEMBAHASAN </w:t>
      </w:r>
    </w:p>
    <w:p w14:paraId="4552503F" w14:textId="564DE2BE" w:rsidR="00193A9C" w:rsidRDefault="002A5F18" w:rsidP="000F1A91">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Bahan ajar IPAS yang dikembangkan menggunakan pendekatan SETS (</w:t>
      </w:r>
      <w:r>
        <w:rPr>
          <w:rFonts w:ascii="Times New Roman" w:eastAsia="Times New Roman" w:hAnsi="Times New Roman" w:cs="Times New Roman"/>
          <w:i/>
          <w:iCs/>
          <w:sz w:val="24"/>
          <w:szCs w:val="24"/>
          <w:lang w:val="en-ID"/>
        </w:rPr>
        <w:t xml:space="preserve">Science, Environment, Technology and Society) </w:t>
      </w:r>
      <w:r>
        <w:rPr>
          <w:rFonts w:ascii="Times New Roman" w:eastAsia="Times New Roman" w:hAnsi="Times New Roman" w:cs="Times New Roman"/>
          <w:sz w:val="24"/>
          <w:szCs w:val="24"/>
          <w:lang w:val="en-ID"/>
        </w:rPr>
        <w:t xml:space="preserve">dalam bentuk digital flipbook </w:t>
      </w:r>
      <w:r w:rsidR="009F5914">
        <w:rPr>
          <w:rFonts w:ascii="Times New Roman" w:eastAsia="Times New Roman" w:hAnsi="Times New Roman" w:cs="Times New Roman"/>
          <w:sz w:val="24"/>
          <w:szCs w:val="24"/>
          <w:lang w:val="en-ID"/>
        </w:rPr>
        <w:t>memberikan efek yang sangat baik, hal tersebut membuat</w:t>
      </w:r>
      <w:r>
        <w:rPr>
          <w:rFonts w:ascii="Times New Roman" w:eastAsia="Times New Roman" w:hAnsi="Times New Roman" w:cs="Times New Roman"/>
          <w:sz w:val="24"/>
          <w:szCs w:val="24"/>
          <w:lang w:val="en-ID"/>
        </w:rPr>
        <w:t xml:space="preserve"> peserta didik memahami materi lebih cepat</w:t>
      </w:r>
      <w:r w:rsidR="009F5914">
        <w:rPr>
          <w:rFonts w:ascii="Times New Roman" w:eastAsia="Times New Roman" w:hAnsi="Times New Roman" w:cs="Times New Roman"/>
          <w:sz w:val="24"/>
          <w:szCs w:val="24"/>
          <w:lang w:val="en-ID"/>
        </w:rPr>
        <w:t>. Bahan ajar ini tidak hanya meningkatkan antusiasme dan motivasi siswa, tetapi juga mendorong mereka lebih aktif dan kreatif dalam proses pembelajaran di kelas. Dengan mengelompokkan berdasarkan minat belajar siswa dan menghubungkan materi dengan situasi nyata, dapat memacu siswa untuk mengemukakan ide-ide baru dan mengembangkan kreativitas mereka. Dukungan elemen visual, audio dan narasi yang menarik juga membantu menjaga perhatian siswa, mencegah kebosanan, serta menciptakan pembelajaran yang interaktif dan bermakna</w:t>
      </w:r>
      <w:r w:rsidR="000F1A91">
        <w:rPr>
          <w:rFonts w:ascii="Times New Roman" w:eastAsia="Times New Roman" w:hAnsi="Times New Roman" w:cs="Times New Roman"/>
          <w:sz w:val="24"/>
          <w:szCs w:val="24"/>
          <w:lang w:val="en-ID"/>
        </w:rPr>
        <w:t>.</w:t>
      </w:r>
    </w:p>
    <w:p w14:paraId="4825004B" w14:textId="77777777" w:rsidR="000F1A91" w:rsidRDefault="000F1A91" w:rsidP="000F1A91">
      <w:pPr>
        <w:spacing w:after="0" w:line="240" w:lineRule="auto"/>
        <w:ind w:firstLine="720"/>
        <w:jc w:val="both"/>
        <w:rPr>
          <w:rFonts w:ascii="Times New Roman" w:eastAsia="Times New Roman" w:hAnsi="Times New Roman" w:cs="Times New Roman"/>
          <w:sz w:val="24"/>
          <w:szCs w:val="24"/>
          <w:lang w:val="en-ID"/>
        </w:rPr>
      </w:pPr>
    </w:p>
    <w:p w14:paraId="07E8ABF0" w14:textId="31BD6FAE" w:rsidR="000F1A91" w:rsidRPr="00793259" w:rsidRDefault="00547967" w:rsidP="00547967">
      <w:pPr>
        <w:spacing w:after="0" w:line="24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b/>
          <w:noProof/>
          <w:color w:val="000000"/>
          <w:sz w:val="24"/>
          <w:szCs w:val="24"/>
        </w:rPr>
        <w:lastRenderedPageBreak/>
        <w:drawing>
          <wp:inline distT="0" distB="0" distL="0" distR="0" wp14:anchorId="60128B04" wp14:editId="536F9B2F">
            <wp:extent cx="5027512" cy="2029245"/>
            <wp:effectExtent l="19050" t="19050" r="20955" b="28575"/>
            <wp:docPr id="1981027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27210" name="Picture 19810272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4194" cy="2056160"/>
                    </a:xfrm>
                    <a:prstGeom prst="rect">
                      <a:avLst/>
                    </a:prstGeom>
                    <a:ln>
                      <a:solidFill>
                        <a:schemeClr val="tx1"/>
                      </a:solidFill>
                    </a:ln>
                  </pic:spPr>
                </pic:pic>
              </a:graphicData>
            </a:graphic>
          </wp:inline>
        </w:drawing>
      </w:r>
      <w:r>
        <w:rPr>
          <w:rFonts w:ascii="Times New Roman" w:eastAsia="Times New Roman" w:hAnsi="Times New Roman" w:cs="Times New Roman"/>
          <w:sz w:val="24"/>
          <w:szCs w:val="24"/>
          <w:lang w:val="en-ID"/>
        </w:rPr>
        <w:tab/>
      </w:r>
    </w:p>
    <w:p w14:paraId="0D3DE808" w14:textId="6303127A" w:rsidR="003E6420" w:rsidRDefault="001F4D5C" w:rsidP="000F1A9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mengenai pengembangan bahan ajar IPAS berbasis SETS ini, dimulai dengan tahap definisi </w:t>
      </w:r>
      <w:r w:rsidR="00267AD3">
        <w:rPr>
          <w:rFonts w:ascii="Times New Roman" w:eastAsia="Times New Roman" w:hAnsi="Times New Roman" w:cs="Times New Roman"/>
          <w:i/>
          <w:iCs/>
          <w:sz w:val="24"/>
          <w:szCs w:val="24"/>
        </w:rPr>
        <w:t xml:space="preserve">(define), </w:t>
      </w:r>
      <w:r w:rsidR="00267AD3">
        <w:rPr>
          <w:rFonts w:ascii="Times New Roman" w:eastAsia="Times New Roman" w:hAnsi="Times New Roman" w:cs="Times New Roman"/>
          <w:sz w:val="24"/>
          <w:szCs w:val="24"/>
        </w:rPr>
        <w:t xml:space="preserve">yang bertujuan untuk menganalisis kebutuhan pembelajaran, tujuan pembelajaran, serta karateristik siswa. </w:t>
      </w:r>
      <w:r w:rsidR="00267AD3">
        <w:rPr>
          <w:rFonts w:ascii="Times New Roman" w:eastAsia="Times New Roman" w:hAnsi="Times New Roman" w:cs="Times New Roman"/>
          <w:i/>
          <w:iCs/>
          <w:sz w:val="24"/>
          <w:szCs w:val="24"/>
        </w:rPr>
        <w:t xml:space="preserve"> </w:t>
      </w:r>
      <w:r w:rsidR="00267AD3">
        <w:rPr>
          <w:rFonts w:ascii="Times New Roman" w:eastAsia="Times New Roman" w:hAnsi="Times New Roman" w:cs="Times New Roman"/>
          <w:sz w:val="24"/>
          <w:szCs w:val="24"/>
        </w:rPr>
        <w:t>S</w:t>
      </w:r>
      <w:r w:rsidR="00267AD3" w:rsidRPr="00267AD3">
        <w:rPr>
          <w:rFonts w:ascii="Times New Roman" w:eastAsia="Times New Roman" w:hAnsi="Times New Roman" w:cs="Times New Roman"/>
          <w:sz w:val="24"/>
          <w:szCs w:val="24"/>
        </w:rPr>
        <w:t>etelah itu, tahap</w:t>
      </w:r>
      <w:r w:rsidR="00267AD3">
        <w:rPr>
          <w:rFonts w:ascii="Times New Roman" w:eastAsia="Times New Roman" w:hAnsi="Times New Roman" w:cs="Times New Roman"/>
          <w:sz w:val="24"/>
          <w:szCs w:val="24"/>
        </w:rPr>
        <w:t xml:space="preserve"> desain </w:t>
      </w:r>
      <w:r w:rsidR="00267AD3">
        <w:rPr>
          <w:rFonts w:ascii="Times New Roman" w:eastAsia="Times New Roman" w:hAnsi="Times New Roman" w:cs="Times New Roman"/>
          <w:i/>
          <w:iCs/>
          <w:sz w:val="24"/>
          <w:szCs w:val="24"/>
        </w:rPr>
        <w:t>(des</w:t>
      </w:r>
      <w:r w:rsidR="00A36C05">
        <w:rPr>
          <w:rFonts w:ascii="Times New Roman" w:eastAsia="Times New Roman" w:hAnsi="Times New Roman" w:cs="Times New Roman"/>
          <w:i/>
          <w:iCs/>
          <w:sz w:val="24"/>
          <w:szCs w:val="24"/>
        </w:rPr>
        <w:t>i</w:t>
      </w:r>
      <w:r w:rsidR="00267AD3">
        <w:rPr>
          <w:rFonts w:ascii="Times New Roman" w:eastAsia="Times New Roman" w:hAnsi="Times New Roman" w:cs="Times New Roman"/>
          <w:i/>
          <w:iCs/>
          <w:sz w:val="24"/>
          <w:szCs w:val="24"/>
        </w:rPr>
        <w:t xml:space="preserve">gn) </w:t>
      </w:r>
      <w:r w:rsidR="00267AD3">
        <w:rPr>
          <w:rFonts w:ascii="Times New Roman" w:eastAsia="Times New Roman" w:hAnsi="Times New Roman" w:cs="Times New Roman"/>
          <w:sz w:val="24"/>
          <w:szCs w:val="24"/>
        </w:rPr>
        <w:t>yang menghasilkan rancangan bahan ajar digital IPAS berbasis SETS yang terintegrasi dengan pembelajaran diferensiasi</w:t>
      </w:r>
      <w:r w:rsidR="00A36C05">
        <w:rPr>
          <w:rFonts w:ascii="Times New Roman" w:eastAsia="Times New Roman" w:hAnsi="Times New Roman" w:cs="Times New Roman"/>
          <w:sz w:val="24"/>
          <w:szCs w:val="24"/>
        </w:rPr>
        <w:t xml:space="preserve"> proses</w:t>
      </w:r>
      <w:r w:rsidR="00267AD3">
        <w:rPr>
          <w:rFonts w:ascii="Times New Roman" w:eastAsia="Times New Roman" w:hAnsi="Times New Roman" w:cs="Times New Roman"/>
          <w:sz w:val="24"/>
          <w:szCs w:val="24"/>
        </w:rPr>
        <w:t>, untuk meningkatkan keterampilan berpikir kreatif siswa</w:t>
      </w:r>
      <w:r w:rsidR="003E6420">
        <w:rPr>
          <w:rFonts w:ascii="Times New Roman" w:eastAsia="Times New Roman" w:hAnsi="Times New Roman" w:cs="Times New Roman"/>
          <w:sz w:val="24"/>
          <w:szCs w:val="24"/>
        </w:rPr>
        <w:t xml:space="preserve"> yang tertera pada Gambar 1.</w:t>
      </w:r>
    </w:p>
    <w:p w14:paraId="30C55C31" w14:textId="0D0A1587" w:rsidR="003E6420" w:rsidRDefault="003E6420"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A36D328" wp14:editId="0F0C6F4B">
            <wp:simplePos x="0" y="0"/>
            <wp:positionH relativeFrom="column">
              <wp:posOffset>1315720</wp:posOffset>
            </wp:positionH>
            <wp:positionV relativeFrom="paragraph">
              <wp:posOffset>181610</wp:posOffset>
            </wp:positionV>
            <wp:extent cx="2682875" cy="3079750"/>
            <wp:effectExtent l="19050" t="19050" r="22225" b="25400"/>
            <wp:wrapTopAndBottom/>
            <wp:docPr id="1688268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867" name="Picture 168826867"/>
                    <pic:cNvPicPr/>
                  </pic:nvPicPr>
                  <pic:blipFill>
                    <a:blip r:embed="rId12">
                      <a:extLst>
                        <a:ext uri="{28A0092B-C50C-407E-A947-70E740481C1C}">
                          <a14:useLocalDpi xmlns:a14="http://schemas.microsoft.com/office/drawing/2010/main" val="0"/>
                        </a:ext>
                      </a:extLst>
                    </a:blip>
                    <a:stretch>
                      <a:fillRect/>
                    </a:stretch>
                  </pic:blipFill>
                  <pic:spPr>
                    <a:xfrm>
                      <a:off x="0" y="0"/>
                      <a:ext cx="2682875" cy="307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497D89" w14:textId="30F9CE86" w:rsidR="003E6420" w:rsidRPr="003E6420" w:rsidRDefault="003E6420" w:rsidP="00197E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Gambar 1. </w:t>
      </w:r>
      <w:r>
        <w:rPr>
          <w:rFonts w:ascii="Times New Roman" w:eastAsia="Times New Roman" w:hAnsi="Times New Roman" w:cs="Times New Roman"/>
          <w:sz w:val="24"/>
          <w:szCs w:val="24"/>
        </w:rPr>
        <w:t>Rancangan awal bahan ajar</w:t>
      </w:r>
    </w:p>
    <w:p w14:paraId="32238C48" w14:textId="77777777" w:rsidR="003E6420" w:rsidRDefault="003E6420" w:rsidP="00547967">
      <w:pPr>
        <w:spacing w:after="0" w:line="240" w:lineRule="auto"/>
        <w:jc w:val="both"/>
        <w:rPr>
          <w:rFonts w:ascii="Times New Roman" w:eastAsia="Times New Roman" w:hAnsi="Times New Roman" w:cs="Times New Roman"/>
          <w:sz w:val="24"/>
          <w:szCs w:val="24"/>
        </w:rPr>
      </w:pPr>
    </w:p>
    <w:p w14:paraId="0505223C" w14:textId="33752882" w:rsidR="00267AD3" w:rsidRDefault="00267AD3"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Selanjutnya</w:t>
      </w:r>
      <w:r w:rsidR="00A36C05">
        <w:rPr>
          <w:rFonts w:ascii="Times New Roman" w:eastAsia="Times New Roman" w:hAnsi="Times New Roman" w:cs="Times New Roman"/>
          <w:sz w:val="24"/>
          <w:szCs w:val="24"/>
        </w:rPr>
        <w:t xml:space="preserve"> pada tahap pengembangan </w:t>
      </w:r>
      <w:r w:rsidR="00A36C05">
        <w:rPr>
          <w:rFonts w:ascii="Times New Roman" w:eastAsia="Times New Roman" w:hAnsi="Times New Roman" w:cs="Times New Roman"/>
          <w:i/>
          <w:iCs/>
          <w:sz w:val="24"/>
          <w:szCs w:val="24"/>
        </w:rPr>
        <w:t>(Develop)</w:t>
      </w:r>
      <w:r>
        <w:rPr>
          <w:rFonts w:ascii="Times New Roman" w:eastAsia="Times New Roman" w:hAnsi="Times New Roman" w:cs="Times New Roman"/>
          <w:sz w:val="24"/>
          <w:szCs w:val="24"/>
        </w:rPr>
        <w:t xml:space="preserve"> bahan ajar tersebut akan diuji kevalidan (uji validitas) dan uji kelayakan oleh 4 validator, yakni validator </w:t>
      </w:r>
      <w:r w:rsidR="003E6420">
        <w:rPr>
          <w:rFonts w:ascii="Times New Roman" w:eastAsia="Times New Roman" w:hAnsi="Times New Roman" w:cs="Times New Roman"/>
          <w:sz w:val="24"/>
          <w:szCs w:val="24"/>
        </w:rPr>
        <w:t xml:space="preserve">materi, validator media, dan 2 validator praktisi. </w:t>
      </w:r>
      <w:r w:rsidR="00662875">
        <w:rPr>
          <w:rFonts w:ascii="Times New Roman" w:eastAsia="Times New Roman" w:hAnsi="Times New Roman" w:cs="Times New Roman"/>
          <w:sz w:val="24"/>
          <w:szCs w:val="24"/>
        </w:rPr>
        <w:t>Skor yang diperoleh dapat dilihat pada tabel 5 hasil validasi ahli materi dan media.</w:t>
      </w:r>
    </w:p>
    <w:p w14:paraId="6767918B" w14:textId="77777777" w:rsidR="00CC1A46" w:rsidRDefault="00CC1A46" w:rsidP="00547967">
      <w:pPr>
        <w:spacing w:after="0" w:line="240" w:lineRule="auto"/>
        <w:jc w:val="both"/>
        <w:rPr>
          <w:rFonts w:ascii="Times New Roman" w:eastAsia="Times New Roman" w:hAnsi="Times New Roman" w:cs="Times New Roman"/>
          <w:sz w:val="24"/>
          <w:szCs w:val="24"/>
        </w:rPr>
      </w:pPr>
    </w:p>
    <w:p w14:paraId="4BE69FA5" w14:textId="70A77259" w:rsidR="00CC1A46" w:rsidRPr="00CC1A46" w:rsidRDefault="00CC1A46" w:rsidP="0054796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Tabel </w:t>
      </w:r>
      <w:r w:rsidR="00BD6D39">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sidRPr="00CC1A46">
        <w:rPr>
          <w:rFonts w:ascii="Times New Roman" w:eastAsia="Times New Roman" w:hAnsi="Times New Roman" w:cs="Times New Roman"/>
          <w:sz w:val="24"/>
          <w:szCs w:val="24"/>
        </w:rPr>
        <w:t>Hasil Validasi Ahli</w:t>
      </w:r>
    </w:p>
    <w:tbl>
      <w:tblPr>
        <w:tblStyle w:val="TableGrid"/>
        <w:tblW w:w="7933" w:type="dxa"/>
        <w:tblLook w:val="04A0" w:firstRow="1" w:lastRow="0" w:firstColumn="1" w:lastColumn="0" w:noHBand="0" w:noVBand="1"/>
      </w:tblPr>
      <w:tblGrid>
        <w:gridCol w:w="510"/>
        <w:gridCol w:w="2604"/>
        <w:gridCol w:w="1843"/>
        <w:gridCol w:w="2976"/>
      </w:tblGrid>
      <w:tr w:rsidR="00907512" w14:paraId="371AD468" w14:textId="77777777" w:rsidTr="007B407C">
        <w:tc>
          <w:tcPr>
            <w:tcW w:w="510" w:type="dxa"/>
            <w:tcBorders>
              <w:left w:val="nil"/>
              <w:bottom w:val="single" w:sz="4" w:space="0" w:color="auto"/>
              <w:right w:val="nil"/>
            </w:tcBorders>
          </w:tcPr>
          <w:p w14:paraId="07BDF0D3" w14:textId="589F838E"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604" w:type="dxa"/>
            <w:tcBorders>
              <w:left w:val="nil"/>
              <w:bottom w:val="single" w:sz="4" w:space="0" w:color="auto"/>
              <w:right w:val="nil"/>
            </w:tcBorders>
          </w:tcPr>
          <w:p w14:paraId="1CCC7DA3" w14:textId="1C797223"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Aspek Penilaian</w:t>
            </w:r>
          </w:p>
        </w:tc>
        <w:tc>
          <w:tcPr>
            <w:tcW w:w="1843" w:type="dxa"/>
            <w:tcBorders>
              <w:left w:val="nil"/>
              <w:bottom w:val="single" w:sz="4" w:space="0" w:color="auto"/>
              <w:right w:val="nil"/>
            </w:tcBorders>
          </w:tcPr>
          <w:p w14:paraId="6BFC856B" w14:textId="143C8227"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Rata-rata Skor</w:t>
            </w:r>
          </w:p>
        </w:tc>
        <w:tc>
          <w:tcPr>
            <w:tcW w:w="2976" w:type="dxa"/>
            <w:tcBorders>
              <w:left w:val="nil"/>
              <w:bottom w:val="single" w:sz="4" w:space="0" w:color="auto"/>
              <w:right w:val="nil"/>
            </w:tcBorders>
          </w:tcPr>
          <w:p w14:paraId="51974458" w14:textId="7A10C715"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Kategori</w:t>
            </w:r>
          </w:p>
        </w:tc>
      </w:tr>
      <w:tr w:rsidR="00907512" w14:paraId="6968F584" w14:textId="77777777" w:rsidTr="007B407C">
        <w:tc>
          <w:tcPr>
            <w:tcW w:w="510" w:type="dxa"/>
            <w:tcBorders>
              <w:left w:val="nil"/>
              <w:bottom w:val="nil"/>
              <w:right w:val="nil"/>
            </w:tcBorders>
          </w:tcPr>
          <w:p w14:paraId="1B535940" w14:textId="502456DA"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4" w:type="dxa"/>
            <w:tcBorders>
              <w:left w:val="nil"/>
              <w:bottom w:val="nil"/>
              <w:right w:val="nil"/>
            </w:tcBorders>
          </w:tcPr>
          <w:p w14:paraId="679399F4" w14:textId="0C1F8758"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Validasi Materi</w:t>
            </w:r>
          </w:p>
        </w:tc>
        <w:tc>
          <w:tcPr>
            <w:tcW w:w="1843" w:type="dxa"/>
            <w:tcBorders>
              <w:left w:val="nil"/>
              <w:bottom w:val="nil"/>
              <w:right w:val="nil"/>
            </w:tcBorders>
          </w:tcPr>
          <w:p w14:paraId="24861E34" w14:textId="7130A51F"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976" w:type="dxa"/>
            <w:tcBorders>
              <w:left w:val="nil"/>
              <w:bottom w:val="nil"/>
              <w:right w:val="nil"/>
            </w:tcBorders>
          </w:tcPr>
          <w:p w14:paraId="48416E55" w14:textId="67FC7FE7"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A29D0">
              <w:rPr>
                <w:rFonts w:ascii="Times New Roman" w:eastAsia="Times New Roman" w:hAnsi="Times New Roman" w:cs="Times New Roman"/>
                <w:sz w:val="24"/>
                <w:szCs w:val="24"/>
              </w:rPr>
              <w:t>Valid</w:t>
            </w:r>
          </w:p>
        </w:tc>
      </w:tr>
      <w:tr w:rsidR="00907512" w14:paraId="12365CC5" w14:textId="77777777" w:rsidTr="007B407C">
        <w:tc>
          <w:tcPr>
            <w:tcW w:w="510" w:type="dxa"/>
            <w:tcBorders>
              <w:top w:val="nil"/>
              <w:left w:val="nil"/>
              <w:bottom w:val="single" w:sz="4" w:space="0" w:color="auto"/>
              <w:right w:val="nil"/>
            </w:tcBorders>
          </w:tcPr>
          <w:p w14:paraId="7A9FAA95" w14:textId="1D24DA31"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4" w:type="dxa"/>
            <w:tcBorders>
              <w:top w:val="nil"/>
              <w:left w:val="nil"/>
              <w:bottom w:val="single" w:sz="4" w:space="0" w:color="auto"/>
              <w:right w:val="nil"/>
            </w:tcBorders>
          </w:tcPr>
          <w:p w14:paraId="5A6009F7" w14:textId="7A61F4C3"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Validasi Media</w:t>
            </w:r>
          </w:p>
        </w:tc>
        <w:tc>
          <w:tcPr>
            <w:tcW w:w="1843" w:type="dxa"/>
            <w:tcBorders>
              <w:top w:val="nil"/>
              <w:left w:val="nil"/>
              <w:bottom w:val="single" w:sz="4" w:space="0" w:color="auto"/>
              <w:right w:val="nil"/>
            </w:tcBorders>
          </w:tcPr>
          <w:p w14:paraId="316B420A" w14:textId="7B3A3E5A"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976" w:type="dxa"/>
            <w:tcBorders>
              <w:top w:val="nil"/>
              <w:left w:val="nil"/>
              <w:bottom w:val="single" w:sz="4" w:space="0" w:color="auto"/>
              <w:right w:val="nil"/>
            </w:tcBorders>
          </w:tcPr>
          <w:p w14:paraId="7AD15664" w14:textId="382FAE27"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A29D0">
              <w:rPr>
                <w:rFonts w:ascii="Times New Roman" w:eastAsia="Times New Roman" w:hAnsi="Times New Roman" w:cs="Times New Roman"/>
                <w:sz w:val="24"/>
                <w:szCs w:val="24"/>
              </w:rPr>
              <w:t>Valid</w:t>
            </w:r>
          </w:p>
        </w:tc>
      </w:tr>
      <w:tr w:rsidR="00907512" w14:paraId="55F2C313" w14:textId="77777777" w:rsidTr="007B407C">
        <w:tc>
          <w:tcPr>
            <w:tcW w:w="3114" w:type="dxa"/>
            <w:gridSpan w:val="2"/>
            <w:tcBorders>
              <w:left w:val="nil"/>
              <w:right w:val="nil"/>
            </w:tcBorders>
          </w:tcPr>
          <w:p w14:paraId="4EBD9C74" w14:textId="0EF8C4C1"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1843" w:type="dxa"/>
            <w:tcBorders>
              <w:left w:val="nil"/>
              <w:right w:val="nil"/>
            </w:tcBorders>
          </w:tcPr>
          <w:p w14:paraId="5B27F83D" w14:textId="77BC0BBB"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2976" w:type="dxa"/>
            <w:tcBorders>
              <w:left w:val="nil"/>
              <w:right w:val="nil"/>
            </w:tcBorders>
          </w:tcPr>
          <w:p w14:paraId="276B1DCB" w14:textId="6AB8ACD1" w:rsidR="00907512" w:rsidRDefault="00907512" w:rsidP="007B40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A29D0">
              <w:rPr>
                <w:rFonts w:ascii="Times New Roman" w:eastAsia="Times New Roman" w:hAnsi="Times New Roman" w:cs="Times New Roman"/>
                <w:sz w:val="24"/>
                <w:szCs w:val="24"/>
              </w:rPr>
              <w:t>Valid</w:t>
            </w:r>
          </w:p>
        </w:tc>
      </w:tr>
    </w:tbl>
    <w:p w14:paraId="43B96A18" w14:textId="0E3A7A96" w:rsidR="00267AD3" w:rsidRDefault="007B407C"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0E86348D" w14:textId="4F6F291D" w:rsidR="007B407C" w:rsidRDefault="007B407C"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data pada Tabel </w:t>
      </w:r>
      <w:r w:rsidR="0066287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diketahui bahwa hasil validasi ahli materi sangat </w:t>
      </w:r>
      <w:r w:rsidR="005A29D0">
        <w:rPr>
          <w:rFonts w:ascii="Times New Roman" w:eastAsia="Times New Roman" w:hAnsi="Times New Roman" w:cs="Times New Roman"/>
          <w:sz w:val="24"/>
          <w:szCs w:val="24"/>
        </w:rPr>
        <w:t>valid</w:t>
      </w:r>
      <w:r>
        <w:rPr>
          <w:rFonts w:ascii="Times New Roman" w:eastAsia="Times New Roman" w:hAnsi="Times New Roman" w:cs="Times New Roman"/>
          <w:sz w:val="24"/>
          <w:szCs w:val="24"/>
        </w:rPr>
        <w:t xml:space="preserve">, dan ahli media sangat </w:t>
      </w:r>
      <w:r w:rsidR="005A29D0">
        <w:rPr>
          <w:rFonts w:ascii="Times New Roman" w:eastAsia="Times New Roman" w:hAnsi="Times New Roman" w:cs="Times New Roman"/>
          <w:sz w:val="24"/>
          <w:szCs w:val="24"/>
        </w:rPr>
        <w:t>valid</w:t>
      </w:r>
      <w:r>
        <w:rPr>
          <w:rFonts w:ascii="Times New Roman" w:eastAsia="Times New Roman" w:hAnsi="Times New Roman" w:cs="Times New Roman"/>
          <w:sz w:val="24"/>
          <w:szCs w:val="24"/>
        </w:rPr>
        <w:t xml:space="preserve">. </w:t>
      </w:r>
      <w:r w:rsidR="005A29D0">
        <w:rPr>
          <w:rFonts w:ascii="Times New Roman" w:eastAsia="Times New Roman" w:hAnsi="Times New Roman" w:cs="Times New Roman"/>
          <w:sz w:val="24"/>
          <w:szCs w:val="24"/>
        </w:rPr>
        <w:t>Berdasarkan kategori kelayakan (validitas) di Tabel 3, maka bahan ajar IPAS berbasis SETS pada materi Makanan dan Sistem Pencernaan di kelas V dikategorikan sangat layak.</w:t>
      </w:r>
    </w:p>
    <w:p w14:paraId="7F3398FC" w14:textId="77777777" w:rsidR="005A29D0" w:rsidRDefault="005A29D0" w:rsidP="00547967">
      <w:pPr>
        <w:spacing w:after="0" w:line="240" w:lineRule="auto"/>
        <w:jc w:val="both"/>
        <w:rPr>
          <w:rFonts w:ascii="Times New Roman" w:eastAsia="Times New Roman" w:hAnsi="Times New Roman" w:cs="Times New Roman"/>
          <w:sz w:val="24"/>
          <w:szCs w:val="24"/>
        </w:rPr>
      </w:pPr>
    </w:p>
    <w:p w14:paraId="15217952" w14:textId="7DA03382" w:rsidR="007B407C" w:rsidRDefault="007B407C"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 </w:t>
      </w:r>
      <w:r w:rsidR="00BD6D39">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Hasil Validasi Praktisi</w:t>
      </w:r>
    </w:p>
    <w:tbl>
      <w:tblPr>
        <w:tblStyle w:val="TableGrid"/>
        <w:tblW w:w="7933" w:type="dxa"/>
        <w:tblLook w:val="04A0" w:firstRow="1" w:lastRow="0" w:firstColumn="1" w:lastColumn="0" w:noHBand="0" w:noVBand="1"/>
      </w:tblPr>
      <w:tblGrid>
        <w:gridCol w:w="510"/>
        <w:gridCol w:w="2604"/>
        <w:gridCol w:w="1843"/>
        <w:gridCol w:w="2976"/>
      </w:tblGrid>
      <w:tr w:rsidR="007B407C" w14:paraId="35B63764" w14:textId="77777777" w:rsidTr="00A42380">
        <w:tc>
          <w:tcPr>
            <w:tcW w:w="510" w:type="dxa"/>
            <w:tcBorders>
              <w:left w:val="nil"/>
              <w:bottom w:val="single" w:sz="4" w:space="0" w:color="auto"/>
              <w:right w:val="nil"/>
            </w:tcBorders>
          </w:tcPr>
          <w:p w14:paraId="4037F4BD"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604" w:type="dxa"/>
            <w:tcBorders>
              <w:left w:val="nil"/>
              <w:bottom w:val="single" w:sz="4" w:space="0" w:color="auto"/>
              <w:right w:val="nil"/>
            </w:tcBorders>
          </w:tcPr>
          <w:p w14:paraId="3DB4C81C" w14:textId="15C75E4D"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Aspek Penilaian</w:t>
            </w:r>
          </w:p>
        </w:tc>
        <w:tc>
          <w:tcPr>
            <w:tcW w:w="1843" w:type="dxa"/>
            <w:tcBorders>
              <w:left w:val="nil"/>
              <w:bottom w:val="single" w:sz="4" w:space="0" w:color="auto"/>
              <w:right w:val="nil"/>
            </w:tcBorders>
          </w:tcPr>
          <w:p w14:paraId="5B6D9EA8"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Rata-rata Skor</w:t>
            </w:r>
          </w:p>
        </w:tc>
        <w:tc>
          <w:tcPr>
            <w:tcW w:w="2976" w:type="dxa"/>
            <w:tcBorders>
              <w:left w:val="nil"/>
              <w:bottom w:val="single" w:sz="4" w:space="0" w:color="auto"/>
              <w:right w:val="nil"/>
            </w:tcBorders>
          </w:tcPr>
          <w:p w14:paraId="176C6D9F"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Kategori</w:t>
            </w:r>
          </w:p>
        </w:tc>
      </w:tr>
      <w:tr w:rsidR="007B407C" w14:paraId="20895B92" w14:textId="77777777" w:rsidTr="00A42380">
        <w:tc>
          <w:tcPr>
            <w:tcW w:w="510" w:type="dxa"/>
            <w:tcBorders>
              <w:left w:val="nil"/>
              <w:bottom w:val="nil"/>
              <w:right w:val="nil"/>
            </w:tcBorders>
          </w:tcPr>
          <w:p w14:paraId="2A77CDDF"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4" w:type="dxa"/>
            <w:tcBorders>
              <w:left w:val="nil"/>
              <w:bottom w:val="nil"/>
              <w:right w:val="nil"/>
            </w:tcBorders>
          </w:tcPr>
          <w:p w14:paraId="5121B5FC" w14:textId="554DC5A4"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Validasi Praktisi 1</w:t>
            </w:r>
          </w:p>
        </w:tc>
        <w:tc>
          <w:tcPr>
            <w:tcW w:w="1843" w:type="dxa"/>
            <w:tcBorders>
              <w:left w:val="nil"/>
              <w:bottom w:val="nil"/>
              <w:right w:val="nil"/>
            </w:tcBorders>
          </w:tcPr>
          <w:p w14:paraId="154F5373" w14:textId="68B002CB"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976" w:type="dxa"/>
            <w:tcBorders>
              <w:left w:val="nil"/>
              <w:bottom w:val="nil"/>
              <w:right w:val="nil"/>
            </w:tcBorders>
          </w:tcPr>
          <w:p w14:paraId="1F412085" w14:textId="549E852F"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84E46">
              <w:rPr>
                <w:rFonts w:ascii="Times New Roman" w:eastAsia="Times New Roman" w:hAnsi="Times New Roman" w:cs="Times New Roman"/>
                <w:sz w:val="24"/>
                <w:szCs w:val="24"/>
              </w:rPr>
              <w:t>Valid</w:t>
            </w:r>
          </w:p>
        </w:tc>
      </w:tr>
      <w:tr w:rsidR="007B407C" w14:paraId="5522D9C1" w14:textId="77777777" w:rsidTr="00A42380">
        <w:tc>
          <w:tcPr>
            <w:tcW w:w="510" w:type="dxa"/>
            <w:tcBorders>
              <w:top w:val="nil"/>
              <w:left w:val="nil"/>
              <w:bottom w:val="single" w:sz="4" w:space="0" w:color="auto"/>
              <w:right w:val="nil"/>
            </w:tcBorders>
          </w:tcPr>
          <w:p w14:paraId="508AADEE"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4" w:type="dxa"/>
            <w:tcBorders>
              <w:top w:val="nil"/>
              <w:left w:val="nil"/>
              <w:bottom w:val="single" w:sz="4" w:space="0" w:color="auto"/>
              <w:right w:val="nil"/>
            </w:tcBorders>
          </w:tcPr>
          <w:p w14:paraId="733F5EA5" w14:textId="205ACF78"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Validasi Praktisi 2</w:t>
            </w:r>
          </w:p>
        </w:tc>
        <w:tc>
          <w:tcPr>
            <w:tcW w:w="1843" w:type="dxa"/>
            <w:tcBorders>
              <w:top w:val="nil"/>
              <w:left w:val="nil"/>
              <w:bottom w:val="single" w:sz="4" w:space="0" w:color="auto"/>
              <w:right w:val="nil"/>
            </w:tcBorders>
          </w:tcPr>
          <w:p w14:paraId="611EE251" w14:textId="090120F1"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976" w:type="dxa"/>
            <w:tcBorders>
              <w:top w:val="nil"/>
              <w:left w:val="nil"/>
              <w:bottom w:val="single" w:sz="4" w:space="0" w:color="auto"/>
              <w:right w:val="nil"/>
            </w:tcBorders>
          </w:tcPr>
          <w:p w14:paraId="78DD195C" w14:textId="2022E37D"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84E46">
              <w:rPr>
                <w:rFonts w:ascii="Times New Roman" w:eastAsia="Times New Roman" w:hAnsi="Times New Roman" w:cs="Times New Roman"/>
                <w:sz w:val="24"/>
                <w:szCs w:val="24"/>
              </w:rPr>
              <w:t>Valid</w:t>
            </w:r>
          </w:p>
        </w:tc>
      </w:tr>
      <w:tr w:rsidR="007B407C" w14:paraId="252060BF" w14:textId="77777777" w:rsidTr="00A42380">
        <w:tc>
          <w:tcPr>
            <w:tcW w:w="3114" w:type="dxa"/>
            <w:gridSpan w:val="2"/>
            <w:tcBorders>
              <w:left w:val="nil"/>
              <w:right w:val="nil"/>
            </w:tcBorders>
          </w:tcPr>
          <w:p w14:paraId="35089A5B" w14:textId="7777777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1843" w:type="dxa"/>
            <w:tcBorders>
              <w:left w:val="nil"/>
              <w:right w:val="nil"/>
            </w:tcBorders>
          </w:tcPr>
          <w:p w14:paraId="26165559" w14:textId="024EDFD7"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976" w:type="dxa"/>
            <w:tcBorders>
              <w:left w:val="nil"/>
              <w:right w:val="nil"/>
            </w:tcBorders>
          </w:tcPr>
          <w:p w14:paraId="41D50B54" w14:textId="78D5C2A3" w:rsidR="007B407C" w:rsidRDefault="007B407C" w:rsidP="00A423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w:t>
            </w:r>
            <w:r w:rsidR="00584E46">
              <w:rPr>
                <w:rFonts w:ascii="Times New Roman" w:eastAsia="Times New Roman" w:hAnsi="Times New Roman" w:cs="Times New Roman"/>
                <w:sz w:val="24"/>
                <w:szCs w:val="24"/>
              </w:rPr>
              <w:t>Valid</w:t>
            </w:r>
          </w:p>
        </w:tc>
      </w:tr>
    </w:tbl>
    <w:p w14:paraId="662C40F2" w14:textId="77777777" w:rsidR="007B407C" w:rsidRDefault="007B407C" w:rsidP="007B407C">
      <w:pPr>
        <w:spacing w:after="0" w:line="240" w:lineRule="auto"/>
        <w:jc w:val="both"/>
        <w:rPr>
          <w:rFonts w:ascii="Times New Roman" w:eastAsia="Times New Roman" w:hAnsi="Times New Roman" w:cs="Times New Roman"/>
          <w:sz w:val="24"/>
          <w:szCs w:val="24"/>
        </w:rPr>
      </w:pPr>
    </w:p>
    <w:p w14:paraId="55DAB51D" w14:textId="588861F6" w:rsidR="007B407C" w:rsidRDefault="007B407C" w:rsidP="005479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5A29D0">
        <w:rPr>
          <w:rFonts w:ascii="Times New Roman" w:eastAsia="Times New Roman" w:hAnsi="Times New Roman" w:cs="Times New Roman"/>
          <w:sz w:val="24"/>
          <w:szCs w:val="24"/>
        </w:rPr>
        <w:t xml:space="preserve">Berdasarkan data pada Tabel </w:t>
      </w:r>
      <w:r w:rsidR="00662875">
        <w:rPr>
          <w:rFonts w:ascii="Times New Roman" w:eastAsia="Times New Roman" w:hAnsi="Times New Roman" w:cs="Times New Roman"/>
          <w:sz w:val="24"/>
          <w:szCs w:val="24"/>
        </w:rPr>
        <w:t>6,</w:t>
      </w:r>
      <w:r w:rsidR="005A29D0">
        <w:rPr>
          <w:rFonts w:ascii="Times New Roman" w:eastAsia="Times New Roman" w:hAnsi="Times New Roman" w:cs="Times New Roman"/>
          <w:sz w:val="24"/>
          <w:szCs w:val="24"/>
        </w:rPr>
        <w:t xml:space="preserve"> diketahui bahwa nilai rata-rata validasi praktisi adalah sebesar 94% dengan kategori sangat layak. Selanjutnya, uji keefektifan bahan ajar dengan menganalisis nilai pre-test dan post-test siswa. Nilai pre-test dan post-test siswa disajikan di gambar </w:t>
      </w:r>
      <w:r w:rsidR="00662875">
        <w:rPr>
          <w:rFonts w:ascii="Times New Roman" w:eastAsia="Times New Roman" w:hAnsi="Times New Roman" w:cs="Times New Roman"/>
          <w:sz w:val="24"/>
          <w:szCs w:val="24"/>
        </w:rPr>
        <w:t>2</w:t>
      </w:r>
      <w:r w:rsidR="005A29D0">
        <w:rPr>
          <w:rFonts w:ascii="Times New Roman" w:eastAsia="Times New Roman" w:hAnsi="Times New Roman" w:cs="Times New Roman"/>
          <w:sz w:val="24"/>
          <w:szCs w:val="24"/>
        </w:rPr>
        <w:t>.</w:t>
      </w:r>
    </w:p>
    <w:p w14:paraId="2EA31B86" w14:textId="77777777" w:rsidR="005A29D0" w:rsidRDefault="005A29D0" w:rsidP="00547967">
      <w:pPr>
        <w:spacing w:after="0" w:line="240" w:lineRule="auto"/>
        <w:jc w:val="both"/>
        <w:rPr>
          <w:rFonts w:ascii="Times New Roman" w:eastAsia="Times New Roman" w:hAnsi="Times New Roman" w:cs="Times New Roman"/>
          <w:sz w:val="24"/>
          <w:szCs w:val="24"/>
        </w:rPr>
      </w:pPr>
    </w:p>
    <w:p w14:paraId="188E8CA9" w14:textId="1F6247F3" w:rsidR="00F0734B" w:rsidRDefault="00894B47" w:rsidP="009F5914">
      <w:pPr>
        <w:spacing w:before="240" w:after="240" w:line="240"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078C0422" wp14:editId="754D579E">
            <wp:simplePos x="0" y="0"/>
            <wp:positionH relativeFrom="column">
              <wp:posOffset>1102421</wp:posOffset>
            </wp:positionH>
            <wp:positionV relativeFrom="paragraph">
              <wp:posOffset>6836</wp:posOffset>
            </wp:positionV>
            <wp:extent cx="2845435" cy="1710055"/>
            <wp:effectExtent l="19050" t="19050" r="12065" b="23495"/>
            <wp:wrapTight wrapText="bothSides">
              <wp:wrapPolygon edited="0">
                <wp:start x="-145" y="-241"/>
                <wp:lineTo x="-145" y="21656"/>
                <wp:lineTo x="21547" y="21656"/>
                <wp:lineTo x="21547" y="-241"/>
                <wp:lineTo x="-145" y="-241"/>
              </wp:wrapPolygon>
            </wp:wrapTight>
            <wp:docPr id="1449294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5435" cy="1710055"/>
                    </a:xfrm>
                    <a:prstGeom prst="rect">
                      <a:avLst/>
                    </a:prstGeom>
                    <a:noFill/>
                    <a:ln>
                      <a:solidFill>
                        <a:schemeClr val="tx1"/>
                      </a:solidFill>
                    </a:ln>
                  </pic:spPr>
                </pic:pic>
              </a:graphicData>
            </a:graphic>
          </wp:anchor>
        </w:drawing>
      </w:r>
    </w:p>
    <w:p w14:paraId="44C1C00C" w14:textId="2E2A1487" w:rsidR="00F0734B" w:rsidRDefault="00894B47" w:rsidP="00894B47">
      <w:pPr>
        <w:tabs>
          <w:tab w:val="left" w:pos="1794"/>
        </w:tabs>
        <w:spacing w:before="240" w:after="240" w:line="240"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p>
    <w:p w14:paraId="5A06B610" w14:textId="77777777" w:rsidR="00F0734B" w:rsidRDefault="00F0734B" w:rsidP="009F5914">
      <w:pPr>
        <w:spacing w:before="240" w:after="240" w:line="240" w:lineRule="auto"/>
        <w:ind w:firstLine="720"/>
        <w:jc w:val="both"/>
        <w:rPr>
          <w:rFonts w:ascii="Times New Roman" w:eastAsia="Times New Roman" w:hAnsi="Times New Roman" w:cs="Times New Roman"/>
          <w:noProof/>
          <w:sz w:val="24"/>
          <w:szCs w:val="24"/>
        </w:rPr>
      </w:pPr>
    </w:p>
    <w:p w14:paraId="54F93396" w14:textId="77777777" w:rsidR="00F0734B" w:rsidRDefault="00F0734B" w:rsidP="009F5914">
      <w:pPr>
        <w:spacing w:before="240" w:after="240" w:line="240" w:lineRule="auto"/>
        <w:ind w:firstLine="720"/>
        <w:jc w:val="both"/>
        <w:rPr>
          <w:rFonts w:ascii="Times New Roman" w:eastAsia="Times New Roman" w:hAnsi="Times New Roman" w:cs="Times New Roman"/>
          <w:noProof/>
          <w:sz w:val="24"/>
          <w:szCs w:val="24"/>
        </w:rPr>
      </w:pPr>
    </w:p>
    <w:p w14:paraId="77941C92" w14:textId="77777777" w:rsidR="00F0734B" w:rsidRDefault="00F0734B" w:rsidP="009F5914">
      <w:pPr>
        <w:spacing w:before="240" w:after="240" w:line="240" w:lineRule="auto"/>
        <w:ind w:firstLine="720"/>
        <w:jc w:val="both"/>
        <w:rPr>
          <w:rFonts w:ascii="Times New Roman" w:eastAsia="Times New Roman" w:hAnsi="Times New Roman" w:cs="Times New Roman"/>
          <w:noProof/>
          <w:sz w:val="24"/>
          <w:szCs w:val="24"/>
        </w:rPr>
      </w:pPr>
    </w:p>
    <w:p w14:paraId="1BE1ED66" w14:textId="77777777" w:rsidR="00894B47" w:rsidRDefault="00894B47" w:rsidP="00894B47">
      <w:pPr>
        <w:spacing w:before="240" w:after="240" w:line="240" w:lineRule="auto"/>
        <w:rPr>
          <w:rFonts w:ascii="Times New Roman" w:eastAsia="Times New Roman" w:hAnsi="Times New Roman" w:cs="Times New Roman"/>
          <w:noProof/>
          <w:sz w:val="24"/>
          <w:szCs w:val="24"/>
        </w:rPr>
      </w:pPr>
    </w:p>
    <w:p w14:paraId="4A62C866" w14:textId="0580F736" w:rsidR="00F0734B" w:rsidRDefault="00F0734B" w:rsidP="00894B47">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Gambar </w:t>
      </w:r>
      <w:r w:rsidR="00662875">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Hasil Pretest dan Posttest</w:t>
      </w:r>
    </w:p>
    <w:p w14:paraId="28976D44" w14:textId="0418D2F5" w:rsidR="00A36C05" w:rsidRDefault="00223716" w:rsidP="0022371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data di Gambar </w:t>
      </w:r>
      <w:r w:rsidR="0066287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dapat diketahui bahwa </w:t>
      </w:r>
      <w:r w:rsidR="00894B47">
        <w:rPr>
          <w:rFonts w:ascii="Times New Roman" w:eastAsia="Times New Roman" w:hAnsi="Times New Roman" w:cs="Times New Roman"/>
          <w:sz w:val="24"/>
          <w:szCs w:val="24"/>
        </w:rPr>
        <w:t xml:space="preserve">nilai pre-test dan post-test siswa di SD Aisyiyah kelas V pada Tahun Pelajaran 2024/2025 mengalami peningkatan. Selanjutnya, diuji menggunakan rumus N-Gain guna mengetahui peningkatan nilai siswa. Hasil uji N-Gain disajikan di Tabel </w:t>
      </w:r>
      <w:r w:rsidR="00662875">
        <w:rPr>
          <w:rFonts w:ascii="Times New Roman" w:eastAsia="Times New Roman" w:hAnsi="Times New Roman" w:cs="Times New Roman"/>
          <w:sz w:val="24"/>
          <w:szCs w:val="24"/>
        </w:rPr>
        <w:t>7</w:t>
      </w:r>
      <w:r w:rsidR="00894B47">
        <w:rPr>
          <w:rFonts w:ascii="Times New Roman" w:eastAsia="Times New Roman" w:hAnsi="Times New Roman" w:cs="Times New Roman"/>
          <w:sz w:val="24"/>
          <w:szCs w:val="24"/>
        </w:rPr>
        <w:t>.</w:t>
      </w:r>
    </w:p>
    <w:p w14:paraId="71300784" w14:textId="44288809" w:rsidR="00894B47" w:rsidRDefault="00894B47" w:rsidP="0022371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 </w:t>
      </w:r>
      <w:r w:rsidR="00BD6D39">
        <w:rPr>
          <w:rFonts w:ascii="Times New Roman" w:eastAsia="Times New Roman" w:hAnsi="Times New Roman" w:cs="Times New Roman"/>
          <w:b/>
          <w:bCs/>
          <w:sz w:val="24"/>
          <w:szCs w:val="24"/>
        </w:rPr>
        <w:t xml:space="preserve">7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Nilai Rata-rata pre-test, post-test dan N-Gain</w:t>
      </w:r>
    </w:p>
    <w:tbl>
      <w:tblPr>
        <w:tblStyle w:val="TableGrid"/>
        <w:tblW w:w="0" w:type="auto"/>
        <w:tblLook w:val="04A0" w:firstRow="1" w:lastRow="0" w:firstColumn="1" w:lastColumn="0" w:noHBand="0" w:noVBand="1"/>
      </w:tblPr>
      <w:tblGrid>
        <w:gridCol w:w="2642"/>
        <w:gridCol w:w="2643"/>
        <w:gridCol w:w="2643"/>
      </w:tblGrid>
      <w:tr w:rsidR="00894B47" w14:paraId="0DB46D8D" w14:textId="77777777" w:rsidTr="000F1A91">
        <w:trPr>
          <w:trHeight w:val="133"/>
        </w:trPr>
        <w:tc>
          <w:tcPr>
            <w:tcW w:w="2642" w:type="dxa"/>
            <w:tcBorders>
              <w:left w:val="nil"/>
              <w:bottom w:val="single" w:sz="4" w:space="0" w:color="auto"/>
              <w:right w:val="nil"/>
            </w:tcBorders>
          </w:tcPr>
          <w:p w14:paraId="333B312B" w14:textId="18495B75" w:rsidR="00894B47" w:rsidRPr="00CB6338" w:rsidRDefault="00894B47" w:rsidP="000F1A91">
            <w:pPr>
              <w:jc w:val="center"/>
              <w:rPr>
                <w:rFonts w:ascii="Times New Roman" w:eastAsia="Times New Roman" w:hAnsi="Times New Roman" w:cs="Times New Roman"/>
                <w:b/>
                <w:bCs/>
                <w:sz w:val="24"/>
                <w:szCs w:val="24"/>
              </w:rPr>
            </w:pPr>
            <w:r w:rsidRPr="00CB6338">
              <w:rPr>
                <w:rFonts w:ascii="Times New Roman" w:eastAsia="Times New Roman" w:hAnsi="Times New Roman" w:cs="Times New Roman"/>
                <w:b/>
                <w:bCs/>
                <w:sz w:val="24"/>
                <w:szCs w:val="24"/>
              </w:rPr>
              <w:t>Pre-test</w:t>
            </w:r>
          </w:p>
        </w:tc>
        <w:tc>
          <w:tcPr>
            <w:tcW w:w="2643" w:type="dxa"/>
            <w:tcBorders>
              <w:left w:val="nil"/>
              <w:bottom w:val="single" w:sz="4" w:space="0" w:color="auto"/>
              <w:right w:val="nil"/>
            </w:tcBorders>
          </w:tcPr>
          <w:p w14:paraId="00DA06A2" w14:textId="21D49FE8" w:rsidR="00894B47" w:rsidRPr="00CB6338" w:rsidRDefault="00894B47" w:rsidP="000F1A91">
            <w:pPr>
              <w:jc w:val="center"/>
              <w:rPr>
                <w:rFonts w:ascii="Times New Roman" w:eastAsia="Times New Roman" w:hAnsi="Times New Roman" w:cs="Times New Roman"/>
                <w:b/>
                <w:bCs/>
                <w:sz w:val="24"/>
                <w:szCs w:val="24"/>
              </w:rPr>
            </w:pPr>
            <w:r w:rsidRPr="00CB6338">
              <w:rPr>
                <w:rFonts w:ascii="Times New Roman" w:eastAsia="Times New Roman" w:hAnsi="Times New Roman" w:cs="Times New Roman"/>
                <w:b/>
                <w:bCs/>
                <w:sz w:val="24"/>
                <w:szCs w:val="24"/>
              </w:rPr>
              <w:t>Post-test</w:t>
            </w:r>
          </w:p>
        </w:tc>
        <w:tc>
          <w:tcPr>
            <w:tcW w:w="2643" w:type="dxa"/>
            <w:tcBorders>
              <w:left w:val="nil"/>
              <w:bottom w:val="single" w:sz="4" w:space="0" w:color="auto"/>
              <w:right w:val="nil"/>
            </w:tcBorders>
          </w:tcPr>
          <w:p w14:paraId="473D1752" w14:textId="55223A56" w:rsidR="00894B47" w:rsidRPr="00CB6338" w:rsidRDefault="00894B47" w:rsidP="000F1A91">
            <w:pPr>
              <w:jc w:val="center"/>
              <w:rPr>
                <w:rFonts w:ascii="Times New Roman" w:eastAsia="Times New Roman" w:hAnsi="Times New Roman" w:cs="Times New Roman"/>
                <w:b/>
                <w:bCs/>
                <w:sz w:val="24"/>
                <w:szCs w:val="24"/>
              </w:rPr>
            </w:pPr>
            <w:r w:rsidRPr="00CB6338">
              <w:rPr>
                <w:rFonts w:ascii="Times New Roman" w:eastAsia="Times New Roman" w:hAnsi="Times New Roman" w:cs="Times New Roman"/>
                <w:b/>
                <w:bCs/>
                <w:sz w:val="24"/>
                <w:szCs w:val="24"/>
              </w:rPr>
              <w:t>N-Gain</w:t>
            </w:r>
          </w:p>
        </w:tc>
      </w:tr>
      <w:tr w:rsidR="00894B47" w14:paraId="3D9E9608" w14:textId="77777777" w:rsidTr="000F1A91">
        <w:trPr>
          <w:trHeight w:val="225"/>
        </w:trPr>
        <w:tc>
          <w:tcPr>
            <w:tcW w:w="2642" w:type="dxa"/>
            <w:tcBorders>
              <w:left w:val="nil"/>
              <w:right w:val="nil"/>
            </w:tcBorders>
          </w:tcPr>
          <w:p w14:paraId="5DDB611C" w14:textId="14D5BF71" w:rsidR="00894B47" w:rsidRDefault="00894B47" w:rsidP="000F1A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2643" w:type="dxa"/>
            <w:tcBorders>
              <w:left w:val="nil"/>
              <w:right w:val="nil"/>
            </w:tcBorders>
          </w:tcPr>
          <w:p w14:paraId="4429536D" w14:textId="1762F619" w:rsidR="00894B47" w:rsidRDefault="00894B47" w:rsidP="000F1A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2643" w:type="dxa"/>
            <w:tcBorders>
              <w:left w:val="nil"/>
              <w:right w:val="nil"/>
            </w:tcBorders>
          </w:tcPr>
          <w:p w14:paraId="007257CA" w14:textId="77C84188" w:rsidR="00894B47" w:rsidRDefault="00894B47" w:rsidP="000F1A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C33EE">
              <w:rPr>
                <w:rFonts w:ascii="Times New Roman" w:eastAsia="Times New Roman" w:hAnsi="Times New Roman" w:cs="Times New Roman"/>
                <w:sz w:val="24"/>
                <w:szCs w:val="24"/>
              </w:rPr>
              <w:t>60</w:t>
            </w:r>
          </w:p>
        </w:tc>
      </w:tr>
    </w:tbl>
    <w:p w14:paraId="4489BA68" w14:textId="4DEC0AD3" w:rsidR="0064065D" w:rsidRDefault="003E6420" w:rsidP="0064065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64065D">
        <w:rPr>
          <w:rFonts w:ascii="Times New Roman" w:eastAsia="Times New Roman" w:hAnsi="Times New Roman" w:cs="Times New Roman"/>
          <w:b/>
          <w:bCs/>
          <w:sz w:val="24"/>
          <w:szCs w:val="24"/>
        </w:rPr>
        <w:t xml:space="preserve">Tabel 8. </w:t>
      </w:r>
      <w:r w:rsidR="0064065D">
        <w:rPr>
          <w:rFonts w:ascii="Times New Roman" w:eastAsia="Times New Roman" w:hAnsi="Times New Roman" w:cs="Times New Roman"/>
          <w:sz w:val="24"/>
          <w:szCs w:val="24"/>
        </w:rPr>
        <w:t>Nilai Rata-rata LKPD</w:t>
      </w:r>
    </w:p>
    <w:tbl>
      <w:tblPr>
        <w:tblStyle w:val="TableGrid"/>
        <w:tblW w:w="0" w:type="auto"/>
        <w:tblLook w:val="04A0" w:firstRow="1" w:lastRow="0" w:firstColumn="1" w:lastColumn="0" w:noHBand="0" w:noVBand="1"/>
      </w:tblPr>
      <w:tblGrid>
        <w:gridCol w:w="510"/>
        <w:gridCol w:w="1612"/>
        <w:gridCol w:w="2268"/>
        <w:gridCol w:w="1975"/>
        <w:gridCol w:w="1563"/>
      </w:tblGrid>
      <w:tr w:rsidR="0064065D" w14:paraId="4816A2B9" w14:textId="77777777" w:rsidTr="009F6A0E">
        <w:trPr>
          <w:trHeight w:val="567"/>
        </w:trPr>
        <w:tc>
          <w:tcPr>
            <w:tcW w:w="510" w:type="dxa"/>
            <w:tcBorders>
              <w:left w:val="nil"/>
              <w:bottom w:val="single" w:sz="4" w:space="0" w:color="auto"/>
              <w:right w:val="nil"/>
            </w:tcBorders>
          </w:tcPr>
          <w:p w14:paraId="6BF9AAC3" w14:textId="1BDF93E4" w:rsidR="0064065D" w:rsidRPr="0064065D" w:rsidRDefault="0064065D" w:rsidP="009F6A0E">
            <w:pPr>
              <w:jc w:val="center"/>
              <w:rPr>
                <w:rFonts w:ascii="Times New Roman" w:eastAsia="Times New Roman" w:hAnsi="Times New Roman" w:cs="Times New Roman"/>
                <w:b/>
                <w:bCs/>
                <w:sz w:val="24"/>
                <w:szCs w:val="24"/>
              </w:rPr>
            </w:pPr>
            <w:r w:rsidRPr="0064065D">
              <w:rPr>
                <w:rFonts w:ascii="Times New Roman" w:eastAsia="Times New Roman" w:hAnsi="Times New Roman" w:cs="Times New Roman"/>
                <w:b/>
                <w:bCs/>
                <w:sz w:val="24"/>
                <w:szCs w:val="24"/>
              </w:rPr>
              <w:t>No</w:t>
            </w:r>
          </w:p>
        </w:tc>
        <w:tc>
          <w:tcPr>
            <w:tcW w:w="1612" w:type="dxa"/>
            <w:tcBorders>
              <w:left w:val="nil"/>
              <w:bottom w:val="single" w:sz="4" w:space="0" w:color="auto"/>
              <w:right w:val="nil"/>
            </w:tcBorders>
            <w:vAlign w:val="center"/>
          </w:tcPr>
          <w:p w14:paraId="6418EC6E" w14:textId="4F5B51D3" w:rsidR="0064065D" w:rsidRPr="0064065D" w:rsidRDefault="0064065D" w:rsidP="009F6A0E">
            <w:pPr>
              <w:jc w:val="center"/>
              <w:rPr>
                <w:rFonts w:ascii="Times New Roman" w:eastAsia="Times New Roman" w:hAnsi="Times New Roman" w:cs="Times New Roman"/>
                <w:b/>
                <w:bCs/>
                <w:sz w:val="24"/>
                <w:szCs w:val="24"/>
              </w:rPr>
            </w:pPr>
            <w:r w:rsidRPr="0064065D">
              <w:rPr>
                <w:rFonts w:ascii="Times New Roman" w:eastAsia="Times New Roman" w:hAnsi="Times New Roman" w:cs="Times New Roman"/>
                <w:b/>
                <w:bCs/>
                <w:sz w:val="24"/>
                <w:szCs w:val="24"/>
              </w:rPr>
              <w:t>Kelompok</w:t>
            </w:r>
          </w:p>
        </w:tc>
        <w:tc>
          <w:tcPr>
            <w:tcW w:w="2268" w:type="dxa"/>
            <w:tcBorders>
              <w:left w:val="nil"/>
              <w:bottom w:val="single" w:sz="4" w:space="0" w:color="auto"/>
              <w:right w:val="nil"/>
            </w:tcBorders>
            <w:vAlign w:val="center"/>
          </w:tcPr>
          <w:p w14:paraId="2B331FE3" w14:textId="553823DE" w:rsidR="0064065D" w:rsidRPr="0064065D" w:rsidRDefault="0064065D" w:rsidP="009F6A0E">
            <w:pPr>
              <w:jc w:val="center"/>
              <w:rPr>
                <w:rFonts w:ascii="Times New Roman" w:eastAsia="Times New Roman" w:hAnsi="Times New Roman" w:cs="Times New Roman"/>
                <w:b/>
                <w:bCs/>
                <w:sz w:val="24"/>
                <w:szCs w:val="24"/>
              </w:rPr>
            </w:pPr>
            <w:r w:rsidRPr="0064065D">
              <w:rPr>
                <w:rFonts w:ascii="Times New Roman" w:eastAsia="Times New Roman" w:hAnsi="Times New Roman" w:cs="Times New Roman"/>
                <w:b/>
                <w:bCs/>
                <w:sz w:val="24"/>
                <w:szCs w:val="24"/>
              </w:rPr>
              <w:t>Skor yang diperoleh</w:t>
            </w:r>
          </w:p>
        </w:tc>
        <w:tc>
          <w:tcPr>
            <w:tcW w:w="1975" w:type="dxa"/>
            <w:tcBorders>
              <w:left w:val="nil"/>
              <w:bottom w:val="single" w:sz="4" w:space="0" w:color="auto"/>
              <w:right w:val="nil"/>
            </w:tcBorders>
            <w:vAlign w:val="center"/>
          </w:tcPr>
          <w:p w14:paraId="635B1ED4" w14:textId="653D955B" w:rsidR="0064065D" w:rsidRPr="0064065D" w:rsidRDefault="0064065D" w:rsidP="009F6A0E">
            <w:pPr>
              <w:jc w:val="center"/>
              <w:rPr>
                <w:rFonts w:ascii="Times New Roman" w:eastAsia="Times New Roman" w:hAnsi="Times New Roman" w:cs="Times New Roman"/>
                <w:b/>
                <w:bCs/>
                <w:sz w:val="24"/>
                <w:szCs w:val="24"/>
              </w:rPr>
            </w:pPr>
            <w:r w:rsidRPr="0064065D">
              <w:rPr>
                <w:rFonts w:ascii="Times New Roman" w:eastAsia="Times New Roman" w:hAnsi="Times New Roman" w:cs="Times New Roman"/>
                <w:b/>
                <w:bCs/>
                <w:sz w:val="24"/>
                <w:szCs w:val="24"/>
              </w:rPr>
              <w:t>Skor Maksimal</w:t>
            </w:r>
          </w:p>
        </w:tc>
        <w:tc>
          <w:tcPr>
            <w:tcW w:w="1563" w:type="dxa"/>
            <w:tcBorders>
              <w:left w:val="nil"/>
              <w:bottom w:val="single" w:sz="4" w:space="0" w:color="auto"/>
              <w:right w:val="nil"/>
            </w:tcBorders>
            <w:vAlign w:val="center"/>
          </w:tcPr>
          <w:p w14:paraId="39BAA347" w14:textId="430EA318" w:rsidR="0064065D" w:rsidRPr="0064065D" w:rsidRDefault="0064065D" w:rsidP="009F6A0E">
            <w:pPr>
              <w:jc w:val="center"/>
              <w:rPr>
                <w:rFonts w:ascii="Times New Roman" w:eastAsia="Times New Roman" w:hAnsi="Times New Roman" w:cs="Times New Roman"/>
                <w:b/>
                <w:bCs/>
                <w:sz w:val="24"/>
                <w:szCs w:val="24"/>
              </w:rPr>
            </w:pPr>
            <w:r w:rsidRPr="0064065D">
              <w:rPr>
                <w:rFonts w:ascii="Times New Roman" w:eastAsia="Times New Roman" w:hAnsi="Times New Roman" w:cs="Times New Roman"/>
                <w:b/>
                <w:bCs/>
                <w:sz w:val="24"/>
                <w:szCs w:val="24"/>
              </w:rPr>
              <w:t>Skor Akhir</w:t>
            </w:r>
          </w:p>
        </w:tc>
      </w:tr>
      <w:tr w:rsidR="0064065D" w14:paraId="3098E727" w14:textId="77777777" w:rsidTr="009F6A0E">
        <w:trPr>
          <w:trHeight w:val="263"/>
        </w:trPr>
        <w:tc>
          <w:tcPr>
            <w:tcW w:w="510" w:type="dxa"/>
            <w:tcBorders>
              <w:left w:val="nil"/>
              <w:bottom w:val="nil"/>
              <w:right w:val="nil"/>
            </w:tcBorders>
          </w:tcPr>
          <w:p w14:paraId="276D7B6F" w14:textId="0402E6D2"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2" w:type="dxa"/>
            <w:tcBorders>
              <w:left w:val="nil"/>
              <w:bottom w:val="nil"/>
              <w:right w:val="nil"/>
            </w:tcBorders>
          </w:tcPr>
          <w:p w14:paraId="2E251E34" w14:textId="2CF4F6C8"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Visual</w:t>
            </w:r>
          </w:p>
        </w:tc>
        <w:tc>
          <w:tcPr>
            <w:tcW w:w="2268" w:type="dxa"/>
            <w:tcBorders>
              <w:left w:val="nil"/>
              <w:bottom w:val="nil"/>
              <w:right w:val="nil"/>
            </w:tcBorders>
          </w:tcPr>
          <w:p w14:paraId="6104724D" w14:textId="1DA98972"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75" w:type="dxa"/>
            <w:tcBorders>
              <w:left w:val="nil"/>
              <w:bottom w:val="nil"/>
              <w:right w:val="nil"/>
            </w:tcBorders>
          </w:tcPr>
          <w:p w14:paraId="02A1E3C5" w14:textId="4AFA14D8"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63" w:type="dxa"/>
            <w:tcBorders>
              <w:left w:val="nil"/>
              <w:bottom w:val="nil"/>
              <w:right w:val="nil"/>
            </w:tcBorders>
          </w:tcPr>
          <w:p w14:paraId="17ABB058" w14:textId="6E0F2EA9"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r>
      <w:tr w:rsidR="0064065D" w14:paraId="110C033A" w14:textId="77777777" w:rsidTr="009F6A0E">
        <w:trPr>
          <w:trHeight w:val="278"/>
        </w:trPr>
        <w:tc>
          <w:tcPr>
            <w:tcW w:w="510" w:type="dxa"/>
            <w:tcBorders>
              <w:top w:val="nil"/>
              <w:left w:val="nil"/>
              <w:bottom w:val="nil"/>
              <w:right w:val="nil"/>
            </w:tcBorders>
          </w:tcPr>
          <w:p w14:paraId="74E8A313" w14:textId="7E5DB2B8"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2" w:type="dxa"/>
            <w:tcBorders>
              <w:top w:val="nil"/>
              <w:left w:val="nil"/>
              <w:bottom w:val="nil"/>
              <w:right w:val="nil"/>
            </w:tcBorders>
          </w:tcPr>
          <w:p w14:paraId="1BC4FCED" w14:textId="005B2851"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Auditori</w:t>
            </w:r>
          </w:p>
        </w:tc>
        <w:tc>
          <w:tcPr>
            <w:tcW w:w="2268" w:type="dxa"/>
            <w:tcBorders>
              <w:top w:val="nil"/>
              <w:left w:val="nil"/>
              <w:bottom w:val="nil"/>
              <w:right w:val="nil"/>
            </w:tcBorders>
          </w:tcPr>
          <w:p w14:paraId="6F27CEA9" w14:textId="0E7EB825"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75" w:type="dxa"/>
            <w:tcBorders>
              <w:top w:val="nil"/>
              <w:left w:val="nil"/>
              <w:bottom w:val="nil"/>
              <w:right w:val="nil"/>
            </w:tcBorders>
          </w:tcPr>
          <w:p w14:paraId="65301CEF" w14:textId="1D7D82A8"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63" w:type="dxa"/>
            <w:tcBorders>
              <w:top w:val="nil"/>
              <w:left w:val="nil"/>
              <w:bottom w:val="nil"/>
              <w:right w:val="nil"/>
            </w:tcBorders>
          </w:tcPr>
          <w:p w14:paraId="01D2DA44" w14:textId="723C58D0"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81,25</w:t>
            </w:r>
          </w:p>
        </w:tc>
      </w:tr>
      <w:tr w:rsidR="0064065D" w14:paraId="254CF1F2" w14:textId="77777777" w:rsidTr="009F6A0E">
        <w:trPr>
          <w:trHeight w:val="281"/>
        </w:trPr>
        <w:tc>
          <w:tcPr>
            <w:tcW w:w="510" w:type="dxa"/>
            <w:tcBorders>
              <w:top w:val="nil"/>
              <w:left w:val="nil"/>
              <w:bottom w:val="single" w:sz="4" w:space="0" w:color="auto"/>
              <w:right w:val="nil"/>
            </w:tcBorders>
          </w:tcPr>
          <w:p w14:paraId="14E4751C" w14:textId="6B9E3207"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12" w:type="dxa"/>
            <w:tcBorders>
              <w:top w:val="nil"/>
              <w:left w:val="nil"/>
              <w:bottom w:val="single" w:sz="4" w:space="0" w:color="auto"/>
              <w:right w:val="nil"/>
            </w:tcBorders>
          </w:tcPr>
          <w:p w14:paraId="1B6D5DA9" w14:textId="61DD5B42"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Kinestetik</w:t>
            </w:r>
          </w:p>
        </w:tc>
        <w:tc>
          <w:tcPr>
            <w:tcW w:w="2268" w:type="dxa"/>
            <w:tcBorders>
              <w:top w:val="nil"/>
              <w:left w:val="nil"/>
              <w:bottom w:val="single" w:sz="4" w:space="0" w:color="auto"/>
              <w:right w:val="nil"/>
            </w:tcBorders>
          </w:tcPr>
          <w:p w14:paraId="4DAECF7F" w14:textId="60D33F14"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75" w:type="dxa"/>
            <w:tcBorders>
              <w:top w:val="nil"/>
              <w:left w:val="nil"/>
              <w:bottom w:val="single" w:sz="4" w:space="0" w:color="auto"/>
              <w:right w:val="nil"/>
            </w:tcBorders>
          </w:tcPr>
          <w:p w14:paraId="465B1055" w14:textId="673A2CCA"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63" w:type="dxa"/>
            <w:tcBorders>
              <w:top w:val="nil"/>
              <w:left w:val="nil"/>
              <w:bottom w:val="single" w:sz="4" w:space="0" w:color="auto"/>
              <w:right w:val="nil"/>
            </w:tcBorders>
          </w:tcPr>
          <w:p w14:paraId="2E8E5483" w14:textId="413EBA31"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93,75</w:t>
            </w:r>
          </w:p>
        </w:tc>
      </w:tr>
      <w:tr w:rsidR="0064065D" w14:paraId="31703E30" w14:textId="77777777" w:rsidTr="009F6A0E">
        <w:trPr>
          <w:trHeight w:val="74"/>
        </w:trPr>
        <w:tc>
          <w:tcPr>
            <w:tcW w:w="6365" w:type="dxa"/>
            <w:gridSpan w:val="4"/>
            <w:tcBorders>
              <w:left w:val="nil"/>
              <w:right w:val="nil"/>
            </w:tcBorders>
          </w:tcPr>
          <w:p w14:paraId="5A9EAB15" w14:textId="4EACDAB8" w:rsidR="0064065D" w:rsidRPr="000F1A91" w:rsidRDefault="0064065D" w:rsidP="009F6A0E">
            <w:pPr>
              <w:jc w:val="center"/>
              <w:rPr>
                <w:rFonts w:ascii="Times New Roman" w:eastAsia="Times New Roman" w:hAnsi="Times New Roman" w:cs="Times New Roman"/>
                <w:b/>
                <w:bCs/>
                <w:sz w:val="24"/>
                <w:szCs w:val="24"/>
              </w:rPr>
            </w:pPr>
            <w:r w:rsidRPr="000F1A91">
              <w:rPr>
                <w:rFonts w:ascii="Times New Roman" w:eastAsia="Times New Roman" w:hAnsi="Times New Roman" w:cs="Times New Roman"/>
                <w:b/>
                <w:bCs/>
                <w:sz w:val="24"/>
                <w:szCs w:val="24"/>
              </w:rPr>
              <w:t>Rata-rata</w:t>
            </w:r>
          </w:p>
        </w:tc>
        <w:tc>
          <w:tcPr>
            <w:tcW w:w="1563" w:type="dxa"/>
            <w:tcBorders>
              <w:left w:val="nil"/>
              <w:right w:val="nil"/>
            </w:tcBorders>
          </w:tcPr>
          <w:p w14:paraId="14162AAF" w14:textId="1E0C7034" w:rsidR="0064065D" w:rsidRDefault="0064065D" w:rsidP="009F6A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r>
    </w:tbl>
    <w:p w14:paraId="07DA52DC" w14:textId="483F9556" w:rsidR="005F486C" w:rsidRPr="000F1A91" w:rsidRDefault="000F1A91" w:rsidP="00793259">
      <w:pPr>
        <w:spacing w:before="240" w:after="240" w:line="240" w:lineRule="auto"/>
        <w:ind w:firstLine="720"/>
        <w:jc w:val="both"/>
        <w:rPr>
          <w:rFonts w:ascii="Times New Roman" w:eastAsia="Times New Roman" w:hAnsi="Times New Roman" w:cs="Times New Roman"/>
          <w:sz w:val="24"/>
          <w:szCs w:val="24"/>
          <w:lang w:val="en-ID"/>
        </w:rPr>
      </w:pPr>
      <w:r w:rsidRPr="000F1A91">
        <w:rPr>
          <w:rFonts w:ascii="Times New Roman" w:eastAsia="Times New Roman" w:hAnsi="Times New Roman" w:cs="Times New Roman"/>
          <w:sz w:val="24"/>
          <w:szCs w:val="24"/>
          <w:lang w:val="en-ID"/>
        </w:rPr>
        <w:t>Berdasarkan Tabel 8, rata-rata nilai LKPD yang diperoleh mencapai 87,5, menunjukkan efektivitas bahan ajar ini dalam meningkatkan keterampilan berpikir kreatif siswa. Hasil ini menjadi data pendukung bahwa LKPD yang dirancang mampu mendorong siswa untuk berpikir kritis dan inovatif dalam menghadapi berbagai permasalahan. Selain itu, efektivitas LKPD ini juga mendukung pembelajaran diferensiasi, karena dirancang untuk memenuhi kebutuhan belajar individu siswa, sehingga setiap siswa, baik dengan kemampuan tinggi, sedang, maupun rendah, dapat berkembang secara optimal sesuai potensinya.</w:t>
      </w:r>
      <w:r>
        <w:rPr>
          <w:rFonts w:ascii="Times New Roman" w:eastAsia="Times New Roman" w:hAnsi="Times New Roman" w:cs="Times New Roman"/>
          <w:sz w:val="24"/>
          <w:szCs w:val="24"/>
          <w:lang w:val="en-ID"/>
        </w:rPr>
        <w:tab/>
      </w:r>
      <w:r>
        <w:rPr>
          <w:rFonts w:ascii="Times New Roman" w:eastAsia="Times New Roman" w:hAnsi="Times New Roman" w:cs="Times New Roman"/>
          <w:sz w:val="24"/>
          <w:szCs w:val="24"/>
        </w:rPr>
        <w:t>Efektivitas bahan ajar, yang diukur melalui analisis N-Gain, menunjukkan peningkatan signifikan dalam keterampilan berpikir kreatif siswa. Rata-rata N-Gain sebesar 0,</w:t>
      </w:r>
      <w:r w:rsidR="008C33EE">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 menandakan bahwa bahan ajar ini berhasil meningkatkan pemahaman dan keterampilan siswa secara substansial</w:t>
      </w:r>
      <w:r w:rsidR="008C3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mengindikasikan bahwa pendekatan SETS yang terintegrasi dengan pembelajaran berdiferensiasi efektif dalam memfasilitasi pembelajaran yang lebih mendalam dan bermakna.</w:t>
      </w:r>
      <w:r w:rsidR="00A33702">
        <w:rPr>
          <w:rFonts w:ascii="Times New Roman" w:eastAsia="Times New Roman" w:hAnsi="Times New Roman" w:cs="Times New Roman"/>
          <w:sz w:val="24"/>
          <w:szCs w:val="24"/>
        </w:rPr>
        <w:t xml:space="preserve"> Hal tesebut selaras dengan cita-cita Ki Hajar Dewantara yang dimana pembelajaran harus disesuaikan dengan kebutuhan dan potensi siswa</w:t>
      </w:r>
      <w:r w:rsidR="001A22A9">
        <w:rPr>
          <w:rFonts w:ascii="Times New Roman" w:eastAsia="Times New Roman" w:hAnsi="Times New Roman" w:cs="Times New Roman"/>
          <w:sz w:val="24"/>
          <w:szCs w:val="24"/>
        </w:rPr>
        <w:t xml:space="preserve"> </w:t>
      </w:r>
      <w:r w:rsidR="00016653">
        <w:rPr>
          <w:rFonts w:ascii="Times New Roman" w:eastAsia="Times New Roman" w:hAnsi="Times New Roman" w:cs="Times New Roman"/>
          <w:sz w:val="24"/>
          <w:szCs w:val="24"/>
        </w:rPr>
        <w:fldChar w:fldCharType="begin" w:fldLock="1"/>
      </w:r>
      <w:r w:rsidR="00B7565A">
        <w:rPr>
          <w:rFonts w:ascii="Times New Roman" w:eastAsia="Times New Roman" w:hAnsi="Times New Roman" w:cs="Times New Roman"/>
          <w:sz w:val="24"/>
          <w:szCs w:val="24"/>
        </w:rPr>
        <w:instrText>ADDIN CSL_CITATION {"citationItems":[{"id":"ITEM-1","itemData":{"abstract":"Program guru penggerak adalah salah satu bagian terpenting dari kebijakan merdeka belajar. Guru penggerak ditetapkan sebagai agen perubahan untuk mereformasi sistem pendidikan dari unit terkecil yakni sekolah. Penelitian ini bertujuan untuk mencari dan menelaah diskursus penting tentang peran guru sebagai agen perubahan di sekolah terutama dalam mengaktualisasikan visi pedagogis Ki Hajar Dewantara yang menjadi dasar kebijakan merdeka belajar. Metode yang digunakan adalah metode kualitatif dengan pendekatan konstruktivistik dengan mengacu pada penelaahan teoretik dan studi dokumen.Hasil penelitian ini menunjukkan bahwa pembelajaran berdiferensiasi sangat relevan dengan visi pedagogis Ki Hajar Dewantara terutama dalam mengelola pembelajaran (konten, proses, produk dan lingkungan belajar) yang berbasis pada keragaman minat, kesiapan, dan profil belajar peserta didik. Relevansi antara visi pedagogis Ki Hajar dengan pembelajaran berdiferensiasi dapat diterjemahkan sebagai berikut. Pertama, pembelajaran berdiferensiasi merupakan turunan dan tuntunan praktis dari visi pedagogis Ki Hajar. Kedua, pembelajaran bediferensiasi merupakan representasi konkret dari visi pedagogis Ki Hajar. Ketiga, pembelajaran berdiferensiasi dan visi pedagogis Ki Hajar sama-sama mengarah pada upaya mewujudkan merdeka belajar.","author":[{"dropping-particle":"","family":"Santika","given":"Iffa Dian","non-dropping-particle":"","parse-names":false,"suffix":""},{"dropping-particle":"","family":"Khoiriyah","given":"Binti","non-dropping-particle":"","parse-names":false,"suffix":""}],"container-title":"Jurnal Pendidikan dan Konseling","id":"ITEM-1","issue":"1","issued":{"date-parts":[["2023"]]},"page":"1707-1715","title":"Pembelajaran Berdiferensiasi dan Relevansi Visi Pedagogis Ki Hajar Dewantara dalam Mewujudkan Merdeka Belajar","type":"article-journal","volume":"5"},"uris":["http://www.mendeley.com/documents/?uuid=f41fa571-840a-4ac0-85a4-ad3ab1753bb2"]}],"mendeley":{"formattedCitation":"(Santika &amp; Khoiriyah, 2023)","plainTextFormattedCitation":"(Santika &amp; Khoiriyah, 2023)","previouslyFormattedCitation":"(Santika &amp; Khoiriyah, 2023)"},"properties":{"noteIndex":0},"schema":"https://github.com/citation-style-language/schema/raw/master/csl-citation.json"}</w:instrText>
      </w:r>
      <w:r w:rsidR="00016653">
        <w:rPr>
          <w:rFonts w:ascii="Times New Roman" w:eastAsia="Times New Roman" w:hAnsi="Times New Roman" w:cs="Times New Roman"/>
          <w:sz w:val="24"/>
          <w:szCs w:val="24"/>
        </w:rPr>
        <w:fldChar w:fldCharType="separate"/>
      </w:r>
      <w:r w:rsidR="00016653" w:rsidRPr="00016653">
        <w:rPr>
          <w:rFonts w:ascii="Times New Roman" w:eastAsia="Times New Roman" w:hAnsi="Times New Roman" w:cs="Times New Roman"/>
          <w:noProof/>
          <w:sz w:val="24"/>
          <w:szCs w:val="24"/>
        </w:rPr>
        <w:t>(Santika &amp; Khoiriyah, 2023)</w:t>
      </w:r>
      <w:r w:rsidR="00016653">
        <w:rPr>
          <w:rFonts w:ascii="Times New Roman" w:eastAsia="Times New Roman" w:hAnsi="Times New Roman" w:cs="Times New Roman"/>
          <w:sz w:val="24"/>
          <w:szCs w:val="24"/>
        </w:rPr>
        <w:fldChar w:fldCharType="end"/>
      </w:r>
      <w:r w:rsidR="00197E11">
        <w:rPr>
          <w:rFonts w:ascii="Times New Roman" w:eastAsia="Times New Roman" w:hAnsi="Times New Roman" w:cs="Times New Roman"/>
          <w:sz w:val="24"/>
          <w:szCs w:val="24"/>
        </w:rPr>
        <w:t xml:space="preserve">. Hal lain diungkapkan oleh, </w:t>
      </w:r>
      <w:r w:rsidR="00197E1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{"citationItems":[{"id":"ITEM-1","itemData":{"author":[{"dropping-particle":"","family":"Ritonga","given":"Adelia Priscila","non-dropping-particle":"","parse-names":false,"suffix":""},{"dropping-particle":"","family":"Andini","given":"Nabila Putri","non-dropping-particle":"","parse-names":false,"suffix":""},{"dropping-particle":"","family":"Iklmah","given":"Layla","non-dropping-particle":"","parse-names":false,"suffix":""}],"id":"ITEM-1","issue":"3","issued":{"date-parts":[["2022"]]},"page":"343-348","title":"Pengembangan Bahan Ajaran Media","type":"article-journal","volume":"1"},"uris":["http://www.mendeley.com/documents/?uuid=4fc439fa-2dc9-442e-b242-bbce9ac0ae51"]}],"mendeley":{"formattedCitation":"(Ritonga et al., 2022)","manualFormatting":"Ritonga et al., (2022)","plainTextFormattedCitation":"(Ritonga et al., 2022)","previouslyFormattedCitation":"(Ritonga et al., 2022)"},"properties":{"noteIndex":0},"schema":"https://github.com/citation-style-language/schema/raw/master/csl-citation.json"}</w:instrText>
      </w:r>
      <w:r w:rsidR="00197E11">
        <w:rPr>
          <w:rFonts w:ascii="Times New Roman" w:eastAsia="Times New Roman" w:hAnsi="Times New Roman" w:cs="Times New Roman"/>
          <w:sz w:val="24"/>
          <w:szCs w:val="24"/>
        </w:rPr>
        <w:fldChar w:fldCharType="separate"/>
      </w:r>
      <w:r w:rsidR="00197E11" w:rsidRPr="00197E11">
        <w:rPr>
          <w:rFonts w:ascii="Times New Roman" w:eastAsia="Times New Roman" w:hAnsi="Times New Roman" w:cs="Times New Roman"/>
          <w:noProof/>
          <w:sz w:val="24"/>
          <w:szCs w:val="24"/>
        </w:rPr>
        <w:t>Ritonga</w:t>
      </w:r>
      <w:r w:rsidR="00B41BA2">
        <w:rPr>
          <w:rFonts w:ascii="Times New Roman" w:eastAsia="Times New Roman" w:hAnsi="Times New Roman" w:cs="Times New Roman"/>
          <w:noProof/>
          <w:sz w:val="24"/>
          <w:szCs w:val="24"/>
        </w:rPr>
        <w:t xml:space="preserve"> </w:t>
      </w:r>
      <w:r w:rsidR="00197E11" w:rsidRPr="00197E11">
        <w:rPr>
          <w:rFonts w:ascii="Times New Roman" w:eastAsia="Times New Roman" w:hAnsi="Times New Roman" w:cs="Times New Roman"/>
          <w:noProof/>
          <w:sz w:val="24"/>
          <w:szCs w:val="24"/>
        </w:rPr>
        <w:t xml:space="preserve"> </w:t>
      </w:r>
      <w:r w:rsidR="00197E11" w:rsidRPr="00197E11">
        <w:rPr>
          <w:rFonts w:ascii="Times New Roman" w:eastAsia="Times New Roman" w:hAnsi="Times New Roman" w:cs="Times New Roman"/>
          <w:i/>
          <w:iCs/>
          <w:noProof/>
          <w:sz w:val="24"/>
          <w:szCs w:val="24"/>
        </w:rPr>
        <w:t>et al.,</w:t>
      </w:r>
      <w:r w:rsidR="00197E11" w:rsidRPr="00197E11">
        <w:rPr>
          <w:rFonts w:ascii="Times New Roman" w:eastAsia="Times New Roman" w:hAnsi="Times New Roman" w:cs="Times New Roman"/>
          <w:noProof/>
          <w:sz w:val="24"/>
          <w:szCs w:val="24"/>
        </w:rPr>
        <w:t xml:space="preserve"> </w:t>
      </w:r>
      <w:r w:rsidR="00197E11">
        <w:rPr>
          <w:rFonts w:ascii="Times New Roman" w:eastAsia="Times New Roman" w:hAnsi="Times New Roman" w:cs="Times New Roman"/>
          <w:noProof/>
          <w:sz w:val="24"/>
          <w:szCs w:val="24"/>
        </w:rPr>
        <w:t>(</w:t>
      </w:r>
      <w:r w:rsidR="00197E11" w:rsidRPr="00197E11">
        <w:rPr>
          <w:rFonts w:ascii="Times New Roman" w:eastAsia="Times New Roman" w:hAnsi="Times New Roman" w:cs="Times New Roman"/>
          <w:noProof/>
          <w:sz w:val="24"/>
          <w:szCs w:val="24"/>
        </w:rPr>
        <w:t>2022)</w:t>
      </w:r>
      <w:r w:rsidR="00197E11">
        <w:rPr>
          <w:rFonts w:ascii="Times New Roman" w:eastAsia="Times New Roman" w:hAnsi="Times New Roman" w:cs="Times New Roman"/>
          <w:sz w:val="24"/>
          <w:szCs w:val="24"/>
        </w:rPr>
        <w:fldChar w:fldCharType="end"/>
      </w:r>
      <w:r w:rsidR="00197E11">
        <w:rPr>
          <w:rFonts w:ascii="Times New Roman" w:eastAsia="Times New Roman" w:hAnsi="Times New Roman" w:cs="Times New Roman"/>
          <w:sz w:val="24"/>
          <w:szCs w:val="24"/>
        </w:rPr>
        <w:t xml:space="preserve"> bahwa</w:t>
      </w:r>
      <w:r w:rsidR="00197E11" w:rsidRPr="00197E11">
        <w:rPr>
          <w:rFonts w:ascii="Times New Roman" w:eastAsia="Times New Roman" w:hAnsi="Times New Roman" w:cs="Times New Roman"/>
          <w:sz w:val="24"/>
          <w:szCs w:val="24"/>
        </w:rPr>
        <w:t xml:space="preserve"> tujuan dari pembuatan bahan ajar adalah 1) Menyajikan bahan ajar yang sesuai dengan kebutuhan siswa dan kurikulum. 2) Meringankan beban guru dalam menjalankan aktivitas pembelajaran. 3) Mempermudah siswa agar bisa mendapatkan bahan ajar alternatif selain dari sumber di sekolah seperti buku dan teks yang sulit di dapat.</w:t>
      </w:r>
    </w:p>
    <w:p w14:paraId="280E485E" w14:textId="77777777" w:rsidR="00BB42CF"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SIMPULAN</w:t>
      </w:r>
    </w:p>
    <w:p w14:paraId="261F8143" w14:textId="2AB4B437" w:rsidR="00BB42CF" w:rsidRDefault="00A33702">
      <w:pPr>
        <w:spacing w:after="0" w:line="240" w:lineRule="auto"/>
        <w:jc w:val="both"/>
        <w:rPr>
          <w:rFonts w:ascii="Times New Roman" w:eastAsia="Times New Roman" w:hAnsi="Times New Roman" w:cs="Times New Roman"/>
          <w:sz w:val="24"/>
          <w:szCs w:val="24"/>
          <w:shd w:val="clear" w:color="auto" w:fill="FCFCFD"/>
        </w:rPr>
      </w:pPr>
      <w:r>
        <w:rPr>
          <w:rFonts w:ascii="Times New Roman" w:eastAsia="Times New Roman" w:hAnsi="Times New Roman" w:cs="Times New Roman"/>
          <w:sz w:val="24"/>
          <w:szCs w:val="24"/>
          <w:shd w:val="clear" w:color="auto" w:fill="FCFCFD"/>
        </w:rPr>
        <w:tab/>
        <w:t xml:space="preserve">Berdasarkan </w:t>
      </w:r>
      <w:r w:rsidR="005F486C">
        <w:rPr>
          <w:rFonts w:ascii="Times New Roman" w:eastAsia="Times New Roman" w:hAnsi="Times New Roman" w:cs="Times New Roman"/>
          <w:sz w:val="24"/>
          <w:szCs w:val="24"/>
          <w:shd w:val="clear" w:color="auto" w:fill="FCFCFD"/>
        </w:rPr>
        <w:t xml:space="preserve">pengembangan bahan ajar IPAS berbasis </w:t>
      </w:r>
      <w:r w:rsidR="00E2737E">
        <w:rPr>
          <w:rFonts w:ascii="Times New Roman" w:eastAsia="Times New Roman" w:hAnsi="Times New Roman" w:cs="Times New Roman"/>
          <w:sz w:val="24"/>
          <w:szCs w:val="24"/>
          <w:shd w:val="clear" w:color="auto" w:fill="FCFCFD"/>
        </w:rPr>
        <w:t xml:space="preserve"> SETS terhadap keterampilan berpikir kreatif siswa pada pembelajaran diferensiasi Sekolah Dasar, kelayakan bahan ajar yang telah divalidasi  oleh 4 orang yaitu 2 orang validator ahli dengan skor sebesar 96% dengan kategori “sangat layak”, sedangkan 2 orang ahli praktisi skor sebesar 94% dengan kategori “sangat layak” yang berarti bahan ajar layak untuk digunakan dalam pembelajaran di sekolah. Hasil uji keefektifan diperoleh skor N-Gain sebesar 0,60 dengan kategori “sedang”.</w:t>
      </w:r>
      <w:r w:rsidR="00FA63E6">
        <w:rPr>
          <w:rFonts w:ascii="Times New Roman" w:eastAsia="Times New Roman" w:hAnsi="Times New Roman" w:cs="Times New Roman"/>
          <w:sz w:val="24"/>
          <w:szCs w:val="24"/>
          <w:shd w:val="clear" w:color="auto" w:fill="FCFCFD"/>
        </w:rPr>
        <w:t xml:space="preserve"> Bahan ajar IPAS berbasis SETS efektif meningkatkan keterampilan berpikir kreatif siswa dengan mengaitkan pembelajaran pada isu-isu nyata yang relevan. Pendekatan ini mendorong siswa </w:t>
      </w:r>
      <w:r w:rsidR="00466A6F">
        <w:rPr>
          <w:rFonts w:ascii="Times New Roman" w:eastAsia="Times New Roman" w:hAnsi="Times New Roman" w:cs="Times New Roman"/>
          <w:sz w:val="24"/>
          <w:szCs w:val="24"/>
          <w:shd w:val="clear" w:color="auto" w:fill="FCFCFD"/>
        </w:rPr>
        <w:t>berpikir kritis, menemukan solusi inovatif, dan memahami hubungan antara sains dan masalah lingkungan. Dukungan pembelajaran diferensiasi memastikan kebutuhan belajar individu terpenuhi, sehingga potensi kreatif siswa berkembang optimal. Kombinasi SETS dan diferensiasi menciptakan pembelajaran yang bermakna, adaptif, dan kreatif.</w:t>
      </w:r>
      <w:r w:rsidR="001A22A9">
        <w:rPr>
          <w:rFonts w:ascii="Times New Roman" w:eastAsia="Times New Roman" w:hAnsi="Times New Roman" w:cs="Times New Roman"/>
          <w:sz w:val="24"/>
          <w:szCs w:val="24"/>
          <w:shd w:val="clear" w:color="auto" w:fill="FCFCFD"/>
        </w:rPr>
        <w:t xml:space="preserve"> </w:t>
      </w:r>
    </w:p>
    <w:p w14:paraId="53FF2E8C" w14:textId="77777777" w:rsidR="00466A6F" w:rsidRDefault="00466A6F">
      <w:pPr>
        <w:spacing w:after="0" w:line="240" w:lineRule="auto"/>
        <w:jc w:val="both"/>
        <w:rPr>
          <w:rFonts w:ascii="Times New Roman" w:eastAsia="Times New Roman" w:hAnsi="Times New Roman" w:cs="Times New Roman"/>
          <w:sz w:val="24"/>
          <w:szCs w:val="24"/>
          <w:shd w:val="clear" w:color="auto" w:fill="FCFCFD"/>
        </w:rPr>
      </w:pPr>
    </w:p>
    <w:p w14:paraId="21AEAB9A" w14:textId="5FDD5EFA" w:rsidR="00BB42CF"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SARAN </w:t>
      </w:r>
      <w:r w:rsidR="008C33EE">
        <w:rPr>
          <w:rFonts w:ascii="Times New Roman" w:eastAsia="Times New Roman" w:hAnsi="Times New Roman" w:cs="Times New Roman"/>
          <w:b/>
          <w:color w:val="000000"/>
          <w:sz w:val="24"/>
          <w:szCs w:val="24"/>
        </w:rPr>
        <w:t xml:space="preserve"> </w:t>
      </w:r>
    </w:p>
    <w:p w14:paraId="7D0CC9C4" w14:textId="77777777" w:rsidR="00466A6F" w:rsidRPr="00466A6F" w:rsidRDefault="00466A6F" w:rsidP="00466A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D"/>
        </w:rPr>
      </w:pPr>
      <w:r w:rsidRPr="00466A6F">
        <w:rPr>
          <w:rFonts w:ascii="Times New Roman" w:eastAsia="Times New Roman" w:hAnsi="Times New Roman" w:cs="Times New Roman"/>
          <w:b/>
          <w:bCs/>
          <w:sz w:val="24"/>
          <w:szCs w:val="24"/>
          <w:lang w:val="en-ID"/>
        </w:rPr>
        <w:t>Pengembangan Lebih Lanjut</w:t>
      </w:r>
      <w:r w:rsidRPr="00466A6F">
        <w:rPr>
          <w:rFonts w:ascii="Times New Roman" w:eastAsia="Times New Roman" w:hAnsi="Times New Roman" w:cs="Times New Roman"/>
          <w:sz w:val="24"/>
          <w:szCs w:val="24"/>
          <w:lang w:val="en-ID"/>
        </w:rPr>
        <w:t>: Disarankan mengembangkan bahan ajar dengan pendekatan lebih personal, khususnya bagi siswa dengan peningkatan sedang, agar semua siswa dapat mencapai potensi maksimal.</w:t>
      </w:r>
    </w:p>
    <w:p w14:paraId="6EA56DFE" w14:textId="77777777" w:rsidR="00466A6F" w:rsidRPr="00466A6F" w:rsidRDefault="00466A6F" w:rsidP="00466A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D"/>
        </w:rPr>
      </w:pPr>
      <w:r w:rsidRPr="00466A6F">
        <w:rPr>
          <w:rFonts w:ascii="Times New Roman" w:eastAsia="Times New Roman" w:hAnsi="Times New Roman" w:cs="Times New Roman"/>
          <w:b/>
          <w:bCs/>
          <w:sz w:val="24"/>
          <w:szCs w:val="24"/>
          <w:lang w:val="en-ID"/>
        </w:rPr>
        <w:t>Evaluasi Lanjutan</w:t>
      </w:r>
      <w:r w:rsidRPr="00466A6F">
        <w:rPr>
          <w:rFonts w:ascii="Times New Roman" w:eastAsia="Times New Roman" w:hAnsi="Times New Roman" w:cs="Times New Roman"/>
          <w:sz w:val="24"/>
          <w:szCs w:val="24"/>
          <w:lang w:val="en-ID"/>
        </w:rPr>
        <w:t>: Lakukan evaluasi untuk mengidentifikasi faktor yang memengaruhi hasil belajar, sehingga penyesuaian dan perbaikan dapat dilakukan secara tepat.</w:t>
      </w:r>
    </w:p>
    <w:p w14:paraId="7959FD95" w14:textId="0173B161" w:rsidR="00BB42CF" w:rsidRPr="0099294D" w:rsidRDefault="00466A6F" w:rsidP="0099294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D"/>
        </w:rPr>
      </w:pPr>
      <w:r w:rsidRPr="00466A6F">
        <w:rPr>
          <w:rFonts w:ascii="Times New Roman" w:eastAsia="Times New Roman" w:hAnsi="Times New Roman" w:cs="Times New Roman"/>
          <w:b/>
          <w:bCs/>
          <w:sz w:val="24"/>
          <w:szCs w:val="24"/>
          <w:lang w:val="en-ID"/>
        </w:rPr>
        <w:t>Penerapan Lebih Luas</w:t>
      </w:r>
      <w:r w:rsidRPr="00466A6F">
        <w:rPr>
          <w:rFonts w:ascii="Times New Roman" w:eastAsia="Times New Roman" w:hAnsi="Times New Roman" w:cs="Times New Roman"/>
          <w:sz w:val="24"/>
          <w:szCs w:val="24"/>
          <w:lang w:val="en-ID"/>
        </w:rPr>
        <w:t>: Terapkan bahan ajar berbasis SETS di sekolah lain untuk menguji konsistensi hasil dan memperluas dampak positifnya.</w:t>
      </w:r>
    </w:p>
    <w:p w14:paraId="0C623E29" w14:textId="77777777" w:rsidR="00BB42CF"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UCAPAN TERIMA KASIH</w:t>
      </w:r>
    </w:p>
    <w:p w14:paraId="2FF75648" w14:textId="75ACD559" w:rsidR="00BB42CF" w:rsidRDefault="0000000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shd w:val="clear" w:color="auto" w:fill="FCFCFD"/>
        </w:rPr>
        <w:t>Kami mengucapkan terima kasih yang sebesar-besarnya kepada</w:t>
      </w:r>
      <w:r w:rsidR="0099294D">
        <w:rPr>
          <w:rFonts w:ascii="Times New Roman" w:eastAsia="Times New Roman" w:hAnsi="Times New Roman" w:cs="Times New Roman"/>
          <w:sz w:val="24"/>
          <w:szCs w:val="24"/>
          <w:shd w:val="clear" w:color="auto" w:fill="FCFCFD"/>
        </w:rPr>
        <w:t xml:space="preserve"> Allah SWT, kedua orang tua yang telah mendukung penuh selama penelitian ini dan juga kepada</w:t>
      </w:r>
      <w:r>
        <w:rPr>
          <w:rFonts w:ascii="Times New Roman" w:eastAsia="Times New Roman" w:hAnsi="Times New Roman" w:cs="Times New Roman"/>
          <w:sz w:val="24"/>
          <w:szCs w:val="24"/>
          <w:shd w:val="clear" w:color="auto" w:fill="FCFCFD"/>
        </w:rPr>
        <w:t xml:space="preserve"> semua pihak yang telah berkontribusi dalam penelitian ini. Terima kasih kepada para ahli materi, media, dan praktisi yang telah memberikan masukan berharga dalam proses validasi bahan ajar. </w:t>
      </w:r>
      <w:r w:rsidR="0099294D">
        <w:rPr>
          <w:rFonts w:ascii="Times New Roman" w:eastAsia="Times New Roman" w:hAnsi="Times New Roman" w:cs="Times New Roman"/>
          <w:sz w:val="24"/>
          <w:szCs w:val="24"/>
          <w:shd w:val="clear" w:color="auto" w:fill="FCFCFD"/>
        </w:rPr>
        <w:t>Terima</w:t>
      </w:r>
      <w:r>
        <w:rPr>
          <w:rFonts w:ascii="Times New Roman" w:eastAsia="Times New Roman" w:hAnsi="Times New Roman" w:cs="Times New Roman"/>
          <w:sz w:val="24"/>
          <w:szCs w:val="24"/>
          <w:shd w:val="clear" w:color="auto" w:fill="FCFCFD"/>
        </w:rPr>
        <w:t xml:space="preserve"> kasih kepada para guru dan siswa yang telah berpartisipasi dalam penelitian ini, serta pihak sekolah yang telah memberikan dukungan penuh. Semoga hasil penelitian ini dapat memberikan manfaat dan kontribusi positif bagi pengembangan pendidikan di masa depan.</w:t>
      </w:r>
    </w:p>
    <w:p w14:paraId="5DE61C45" w14:textId="4289B811" w:rsidR="00BB42CF" w:rsidRDefault="00BB42CF">
      <w:pPr>
        <w:spacing w:after="0" w:line="240" w:lineRule="auto"/>
        <w:jc w:val="both"/>
        <w:rPr>
          <w:rFonts w:ascii="Times New Roman" w:eastAsia="Times New Roman" w:hAnsi="Times New Roman" w:cs="Times New Roman"/>
          <w:b/>
          <w:i/>
          <w:color w:val="000000"/>
          <w:sz w:val="24"/>
          <w:szCs w:val="24"/>
        </w:rPr>
      </w:pPr>
    </w:p>
    <w:p w14:paraId="5FD7758E" w14:textId="00A09C32" w:rsidR="00BB42CF"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DAFTAR </w:t>
      </w:r>
      <w:r w:rsidR="00197E11">
        <w:rPr>
          <w:rFonts w:ascii="Times New Roman" w:eastAsia="Times New Roman" w:hAnsi="Times New Roman" w:cs="Times New Roman"/>
          <w:b/>
          <w:color w:val="000000"/>
          <w:sz w:val="24"/>
          <w:szCs w:val="24"/>
        </w:rPr>
        <w:t>PUSTAKA</w:t>
      </w:r>
    </w:p>
    <w:p w14:paraId="7D4EC886" w14:textId="08BA210B" w:rsidR="009F6A0E" w:rsidRPr="009F6A0E" w:rsidRDefault="001A22A9"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9F6A0E" w:rsidRPr="009F6A0E">
        <w:rPr>
          <w:rFonts w:ascii="Times New Roman" w:hAnsi="Times New Roman" w:cs="Times New Roman"/>
          <w:noProof/>
          <w:sz w:val="24"/>
        </w:rPr>
        <w:t xml:space="preserve">Febrianti, R., Prasasti, P. A. T., &amp; ... (2022). Penerapan Bahan Ajar E-Book Berbasis Sets Untuk Menguatkan Literasi Sains Siswa Kelas Vi Sekolah Dasar. </w:t>
      </w:r>
      <w:r w:rsidR="009F6A0E" w:rsidRPr="009F6A0E">
        <w:rPr>
          <w:rFonts w:ascii="Times New Roman" w:hAnsi="Times New Roman" w:cs="Times New Roman"/>
          <w:i/>
          <w:iCs/>
          <w:noProof/>
          <w:sz w:val="24"/>
        </w:rPr>
        <w:t>… Nasional Sosial, Sains …</w:t>
      </w:r>
      <w:r w:rsidR="009F6A0E" w:rsidRPr="009F6A0E">
        <w:rPr>
          <w:rFonts w:ascii="Times New Roman" w:hAnsi="Times New Roman" w:cs="Times New Roman"/>
          <w:noProof/>
          <w:sz w:val="24"/>
        </w:rPr>
        <w:t xml:space="preserve">, </w:t>
      </w:r>
      <w:r w:rsidR="009F6A0E" w:rsidRPr="009F6A0E">
        <w:rPr>
          <w:rFonts w:ascii="Times New Roman" w:hAnsi="Times New Roman" w:cs="Times New Roman"/>
          <w:i/>
          <w:iCs/>
          <w:noProof/>
          <w:sz w:val="24"/>
        </w:rPr>
        <w:t>1</w:t>
      </w:r>
      <w:r w:rsidR="009F6A0E" w:rsidRPr="009F6A0E">
        <w:rPr>
          <w:rFonts w:ascii="Times New Roman" w:hAnsi="Times New Roman" w:cs="Times New Roman"/>
          <w:noProof/>
          <w:sz w:val="24"/>
        </w:rPr>
        <w:t xml:space="preserve">, 996–1001. </w:t>
      </w:r>
    </w:p>
    <w:p w14:paraId="526FC69F" w14:textId="15CCDE36"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Halimah, N. (2023). Analisis Pembelajaran Berdiferensiasi Sebagai Bentuk Implementasi Kebijakan Kurikulum Merdeka. </w:t>
      </w:r>
      <w:r w:rsidRPr="009F6A0E">
        <w:rPr>
          <w:rFonts w:ascii="Times New Roman" w:hAnsi="Times New Roman" w:cs="Times New Roman"/>
          <w:i/>
          <w:iCs/>
          <w:noProof/>
          <w:sz w:val="24"/>
        </w:rPr>
        <w:t>08</w:t>
      </w:r>
      <w:r w:rsidRPr="009F6A0E">
        <w:rPr>
          <w:rFonts w:ascii="Times New Roman" w:hAnsi="Times New Roman" w:cs="Times New Roman"/>
          <w:noProof/>
          <w:sz w:val="24"/>
        </w:rPr>
        <w:t>.</w:t>
      </w:r>
    </w:p>
    <w:p w14:paraId="2523AB0A" w14:textId="38578EE5"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Hardianti. (2021). Pengembangan Bahan Ajar Berbasis Science, Technology, Environment, Society (Sets) Untuk Meningkatkan Literasi Sains Peserta Didik. 16(1), 68–74. Https://Doi.Org/10.29303/Jpm.V16i1.1636</w:t>
      </w:r>
    </w:p>
    <w:p w14:paraId="646559F9" w14:textId="181C3D45"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Lestari, I., &amp; Ilhami, A. (2022). </w:t>
      </w:r>
      <w:r w:rsidRPr="009F6A0E">
        <w:rPr>
          <w:rFonts w:ascii="Times New Roman" w:hAnsi="Times New Roman" w:cs="Times New Roman"/>
          <w:i/>
          <w:iCs/>
          <w:noProof/>
          <w:sz w:val="24"/>
        </w:rPr>
        <w:t>P</w:t>
      </w:r>
      <w:r w:rsidRPr="009F6A0E">
        <w:rPr>
          <w:rFonts w:ascii="Times New Roman" w:hAnsi="Times New Roman" w:cs="Times New Roman"/>
          <w:noProof/>
          <w:sz w:val="24"/>
        </w:rPr>
        <w:t xml:space="preserve">enerapan Model Project Based Learning Untuk Meningkatkan Keterampilan Berpikir Kreatif Siswa Smp : Systematic Review. </w:t>
      </w:r>
      <w:r w:rsidRPr="009F6A0E">
        <w:rPr>
          <w:rFonts w:ascii="Times New Roman" w:hAnsi="Times New Roman" w:cs="Times New Roman"/>
          <w:i/>
          <w:iCs/>
          <w:noProof/>
          <w:sz w:val="24"/>
        </w:rPr>
        <w:t>12</w:t>
      </w:r>
      <w:r w:rsidRPr="009F6A0E">
        <w:rPr>
          <w:rFonts w:ascii="Times New Roman" w:hAnsi="Times New Roman" w:cs="Times New Roman"/>
          <w:noProof/>
          <w:sz w:val="24"/>
        </w:rPr>
        <w:t>, 135–144. Https://Doi.Org/10.24929/Lensa.V12i2.238</w:t>
      </w:r>
    </w:p>
    <w:p w14:paraId="1F39A044" w14:textId="51E98DDE"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M.Rini. (2020). Pengembangan Bahan Ajar Ipa Berbasis Science Environment Technology And Society ( Sets ) Untuk Melatihkan Keterampilan Berpikir Kritis Siswa Kelas. </w:t>
      </w:r>
      <w:r w:rsidRPr="009F6A0E">
        <w:rPr>
          <w:rFonts w:ascii="Times New Roman" w:hAnsi="Times New Roman" w:cs="Times New Roman"/>
          <w:i/>
          <w:iCs/>
          <w:noProof/>
          <w:sz w:val="24"/>
        </w:rPr>
        <w:t>8</w:t>
      </w:r>
      <w:r w:rsidRPr="009F6A0E">
        <w:rPr>
          <w:rFonts w:ascii="Times New Roman" w:hAnsi="Times New Roman" w:cs="Times New Roman"/>
          <w:noProof/>
          <w:sz w:val="24"/>
        </w:rPr>
        <w:t>(2), 584–590.</w:t>
      </w:r>
    </w:p>
    <w:p w14:paraId="00C61F62" w14:textId="32F17469"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Magdalena, I., Prabandani, R. O., Rini, E. S., Fitriani, M. A., &amp; Putri, A. A. (2020). Analisis Pengembangan Bahan Ajar. </w:t>
      </w:r>
      <w:r w:rsidRPr="009F6A0E">
        <w:rPr>
          <w:rFonts w:ascii="Times New Roman" w:hAnsi="Times New Roman" w:cs="Times New Roman"/>
          <w:i/>
          <w:iCs/>
          <w:noProof/>
          <w:sz w:val="24"/>
        </w:rPr>
        <w:t>Jurnal Pendidikan Dan Ilmu Sosial</w:t>
      </w:r>
      <w:r w:rsidRPr="009F6A0E">
        <w:rPr>
          <w:rFonts w:ascii="Times New Roman" w:hAnsi="Times New Roman" w:cs="Times New Roman"/>
          <w:noProof/>
          <w:sz w:val="24"/>
        </w:rPr>
        <w:t xml:space="preserve">, </w:t>
      </w:r>
      <w:r w:rsidRPr="009F6A0E">
        <w:rPr>
          <w:rFonts w:ascii="Times New Roman" w:hAnsi="Times New Roman" w:cs="Times New Roman"/>
          <w:i/>
          <w:iCs/>
          <w:noProof/>
          <w:sz w:val="24"/>
        </w:rPr>
        <w:t>2</w:t>
      </w:r>
      <w:r w:rsidRPr="009F6A0E">
        <w:rPr>
          <w:rFonts w:ascii="Times New Roman" w:hAnsi="Times New Roman" w:cs="Times New Roman"/>
          <w:noProof/>
          <w:sz w:val="24"/>
        </w:rPr>
        <w:t>(2), 170–187. Https://Ejournal.Stitpn.Ac.Id/Index.Php/Nusantara</w:t>
      </w:r>
    </w:p>
    <w:p w14:paraId="4BAE9B70" w14:textId="03815721"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Muslih, H., &amp; Wahidah, H. (2024). Pengembangan Bahan Ajar Cetak Dalam Meningkatkan Mutu Pembelajaran Pendidikan Agama Islam. </w:t>
      </w:r>
      <w:r w:rsidRPr="009F6A0E">
        <w:rPr>
          <w:rFonts w:ascii="Times New Roman" w:hAnsi="Times New Roman" w:cs="Times New Roman"/>
          <w:i/>
          <w:iCs/>
          <w:noProof/>
          <w:sz w:val="24"/>
        </w:rPr>
        <w:t>1</w:t>
      </w:r>
      <w:r w:rsidRPr="009F6A0E">
        <w:rPr>
          <w:rFonts w:ascii="Times New Roman" w:hAnsi="Times New Roman" w:cs="Times New Roman"/>
          <w:noProof/>
          <w:sz w:val="24"/>
        </w:rPr>
        <w:t>(1), 25–33.</w:t>
      </w:r>
    </w:p>
    <w:p w14:paraId="048DF14F" w14:textId="45C229EE"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Ritonga, A. P., Andini, N. P., &amp; Iklmah, L. (2022). Pengembangan Bahan Ajaran Media. </w:t>
      </w:r>
      <w:r w:rsidRPr="009F6A0E">
        <w:rPr>
          <w:rFonts w:ascii="Times New Roman" w:hAnsi="Times New Roman" w:cs="Times New Roman"/>
          <w:i/>
          <w:iCs/>
          <w:noProof/>
          <w:sz w:val="24"/>
        </w:rPr>
        <w:t>1</w:t>
      </w:r>
      <w:r w:rsidRPr="009F6A0E">
        <w:rPr>
          <w:rFonts w:ascii="Times New Roman" w:hAnsi="Times New Roman" w:cs="Times New Roman"/>
          <w:noProof/>
          <w:sz w:val="24"/>
        </w:rPr>
        <w:t>(3), 343–348.</w:t>
      </w:r>
    </w:p>
    <w:p w14:paraId="546F0591" w14:textId="6D670DE7"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Santika, I. D., &amp; Khoiriyah, B. (2023). Pembelajaran Berdiferensiasi Dan Relevansi Visi Pedagogis Ki Hajar Dewantara Dalam Mewujudkan Merdeka Belajar. </w:t>
      </w:r>
      <w:r w:rsidRPr="009F6A0E">
        <w:rPr>
          <w:rFonts w:ascii="Times New Roman" w:hAnsi="Times New Roman" w:cs="Times New Roman"/>
          <w:i/>
          <w:iCs/>
          <w:noProof/>
          <w:sz w:val="24"/>
        </w:rPr>
        <w:lastRenderedPageBreak/>
        <w:t>Jurnal Pendidikan Dan Konseling</w:t>
      </w:r>
      <w:r w:rsidRPr="009F6A0E">
        <w:rPr>
          <w:rFonts w:ascii="Times New Roman" w:hAnsi="Times New Roman" w:cs="Times New Roman"/>
          <w:noProof/>
          <w:sz w:val="24"/>
        </w:rPr>
        <w:t xml:space="preserve">, </w:t>
      </w:r>
      <w:r w:rsidRPr="009F6A0E">
        <w:rPr>
          <w:rFonts w:ascii="Times New Roman" w:hAnsi="Times New Roman" w:cs="Times New Roman"/>
          <w:i/>
          <w:iCs/>
          <w:noProof/>
          <w:sz w:val="24"/>
        </w:rPr>
        <w:t>5</w:t>
      </w:r>
      <w:r w:rsidRPr="009F6A0E">
        <w:rPr>
          <w:rFonts w:ascii="Times New Roman" w:hAnsi="Times New Roman" w:cs="Times New Roman"/>
          <w:noProof/>
          <w:sz w:val="24"/>
        </w:rPr>
        <w:t>(1), 1707–1715.</w:t>
      </w:r>
    </w:p>
    <w:p w14:paraId="42356969" w14:textId="3FAC5275" w:rsidR="009F6A0E" w:rsidRPr="009F6A0E" w:rsidRDefault="009F6A0E" w:rsidP="009F6A0E">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6A0E">
        <w:rPr>
          <w:rFonts w:ascii="Times New Roman" w:hAnsi="Times New Roman" w:cs="Times New Roman"/>
          <w:noProof/>
          <w:sz w:val="24"/>
        </w:rPr>
        <w:t xml:space="preserve">Simbolon, E. R., &amp; Tapilouw, F. S. (2015). Pengaruh Pembelajaran Berbasis Masalah Dan Pembelajaran Kontekstual Terhadap Berpikir Kritis Siswa Smp. </w:t>
      </w:r>
      <w:r w:rsidRPr="009F6A0E">
        <w:rPr>
          <w:rFonts w:ascii="Times New Roman" w:hAnsi="Times New Roman" w:cs="Times New Roman"/>
          <w:i/>
          <w:iCs/>
          <w:noProof/>
          <w:sz w:val="24"/>
        </w:rPr>
        <w:t>Edusains</w:t>
      </w:r>
      <w:r w:rsidRPr="009F6A0E">
        <w:rPr>
          <w:rFonts w:ascii="Times New Roman" w:hAnsi="Times New Roman" w:cs="Times New Roman"/>
          <w:noProof/>
          <w:sz w:val="24"/>
        </w:rPr>
        <w:t xml:space="preserve">, </w:t>
      </w:r>
      <w:r w:rsidRPr="009F6A0E">
        <w:rPr>
          <w:rFonts w:ascii="Times New Roman" w:hAnsi="Times New Roman" w:cs="Times New Roman"/>
          <w:i/>
          <w:iCs/>
          <w:noProof/>
          <w:sz w:val="24"/>
        </w:rPr>
        <w:t>7</w:t>
      </w:r>
      <w:r w:rsidRPr="009F6A0E">
        <w:rPr>
          <w:rFonts w:ascii="Times New Roman" w:hAnsi="Times New Roman" w:cs="Times New Roman"/>
          <w:noProof/>
          <w:sz w:val="24"/>
        </w:rPr>
        <w:t>(1), 97–104. Https://Doi.Org/10.15408/Es.V7i1.1533</w:t>
      </w:r>
    </w:p>
    <w:p w14:paraId="41C1BA43" w14:textId="11E50C4E" w:rsidR="00BB42CF" w:rsidRDefault="001A22A9" w:rsidP="009F6A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2261214F" w14:textId="77777777" w:rsidR="009F6A0E" w:rsidRDefault="009F6A0E" w:rsidP="009F6A0E">
      <w:pPr>
        <w:spacing w:after="0" w:line="240" w:lineRule="auto"/>
        <w:jc w:val="both"/>
        <w:rPr>
          <w:rFonts w:ascii="Times New Roman" w:eastAsia="Times New Roman" w:hAnsi="Times New Roman" w:cs="Times New Roman"/>
          <w:sz w:val="24"/>
          <w:szCs w:val="24"/>
        </w:rPr>
      </w:pPr>
    </w:p>
    <w:sectPr w:rsidR="009F6A0E">
      <w:headerReference w:type="default" r:id="rId14"/>
      <w:footerReference w:type="default" r:id="rId15"/>
      <w:pgSz w:w="11907" w:h="16840"/>
      <w:pgMar w:top="2268" w:right="1701" w:bottom="1701" w:left="2268" w:header="850" w:footer="11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62816" w14:textId="77777777" w:rsidR="00401BDB" w:rsidRDefault="00401BDB">
      <w:pPr>
        <w:spacing w:after="0" w:line="240" w:lineRule="auto"/>
      </w:pPr>
      <w:r>
        <w:separator/>
      </w:r>
    </w:p>
  </w:endnote>
  <w:endnote w:type="continuationSeparator" w:id="0">
    <w:p w14:paraId="766B34AF" w14:textId="77777777" w:rsidR="00401BDB" w:rsidRDefault="0040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A949557-F596-42BC-AC10-B511AC5BC1CA}"/>
  </w:font>
  <w:font w:name="Calibri">
    <w:panose1 w:val="020F0502020204030204"/>
    <w:charset w:val="00"/>
    <w:family w:val="swiss"/>
    <w:pitch w:val="variable"/>
    <w:sig w:usb0="E4002EFF" w:usb1="C000247B" w:usb2="00000009" w:usb3="00000000" w:csb0="000001FF" w:csb1="00000000"/>
    <w:embedRegular r:id="rId2" w:fontKey="{5BDC9811-1CF8-44B0-8CED-1F069AFC51C5}"/>
    <w:embedBold r:id="rId3" w:fontKey="{17983D05-83E6-4824-9241-E8FEA96D03EA}"/>
    <w:embedItalic r:id="rId4" w:fontKey="{3E09EE77-560D-44E2-9E5F-C377C9ABD880}"/>
  </w:font>
  <w:font w:name="Georgia">
    <w:panose1 w:val="02040502050405020303"/>
    <w:charset w:val="00"/>
    <w:family w:val="roman"/>
    <w:pitch w:val="variable"/>
    <w:sig w:usb0="00000287" w:usb1="00000000" w:usb2="00000000" w:usb3="00000000" w:csb0="0000009F" w:csb1="00000000"/>
    <w:embedRegular r:id="rId5" w:fontKey="{0C979E58-2BC1-4D67-8037-05B8AD062FE5}"/>
    <w:embedItalic r:id="rId6" w:fontKey="{1AF889AE-C2F3-495B-BD47-64DB2FC1553A}"/>
  </w:font>
  <w:font w:name="Cambria Math">
    <w:panose1 w:val="02040503050406030204"/>
    <w:charset w:val="00"/>
    <w:family w:val="roman"/>
    <w:pitch w:val="variable"/>
    <w:sig w:usb0="E00006FF" w:usb1="420024FF" w:usb2="02000000" w:usb3="00000000" w:csb0="0000019F" w:csb1="00000000"/>
    <w:embedItalic r:id="rId7" w:fontKey="{4CB1AA3C-7DA6-4722-B5F7-F3632CEDC798}"/>
  </w:font>
  <w:font w:name="Cambria">
    <w:panose1 w:val="02040503050406030204"/>
    <w:charset w:val="00"/>
    <w:family w:val="roman"/>
    <w:pitch w:val="variable"/>
    <w:sig w:usb0="E00006FF" w:usb1="420024FF" w:usb2="02000000" w:usb3="00000000" w:csb0="0000019F" w:csb1="00000000"/>
    <w:embedRegular r:id="rId8" w:fontKey="{E86C7DA5-F299-485B-B295-0BFAC86CE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C582" w14:textId="77777777" w:rsidR="00BB42CF"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F2E56">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noProof/>
      </w:rPr>
      <mc:AlternateContent>
        <mc:Choice Requires="wps">
          <w:drawing>
            <wp:anchor distT="0" distB="0" distL="0" distR="0" simplePos="0" relativeHeight="251661312" behindDoc="1" locked="0" layoutInCell="1" hidden="0" allowOverlap="1" wp14:anchorId="2D6C1B59" wp14:editId="27620099">
              <wp:simplePos x="0" y="0"/>
              <wp:positionH relativeFrom="column">
                <wp:posOffset>101600</wp:posOffset>
              </wp:positionH>
              <wp:positionV relativeFrom="paragraph">
                <wp:posOffset>9588500</wp:posOffset>
              </wp:positionV>
              <wp:extent cx="5048250" cy="205105"/>
              <wp:effectExtent l="0" t="0" r="0" b="0"/>
              <wp:wrapNone/>
              <wp:docPr id="4" name="Freeform: Shape 4"/>
              <wp:cNvGraphicFramePr/>
              <a:graphic xmlns:a="http://schemas.openxmlformats.org/drawingml/2006/main">
                <a:graphicData uri="http://schemas.microsoft.com/office/word/2010/wordprocessingShape">
                  <wps:wsp>
                    <wps:cNvSpPr/>
                    <wps:spPr>
                      <a:xfrm>
                        <a:off x="2831400" y="3686973"/>
                        <a:ext cx="5029200" cy="186055"/>
                      </a:xfrm>
                      <a:custGeom>
                        <a:avLst/>
                        <a:gdLst/>
                        <a:ahLst/>
                        <a:cxnLst/>
                        <a:rect l="l" t="t" r="r" b="b"/>
                        <a:pathLst>
                          <a:path w="5029200" h="186055" extrusionOk="0">
                            <a:moveTo>
                              <a:pt x="0" y="0"/>
                            </a:moveTo>
                            <a:lnTo>
                              <a:pt x="0" y="186055"/>
                            </a:lnTo>
                            <a:lnTo>
                              <a:pt x="5029200" y="186055"/>
                            </a:lnTo>
                            <a:lnTo>
                              <a:pt x="5029200" y="0"/>
                            </a:lnTo>
                            <a:close/>
                          </a:path>
                        </a:pathLst>
                      </a:custGeom>
                      <a:noFill/>
                      <a:ln>
                        <a:noFill/>
                      </a:ln>
                    </wps:spPr>
                    <wps:txbx>
                      <w:txbxContent>
                        <w:p w14:paraId="65AE3A31" w14:textId="77777777" w:rsidR="00BB42CF" w:rsidRDefault="00000000">
                          <w:pPr>
                            <w:spacing w:after="0" w:line="240" w:lineRule="auto"/>
                            <w:ind w:right="-34"/>
                            <w:textDirection w:val="btLr"/>
                          </w:pPr>
                          <w:r>
                            <w:rPr>
                              <w:rFonts w:ascii="Times New Roman" w:eastAsia="Times New Roman" w:hAnsi="Times New Roman" w:cs="Times New Roman"/>
                              <w:i/>
                              <w:color w:val="000000"/>
                              <w:sz w:val="20"/>
                              <w:highlight w:val="white"/>
                            </w:rPr>
                            <w:t>Uniform Resource Locator</w:t>
                          </w:r>
                          <w:r>
                            <w:rPr>
                              <w:rFonts w:ascii="Times New Roman" w:eastAsia="Times New Roman" w:hAnsi="Times New Roman" w:cs="Times New Roman"/>
                              <w:i/>
                              <w:color w:val="000000"/>
                              <w:sz w:val="20"/>
                            </w:rPr>
                            <w:t xml:space="preserve">: </w:t>
                          </w:r>
                          <w:r>
                            <w:rPr>
                              <w:rFonts w:ascii="Times New Roman" w:eastAsia="Times New Roman" w:hAnsi="Times New Roman" w:cs="Times New Roman"/>
                              <w:i/>
                              <w:color w:val="0563C1"/>
                              <w:sz w:val="20"/>
                              <w:u w:val="single"/>
                            </w:rPr>
                            <w:t>https://e-journal.undikma.ac.id/index.php/bioscientist</w:t>
                          </w:r>
                          <w:r>
                            <w:rPr>
                              <w:rFonts w:ascii="Times New Roman" w:eastAsia="Times New Roman" w:hAnsi="Times New Roman" w:cs="Times New Roman"/>
                              <w:i/>
                              <w:color w:val="000000"/>
                              <w:sz w:val="20"/>
                            </w:rPr>
                            <w:t xml:space="preserve"> </w:t>
                          </w:r>
                        </w:p>
                        <w:p w14:paraId="67FB52FF" w14:textId="77777777" w:rsidR="00BB42CF" w:rsidRDefault="00BB42CF">
                          <w:pPr>
                            <w:spacing w:after="0" w:line="240" w:lineRule="auto"/>
                            <w:ind w:right="-32"/>
                            <w:textDirection w:val="btLr"/>
                          </w:pPr>
                        </w:p>
                        <w:p w14:paraId="2FAC01BD" w14:textId="77777777" w:rsidR="00BB42CF" w:rsidRDefault="00BB42CF">
                          <w:pPr>
                            <w:spacing w:after="0" w:line="240" w:lineRule="auto"/>
                            <w:ind w:right="-34"/>
                            <w:textDirection w:val="btLr"/>
                          </w:pPr>
                        </w:p>
                      </w:txbxContent>
                    </wps:txbx>
                    <wps:bodyPr spcFirstLastPara="1" wrap="square" lIns="88900" tIns="38100" rIns="88900" bIns="38100" anchor="t" anchorCtr="0">
                      <a:noAutofit/>
                    </wps:bodyPr>
                  </wps:wsp>
                </a:graphicData>
              </a:graphic>
            </wp:anchor>
          </w:drawing>
        </mc:Choice>
        <mc:Fallback>
          <w:pict>
            <v:shape w14:anchorId="2D6C1B59" id="Freeform: Shape 4" o:spid="_x0000_s1027" style="position:absolute;left:0;text-align:left;margin-left:8pt;margin-top:755pt;width:397.5pt;height:16.15pt;z-index:-251655168;visibility:visible;mso-wrap-style:square;mso-wrap-distance-left:0;mso-wrap-distance-top:0;mso-wrap-distance-right:0;mso-wrap-distance-bottom:0;mso-position-horizontal:absolute;mso-position-horizontal-relative:text;mso-position-vertical:absolute;mso-position-vertical-relative:text;v-text-anchor:top" coordsize="5029200,186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" adj="-11796480,,5400" path="m,l,186055r5029200,l5029200,,,xe" filled="f" stroked="f">
              <v:stroke joinstyle="miter"/>
              <v:formulas/>
              <v:path arrowok="t" o:extrusionok="f" o:connecttype="custom" textboxrect="0,0,5029200,186055"/>
              <v:textbox inset="7pt,3pt,7pt,3pt">
                <w:txbxContent>
                  <w:p w14:paraId="65AE3A31" w14:textId="77777777" w:rsidR="00BB42CF" w:rsidRDefault="00000000">
                    <w:pPr>
                      <w:spacing w:after="0" w:line="240" w:lineRule="auto"/>
                      <w:ind w:right="-34"/>
                      <w:textDirection w:val="btLr"/>
                    </w:pPr>
                    <w:r>
                      <w:rPr>
                        <w:rFonts w:ascii="Times New Roman" w:eastAsia="Times New Roman" w:hAnsi="Times New Roman" w:cs="Times New Roman"/>
                        <w:i/>
                        <w:color w:val="000000"/>
                        <w:sz w:val="20"/>
                        <w:highlight w:val="white"/>
                      </w:rPr>
                      <w:t>Uniform Resource Locator</w:t>
                    </w:r>
                    <w:r>
                      <w:rPr>
                        <w:rFonts w:ascii="Times New Roman" w:eastAsia="Times New Roman" w:hAnsi="Times New Roman" w:cs="Times New Roman"/>
                        <w:i/>
                        <w:color w:val="000000"/>
                        <w:sz w:val="20"/>
                      </w:rPr>
                      <w:t xml:space="preserve">: </w:t>
                    </w:r>
                    <w:r>
                      <w:rPr>
                        <w:rFonts w:ascii="Times New Roman" w:eastAsia="Times New Roman" w:hAnsi="Times New Roman" w:cs="Times New Roman"/>
                        <w:i/>
                        <w:color w:val="0563C1"/>
                        <w:sz w:val="20"/>
                        <w:u w:val="single"/>
                      </w:rPr>
                      <w:t>https://e-journal.undikma.ac.id/index.php/bioscientist</w:t>
                    </w:r>
                    <w:r>
                      <w:rPr>
                        <w:rFonts w:ascii="Times New Roman" w:eastAsia="Times New Roman" w:hAnsi="Times New Roman" w:cs="Times New Roman"/>
                        <w:i/>
                        <w:color w:val="000000"/>
                        <w:sz w:val="20"/>
                      </w:rPr>
                      <w:t xml:space="preserve"> </w:t>
                    </w:r>
                  </w:p>
                  <w:p w14:paraId="67FB52FF" w14:textId="77777777" w:rsidR="00BB42CF" w:rsidRDefault="00BB42CF">
                    <w:pPr>
                      <w:spacing w:after="0" w:line="240" w:lineRule="auto"/>
                      <w:ind w:right="-32"/>
                      <w:textDirection w:val="btLr"/>
                    </w:pPr>
                  </w:p>
                  <w:p w14:paraId="2FAC01BD" w14:textId="77777777" w:rsidR="00BB42CF" w:rsidRDefault="00BB42CF">
                    <w:pPr>
                      <w:spacing w:after="0" w:line="240" w:lineRule="auto"/>
                      <w:ind w:right="-34"/>
                      <w:textDirection w:val="btLr"/>
                    </w:pPr>
                  </w:p>
                </w:txbxContent>
              </v:textbox>
            </v:shape>
          </w:pict>
        </mc:Fallback>
      </mc:AlternateContent>
    </w:r>
    <w:r>
      <w:rPr>
        <w:noProof/>
      </w:rPr>
      <mc:AlternateContent>
        <mc:Choice Requires="wpg">
          <w:drawing>
            <wp:anchor distT="0" distB="0" distL="114300" distR="114300" simplePos="0" relativeHeight="251662336" behindDoc="0" locked="0" layoutInCell="1" hidden="0" allowOverlap="1" wp14:anchorId="75BDAA32" wp14:editId="08373E59">
              <wp:simplePos x="0" y="0"/>
              <wp:positionH relativeFrom="column">
                <wp:posOffset>114300</wp:posOffset>
              </wp:positionH>
              <wp:positionV relativeFrom="paragraph">
                <wp:posOffset>0</wp:posOffset>
              </wp:positionV>
              <wp:extent cx="12700" cy="12700"/>
              <wp:effectExtent l="0" t="0" r="0" b="0"/>
              <wp:wrapNone/>
              <wp:docPr id="2" name="Freeform: Shape 2"/>
              <wp:cNvGraphicFramePr/>
              <a:graphic xmlns:a="http://schemas.openxmlformats.org/drawingml/2006/main">
                <a:graphicData uri="http://schemas.microsoft.com/office/word/2010/wordprocessingShape">
                  <wps:wsp>
                    <wps:cNvSpPr/>
                    <wps:spPr>
                      <a:xfrm>
                        <a:off x="2831400" y="3780000"/>
                        <a:ext cx="5029200" cy="0"/>
                      </a:xfrm>
                      <a:custGeom>
                        <a:avLst/>
                        <a:gdLst/>
                        <a:ahLst/>
                        <a:cxnLst/>
                        <a:rect l="l" t="t" r="r" b="b"/>
                        <a:pathLst>
                          <a:path w="5029200" h="1" extrusionOk="0">
                            <a:moveTo>
                              <a:pt x="0" y="0"/>
                            </a:moveTo>
                            <a:lnTo>
                              <a:pt x="5029200" y="0"/>
                            </a:lnTo>
                          </a:path>
                        </a:pathLst>
                      </a:custGeom>
                      <a:solidFill>
                        <a:srgbClr val="FFFFFF"/>
                      </a:solidFill>
                      <a:ln w="127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12700"/>
                      </a:xfrm>
                      <a:prstGeom prst="rect"/>
                      <a:ln/>
                    </pic:spPr>
                  </pic:pic>
                </a:graphicData>
              </a:graphic>
            </wp:anchor>
          </w:drawing>
        </mc:Fallback>
      </mc:AlternateContent>
    </w:r>
  </w:p>
  <w:p w14:paraId="2DC8EB16" w14:textId="77777777" w:rsidR="00BB42CF" w:rsidRDefault="00BB42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C4DB2" w14:textId="77777777" w:rsidR="00401BDB" w:rsidRDefault="00401BDB">
      <w:pPr>
        <w:spacing w:after="0" w:line="240" w:lineRule="auto"/>
      </w:pPr>
      <w:r>
        <w:separator/>
      </w:r>
    </w:p>
  </w:footnote>
  <w:footnote w:type="continuationSeparator" w:id="0">
    <w:p w14:paraId="263F5C46" w14:textId="77777777" w:rsidR="00401BDB" w:rsidRDefault="00401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D82A" w14:textId="77777777" w:rsidR="00BB42CF"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mc:AlternateContent>
        <mc:Choice Requires="wps">
          <w:drawing>
            <wp:anchor distT="0" distB="0" distL="0" distR="0" simplePos="0" relativeHeight="251658240" behindDoc="1" locked="0" layoutInCell="1" hidden="0" allowOverlap="1" wp14:anchorId="77D2FF84" wp14:editId="74A1575F">
              <wp:simplePos x="0" y="0"/>
              <wp:positionH relativeFrom="page">
                <wp:posOffset>2228851</wp:posOffset>
              </wp:positionH>
              <wp:positionV relativeFrom="page">
                <wp:posOffset>647701</wp:posOffset>
              </wp:positionV>
              <wp:extent cx="4248150" cy="647700"/>
              <wp:effectExtent l="0" t="0" r="0" b="0"/>
              <wp:wrapNone/>
              <wp:docPr id="3" name="Freeform: Shape 3"/>
              <wp:cNvGraphicFramePr/>
              <a:graphic xmlns:a="http://schemas.openxmlformats.org/drawingml/2006/main">
                <a:graphicData uri="http://schemas.microsoft.com/office/word/2010/wordprocessingShape">
                  <wps:wsp>
                    <wps:cNvSpPr/>
                    <wps:spPr>
                      <a:xfrm>
                        <a:off x="3231450" y="3465675"/>
                        <a:ext cx="4229100" cy="628650"/>
                      </a:xfrm>
                      <a:custGeom>
                        <a:avLst/>
                        <a:gdLst/>
                        <a:ahLst/>
                        <a:cxnLst/>
                        <a:rect l="l" t="t" r="r" b="b"/>
                        <a:pathLst>
                          <a:path w="4229100" h="628650" extrusionOk="0">
                            <a:moveTo>
                              <a:pt x="0" y="0"/>
                            </a:moveTo>
                            <a:lnTo>
                              <a:pt x="0" y="628650"/>
                            </a:lnTo>
                            <a:lnTo>
                              <a:pt x="4229100" y="628650"/>
                            </a:lnTo>
                            <a:lnTo>
                              <a:pt x="4229100" y="0"/>
                            </a:lnTo>
                            <a:close/>
                          </a:path>
                        </a:pathLst>
                      </a:custGeom>
                      <a:noFill/>
                      <a:ln>
                        <a:noFill/>
                      </a:ln>
                    </wps:spPr>
                    <wps:txbx>
                      <w:txbxContent>
                        <w:p w14:paraId="4A5F8B50" w14:textId="77777777" w:rsidR="00BB42CF" w:rsidRDefault="00000000">
                          <w:pPr>
                            <w:spacing w:after="0" w:line="240" w:lineRule="auto"/>
                            <w:ind w:right="-34"/>
                            <w:textDirection w:val="btLr"/>
                          </w:pPr>
                          <w:r>
                            <w:rPr>
                              <w:rFonts w:ascii="Times New Roman" w:eastAsia="Times New Roman" w:hAnsi="Times New Roman" w:cs="Times New Roman"/>
                              <w:b/>
                              <w:color w:val="002060"/>
                            </w:rPr>
                            <w:t>Bioscientist : Jurnal Ilmiah Biologi</w:t>
                          </w:r>
                        </w:p>
                        <w:p w14:paraId="4E7051A1" w14:textId="77777777" w:rsidR="00BB42CF" w:rsidRDefault="00000000">
                          <w:pPr>
                            <w:spacing w:after="0" w:line="240" w:lineRule="auto"/>
                            <w:ind w:right="-34"/>
                            <w:textDirection w:val="btLr"/>
                          </w:pPr>
                          <w:r>
                            <w:rPr>
                              <w:rFonts w:ascii="Times New Roman" w:eastAsia="Times New Roman" w:hAnsi="Times New Roman" w:cs="Times New Roman"/>
                              <w:color w:val="000000"/>
                              <w:sz w:val="20"/>
                            </w:rPr>
                            <w:t>E-ISSN 2654-4571; P-ISSN 2338-5006</w:t>
                          </w:r>
                        </w:p>
                        <w:p w14:paraId="45F877F6" w14:textId="77777777" w:rsidR="00BB42CF" w:rsidRDefault="00000000">
                          <w:pPr>
                            <w:spacing w:after="0" w:line="240" w:lineRule="auto"/>
                            <w:ind w:right="-34"/>
                            <w:textDirection w:val="btLr"/>
                          </w:pPr>
                          <w:r>
                            <w:rPr>
                              <w:rFonts w:ascii="Times New Roman" w:eastAsia="Times New Roman" w:hAnsi="Times New Roman" w:cs="Times New Roman"/>
                              <w:i/>
                              <w:color w:val="000000"/>
                              <w:sz w:val="20"/>
                            </w:rPr>
                            <w:t xml:space="preserve">Volume x, </w:t>
                          </w:r>
                          <w:r>
                            <w:rPr>
                              <w:rFonts w:ascii="Times New Roman" w:eastAsia="Times New Roman" w:hAnsi="Times New Roman" w:cs="Times New Roman"/>
                              <w:i/>
                              <w:color w:val="000000"/>
                              <w:sz w:val="20"/>
                              <w:highlight w:val="white"/>
                            </w:rPr>
                            <w:t>Issue</w:t>
                          </w:r>
                          <w:r>
                            <w:rPr>
                              <w:rFonts w:ascii="Times New Roman" w:eastAsia="Times New Roman" w:hAnsi="Times New Roman" w:cs="Times New Roman"/>
                              <w:i/>
                              <w:color w:val="000000"/>
                              <w:sz w:val="20"/>
                            </w:rPr>
                            <w:t xml:space="preserve"> y, Month Year; Page, xx-yy</w:t>
                          </w:r>
                        </w:p>
                        <w:p w14:paraId="681EF67A" w14:textId="77777777" w:rsidR="00BB42CF" w:rsidRDefault="00000000">
                          <w:pPr>
                            <w:spacing w:after="0" w:line="240" w:lineRule="auto"/>
                            <w:ind w:right="-32"/>
                            <w:textDirection w:val="btLr"/>
                          </w:pPr>
                          <w:r>
                            <w:rPr>
                              <w:rFonts w:ascii="Times New Roman" w:eastAsia="Times New Roman" w:hAnsi="Times New Roman" w:cs="Times New Roman"/>
                              <w:i/>
                              <w:color w:val="000000"/>
                              <w:sz w:val="20"/>
                            </w:rPr>
                            <w:t xml:space="preserve">Email: </w:t>
                          </w:r>
                          <w:r>
                            <w:rPr>
                              <w:rFonts w:ascii="Times New Roman" w:eastAsia="Times New Roman" w:hAnsi="Times New Roman" w:cs="Times New Roman"/>
                              <w:i/>
                              <w:color w:val="0563C1"/>
                              <w:sz w:val="20"/>
                              <w:u w:val="single"/>
                            </w:rPr>
                            <w:t>bioscientist@undikma.ac.id</w:t>
                          </w:r>
                        </w:p>
                        <w:p w14:paraId="06E2858F" w14:textId="77777777" w:rsidR="00BB42CF" w:rsidRDefault="00BB42CF">
                          <w:pPr>
                            <w:spacing w:after="0" w:line="240" w:lineRule="auto"/>
                            <w:ind w:right="-34"/>
                            <w:textDirection w:val="btLr"/>
                          </w:pPr>
                        </w:p>
                      </w:txbxContent>
                    </wps:txbx>
                    <wps:bodyPr spcFirstLastPara="1" wrap="square" lIns="88900" tIns="38100" rIns="88900" bIns="38100" anchor="t" anchorCtr="0">
                      <a:noAutofit/>
                    </wps:bodyPr>
                  </wps:wsp>
                </a:graphicData>
              </a:graphic>
            </wp:anchor>
          </w:drawing>
        </mc:Choice>
        <mc:Fallback>
          <w:pict>
            <v:shape w14:anchorId="77D2FF84" id="Freeform: Shape 3" o:spid="_x0000_s1026" style="position:absolute;left:0;text-align:left;margin-left:175.5pt;margin-top:51pt;width:334.5pt;height:51pt;z-index:-251658240;visibility:visible;mso-wrap-style:square;mso-wrap-distance-left:0;mso-wrap-distance-top:0;mso-wrap-distance-right:0;mso-wrap-distance-bottom:0;mso-position-horizontal:absolute;mso-position-horizontal-relative:page;mso-position-vertical:absolute;mso-position-vertical-relative:page;v-text-anchor:top" coordsize="42291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" adj="-11796480,,5400" path="m,l,628650r4229100,l4229100,,,xe" filled="f" stroked="f">
              <v:stroke joinstyle="miter"/>
              <v:formulas/>
              <v:path arrowok="t" o:extrusionok="f" o:connecttype="custom" textboxrect="0,0,4229100,628650"/>
              <v:textbox inset="7pt,3pt,7pt,3pt">
                <w:txbxContent>
                  <w:p w14:paraId="4A5F8B50" w14:textId="77777777" w:rsidR="00BB42CF" w:rsidRDefault="00000000">
                    <w:pPr>
                      <w:spacing w:after="0" w:line="240" w:lineRule="auto"/>
                      <w:ind w:right="-34"/>
                      <w:textDirection w:val="btLr"/>
                    </w:pPr>
                    <w:r>
                      <w:rPr>
                        <w:rFonts w:ascii="Times New Roman" w:eastAsia="Times New Roman" w:hAnsi="Times New Roman" w:cs="Times New Roman"/>
                        <w:b/>
                        <w:color w:val="002060"/>
                      </w:rPr>
                      <w:t>Bioscientist : Jurnal Ilmiah Biologi</w:t>
                    </w:r>
                  </w:p>
                  <w:p w14:paraId="4E7051A1" w14:textId="77777777" w:rsidR="00BB42CF" w:rsidRDefault="00000000">
                    <w:pPr>
                      <w:spacing w:after="0" w:line="240" w:lineRule="auto"/>
                      <w:ind w:right="-34"/>
                      <w:textDirection w:val="btLr"/>
                    </w:pPr>
                    <w:r>
                      <w:rPr>
                        <w:rFonts w:ascii="Times New Roman" w:eastAsia="Times New Roman" w:hAnsi="Times New Roman" w:cs="Times New Roman"/>
                        <w:color w:val="000000"/>
                        <w:sz w:val="20"/>
                      </w:rPr>
                      <w:t>E-ISSN 2654-4571; P-ISSN 2338-5006</w:t>
                    </w:r>
                  </w:p>
                  <w:p w14:paraId="45F877F6" w14:textId="77777777" w:rsidR="00BB42CF" w:rsidRDefault="00000000">
                    <w:pPr>
                      <w:spacing w:after="0" w:line="240" w:lineRule="auto"/>
                      <w:ind w:right="-34"/>
                      <w:textDirection w:val="btLr"/>
                    </w:pPr>
                    <w:r>
                      <w:rPr>
                        <w:rFonts w:ascii="Times New Roman" w:eastAsia="Times New Roman" w:hAnsi="Times New Roman" w:cs="Times New Roman"/>
                        <w:i/>
                        <w:color w:val="000000"/>
                        <w:sz w:val="20"/>
                      </w:rPr>
                      <w:t xml:space="preserve">Volume x, </w:t>
                    </w:r>
                    <w:r>
                      <w:rPr>
                        <w:rFonts w:ascii="Times New Roman" w:eastAsia="Times New Roman" w:hAnsi="Times New Roman" w:cs="Times New Roman"/>
                        <w:i/>
                        <w:color w:val="000000"/>
                        <w:sz w:val="20"/>
                        <w:highlight w:val="white"/>
                      </w:rPr>
                      <w:t>Issue</w:t>
                    </w:r>
                    <w:r>
                      <w:rPr>
                        <w:rFonts w:ascii="Times New Roman" w:eastAsia="Times New Roman" w:hAnsi="Times New Roman" w:cs="Times New Roman"/>
                        <w:i/>
                        <w:color w:val="000000"/>
                        <w:sz w:val="20"/>
                      </w:rPr>
                      <w:t xml:space="preserve"> y, Month Year; Page, xx-yy</w:t>
                    </w:r>
                  </w:p>
                  <w:p w14:paraId="681EF67A" w14:textId="77777777" w:rsidR="00BB42CF" w:rsidRDefault="00000000">
                    <w:pPr>
                      <w:spacing w:after="0" w:line="240" w:lineRule="auto"/>
                      <w:ind w:right="-32"/>
                      <w:textDirection w:val="btLr"/>
                    </w:pPr>
                    <w:r>
                      <w:rPr>
                        <w:rFonts w:ascii="Times New Roman" w:eastAsia="Times New Roman" w:hAnsi="Times New Roman" w:cs="Times New Roman"/>
                        <w:i/>
                        <w:color w:val="000000"/>
                        <w:sz w:val="20"/>
                      </w:rPr>
                      <w:t xml:space="preserve">Email: </w:t>
                    </w:r>
                    <w:r>
                      <w:rPr>
                        <w:rFonts w:ascii="Times New Roman" w:eastAsia="Times New Roman" w:hAnsi="Times New Roman" w:cs="Times New Roman"/>
                        <w:i/>
                        <w:color w:val="0563C1"/>
                        <w:sz w:val="20"/>
                        <w:u w:val="single"/>
                      </w:rPr>
                      <w:t>bioscientist@undikma.ac.id</w:t>
                    </w:r>
                  </w:p>
                  <w:p w14:paraId="06E2858F" w14:textId="77777777" w:rsidR="00BB42CF" w:rsidRDefault="00BB42CF">
                    <w:pPr>
                      <w:spacing w:after="0" w:line="240" w:lineRule="auto"/>
                      <w:ind w:right="-34"/>
                      <w:textDirection w:val="btLr"/>
                    </w:pP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hidden="0" allowOverlap="1" wp14:anchorId="6CA1D16B" wp14:editId="16EBE418">
              <wp:simplePos x="0" y="0"/>
              <wp:positionH relativeFrom="column">
                <wp:posOffset>101601</wp:posOffset>
              </wp:positionH>
              <wp:positionV relativeFrom="paragraph">
                <wp:posOffset>863600</wp:posOffset>
              </wp:positionV>
              <wp:extent cx="38100" cy="38100"/>
              <wp:effectExtent l="0" t="0" r="0" b="0"/>
              <wp:wrapNone/>
              <wp:docPr id="1" name="Freeform: Shape 1"/>
              <wp:cNvGraphicFramePr/>
              <a:graphic xmlns:a="http://schemas.openxmlformats.org/drawingml/2006/main">
                <a:graphicData uri="http://schemas.microsoft.com/office/word/2010/wordprocessingShape">
                  <wps:wsp>
                    <wps:cNvSpPr/>
                    <wps:spPr>
                      <a:xfrm>
                        <a:off x="2831400" y="3780000"/>
                        <a:ext cx="5029200" cy="0"/>
                      </a:xfrm>
                      <a:custGeom>
                        <a:avLst/>
                        <a:gdLst/>
                        <a:ahLst/>
                        <a:cxnLst/>
                        <a:rect l="l" t="t" r="r" b="b"/>
                        <a:pathLst>
                          <a:path w="5029200" h="1" extrusionOk="0">
                            <a:moveTo>
                              <a:pt x="0" y="0"/>
                            </a:moveTo>
                            <a:lnTo>
                              <a:pt x="5029200" y="0"/>
                            </a:lnTo>
                          </a:path>
                        </a:pathLst>
                      </a:custGeom>
                      <a:solidFill>
                        <a:srgbClr val="FFFFFF"/>
                      </a:solidFill>
                      <a:ln w="381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101601</wp:posOffset>
              </wp:positionH>
              <wp:positionV relativeFrom="paragraph">
                <wp:posOffset>863600</wp:posOffset>
              </wp:positionV>
              <wp:extent cx="38100" cy="381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8100" cy="381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729A27AF" wp14:editId="1EF162E8">
          <wp:simplePos x="0" y="0"/>
          <wp:positionH relativeFrom="column">
            <wp:posOffset>7623</wp:posOffset>
          </wp:positionH>
          <wp:positionV relativeFrom="paragraph">
            <wp:posOffset>12700</wp:posOffset>
          </wp:positionV>
          <wp:extent cx="676275" cy="838200"/>
          <wp:effectExtent l="0" t="0" r="0" b="0"/>
          <wp:wrapNone/>
          <wp:docPr id="6" name="image2.png" descr="D:\JOB\BIOSCIENTIST_JIB\Sampul Template.png"/>
          <wp:cNvGraphicFramePr/>
          <a:graphic xmlns:a="http://schemas.openxmlformats.org/drawingml/2006/main">
            <a:graphicData uri="http://schemas.openxmlformats.org/drawingml/2006/picture">
              <pic:pic xmlns:pic="http://schemas.openxmlformats.org/drawingml/2006/picture">
                <pic:nvPicPr>
                  <pic:cNvPr id="0" name="image2.png" descr="D:\JOB\BIOSCIENTIST_JIB\Sampul Template.png"/>
                  <pic:cNvPicPr preferRelativeResize="0"/>
                </pic:nvPicPr>
                <pic:blipFill>
                  <a:blip r:embed="rId3"/>
                  <a:srcRect/>
                  <a:stretch>
                    <a:fillRect/>
                  </a:stretch>
                </pic:blipFill>
                <pic:spPr>
                  <a:xfrm>
                    <a:off x="0" y="0"/>
                    <a:ext cx="676275" cy="838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3100"/>
    <w:multiLevelType w:val="multilevel"/>
    <w:tmpl w:val="03B229AE"/>
    <w:lvl w:ilvl="0">
      <w:start w:val="1"/>
      <w:numFmt w:val="decimal"/>
      <w:lvlText w:val="%1."/>
      <w:lvlJc w:val="left"/>
      <w:pPr>
        <w:ind w:left="1146" w:hanging="360"/>
      </w:pPr>
      <w:rPr>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234074BD"/>
    <w:multiLevelType w:val="multilevel"/>
    <w:tmpl w:val="9B4EA4CC"/>
    <w:lvl w:ilvl="0">
      <w:start w:val="1"/>
      <w:numFmt w:val="decimal"/>
      <w:lvlText w:val="%1."/>
      <w:lvlJc w:val="left"/>
      <w:pPr>
        <w:ind w:left="720" w:hanging="360"/>
      </w:pPr>
      <w:rPr>
        <w:rFonts w:ascii="Roboto" w:eastAsia="Roboto" w:hAnsi="Roboto" w:cs="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2D333D1"/>
    <w:multiLevelType w:val="multilevel"/>
    <w:tmpl w:val="1E306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6563886">
    <w:abstractNumId w:val="1"/>
  </w:num>
  <w:num w:numId="2" w16cid:durableId="224033024">
    <w:abstractNumId w:val="0"/>
  </w:num>
  <w:num w:numId="3" w16cid:durableId="1759790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2CF"/>
    <w:rsid w:val="00016653"/>
    <w:rsid w:val="000D6F89"/>
    <w:rsid w:val="000F1A91"/>
    <w:rsid w:val="00120073"/>
    <w:rsid w:val="001641E9"/>
    <w:rsid w:val="00193A9C"/>
    <w:rsid w:val="00197E11"/>
    <w:rsid w:val="001A22A9"/>
    <w:rsid w:val="001E018F"/>
    <w:rsid w:val="001F4D5C"/>
    <w:rsid w:val="00223716"/>
    <w:rsid w:val="00256A35"/>
    <w:rsid w:val="00266498"/>
    <w:rsid w:val="00267AD3"/>
    <w:rsid w:val="00270210"/>
    <w:rsid w:val="00276A79"/>
    <w:rsid w:val="002A5F18"/>
    <w:rsid w:val="003271C9"/>
    <w:rsid w:val="00365FA1"/>
    <w:rsid w:val="003B42EF"/>
    <w:rsid w:val="003E6420"/>
    <w:rsid w:val="003F1345"/>
    <w:rsid w:val="00401BDB"/>
    <w:rsid w:val="00414A5A"/>
    <w:rsid w:val="00462546"/>
    <w:rsid w:val="00466A6F"/>
    <w:rsid w:val="004830B6"/>
    <w:rsid w:val="00486D6A"/>
    <w:rsid w:val="004B37A6"/>
    <w:rsid w:val="00540314"/>
    <w:rsid w:val="00547967"/>
    <w:rsid w:val="00584E46"/>
    <w:rsid w:val="005A29D0"/>
    <w:rsid w:val="005B5932"/>
    <w:rsid w:val="005F486C"/>
    <w:rsid w:val="00632E46"/>
    <w:rsid w:val="0064065D"/>
    <w:rsid w:val="00662875"/>
    <w:rsid w:val="0067065B"/>
    <w:rsid w:val="007126EB"/>
    <w:rsid w:val="00793259"/>
    <w:rsid w:val="007B407C"/>
    <w:rsid w:val="007F2314"/>
    <w:rsid w:val="008014F4"/>
    <w:rsid w:val="00894B47"/>
    <w:rsid w:val="008C33EE"/>
    <w:rsid w:val="00907512"/>
    <w:rsid w:val="0099294D"/>
    <w:rsid w:val="009F5914"/>
    <w:rsid w:val="009F6A0E"/>
    <w:rsid w:val="00A33702"/>
    <w:rsid w:val="00A36C05"/>
    <w:rsid w:val="00B2413A"/>
    <w:rsid w:val="00B41BA2"/>
    <w:rsid w:val="00B7565A"/>
    <w:rsid w:val="00BA0CFC"/>
    <w:rsid w:val="00BA62F9"/>
    <w:rsid w:val="00BB42CF"/>
    <w:rsid w:val="00BD6D39"/>
    <w:rsid w:val="00BF2E56"/>
    <w:rsid w:val="00BF74EC"/>
    <w:rsid w:val="00C55D63"/>
    <w:rsid w:val="00C86848"/>
    <w:rsid w:val="00C97610"/>
    <w:rsid w:val="00CB6338"/>
    <w:rsid w:val="00CC1A46"/>
    <w:rsid w:val="00CC6AFE"/>
    <w:rsid w:val="00D407F0"/>
    <w:rsid w:val="00DD4C17"/>
    <w:rsid w:val="00E2737E"/>
    <w:rsid w:val="00EA2B7A"/>
    <w:rsid w:val="00EC0EE8"/>
    <w:rsid w:val="00F02EA0"/>
    <w:rsid w:val="00F0734B"/>
    <w:rsid w:val="00FA63E6"/>
    <w:rsid w:val="00FB729F"/>
    <w:rsid w:val="00FD7D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47786"/>
  <w15:docId w15:val="{AFDD9668-B252-4683-9B72-160B78D8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BF2E56"/>
    <w:rPr>
      <w:color w:val="0000FF" w:themeColor="hyperlink"/>
      <w:u w:val="single"/>
    </w:rPr>
  </w:style>
  <w:style w:type="character" w:styleId="UnresolvedMention">
    <w:name w:val="Unresolved Mention"/>
    <w:basedOn w:val="DefaultParagraphFont"/>
    <w:uiPriority w:val="99"/>
    <w:semiHidden/>
    <w:unhideWhenUsed/>
    <w:rsid w:val="00BF2E56"/>
    <w:rPr>
      <w:color w:val="605E5C"/>
      <w:shd w:val="clear" w:color="auto" w:fill="E1DFDD"/>
    </w:rPr>
  </w:style>
  <w:style w:type="paragraph" w:styleId="NormalWeb">
    <w:name w:val="Normal (Web)"/>
    <w:basedOn w:val="Normal"/>
    <w:uiPriority w:val="99"/>
    <w:semiHidden/>
    <w:unhideWhenUsed/>
    <w:rsid w:val="00256A35"/>
    <w:rPr>
      <w:rFonts w:ascii="Times New Roman" w:hAnsi="Times New Roman" w:cs="Times New Roman"/>
      <w:sz w:val="24"/>
      <w:szCs w:val="24"/>
    </w:rPr>
  </w:style>
  <w:style w:type="table" w:styleId="TableGrid">
    <w:name w:val="Table Grid"/>
    <w:basedOn w:val="TableNormal"/>
    <w:uiPriority w:val="39"/>
    <w:rsid w:val="00164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4A5A"/>
    <w:rPr>
      <w:color w:val="666666"/>
    </w:rPr>
  </w:style>
  <w:style w:type="character" w:styleId="Strong">
    <w:name w:val="Strong"/>
    <w:basedOn w:val="DefaultParagraphFont"/>
    <w:uiPriority w:val="22"/>
    <w:qFormat/>
    <w:rsid w:val="00466A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5469">
      <w:bodyDiv w:val="1"/>
      <w:marLeft w:val="0"/>
      <w:marRight w:val="0"/>
      <w:marTop w:val="0"/>
      <w:marBottom w:val="0"/>
      <w:divBdr>
        <w:top w:val="none" w:sz="0" w:space="0" w:color="auto"/>
        <w:left w:val="none" w:sz="0" w:space="0" w:color="auto"/>
        <w:bottom w:val="none" w:sz="0" w:space="0" w:color="auto"/>
        <w:right w:val="none" w:sz="0" w:space="0" w:color="auto"/>
      </w:divBdr>
    </w:div>
    <w:div w:id="103616802">
      <w:bodyDiv w:val="1"/>
      <w:marLeft w:val="0"/>
      <w:marRight w:val="0"/>
      <w:marTop w:val="0"/>
      <w:marBottom w:val="0"/>
      <w:divBdr>
        <w:top w:val="none" w:sz="0" w:space="0" w:color="auto"/>
        <w:left w:val="none" w:sz="0" w:space="0" w:color="auto"/>
        <w:bottom w:val="none" w:sz="0" w:space="0" w:color="auto"/>
        <w:right w:val="none" w:sz="0" w:space="0" w:color="auto"/>
      </w:divBdr>
    </w:div>
    <w:div w:id="115103710">
      <w:bodyDiv w:val="1"/>
      <w:marLeft w:val="0"/>
      <w:marRight w:val="0"/>
      <w:marTop w:val="0"/>
      <w:marBottom w:val="0"/>
      <w:divBdr>
        <w:top w:val="none" w:sz="0" w:space="0" w:color="auto"/>
        <w:left w:val="none" w:sz="0" w:space="0" w:color="auto"/>
        <w:bottom w:val="none" w:sz="0" w:space="0" w:color="auto"/>
        <w:right w:val="none" w:sz="0" w:space="0" w:color="auto"/>
      </w:divBdr>
    </w:div>
    <w:div w:id="120391366">
      <w:bodyDiv w:val="1"/>
      <w:marLeft w:val="0"/>
      <w:marRight w:val="0"/>
      <w:marTop w:val="0"/>
      <w:marBottom w:val="0"/>
      <w:divBdr>
        <w:top w:val="none" w:sz="0" w:space="0" w:color="auto"/>
        <w:left w:val="none" w:sz="0" w:space="0" w:color="auto"/>
        <w:bottom w:val="none" w:sz="0" w:space="0" w:color="auto"/>
        <w:right w:val="none" w:sz="0" w:space="0" w:color="auto"/>
      </w:divBdr>
    </w:div>
    <w:div w:id="162090839">
      <w:bodyDiv w:val="1"/>
      <w:marLeft w:val="0"/>
      <w:marRight w:val="0"/>
      <w:marTop w:val="0"/>
      <w:marBottom w:val="0"/>
      <w:divBdr>
        <w:top w:val="none" w:sz="0" w:space="0" w:color="auto"/>
        <w:left w:val="none" w:sz="0" w:space="0" w:color="auto"/>
        <w:bottom w:val="none" w:sz="0" w:space="0" w:color="auto"/>
        <w:right w:val="none" w:sz="0" w:space="0" w:color="auto"/>
      </w:divBdr>
    </w:div>
    <w:div w:id="228730912">
      <w:bodyDiv w:val="1"/>
      <w:marLeft w:val="0"/>
      <w:marRight w:val="0"/>
      <w:marTop w:val="0"/>
      <w:marBottom w:val="0"/>
      <w:divBdr>
        <w:top w:val="none" w:sz="0" w:space="0" w:color="auto"/>
        <w:left w:val="none" w:sz="0" w:space="0" w:color="auto"/>
        <w:bottom w:val="none" w:sz="0" w:space="0" w:color="auto"/>
        <w:right w:val="none" w:sz="0" w:space="0" w:color="auto"/>
      </w:divBdr>
    </w:div>
    <w:div w:id="293678150">
      <w:bodyDiv w:val="1"/>
      <w:marLeft w:val="0"/>
      <w:marRight w:val="0"/>
      <w:marTop w:val="0"/>
      <w:marBottom w:val="0"/>
      <w:divBdr>
        <w:top w:val="none" w:sz="0" w:space="0" w:color="auto"/>
        <w:left w:val="none" w:sz="0" w:space="0" w:color="auto"/>
        <w:bottom w:val="none" w:sz="0" w:space="0" w:color="auto"/>
        <w:right w:val="none" w:sz="0" w:space="0" w:color="auto"/>
      </w:divBdr>
    </w:div>
    <w:div w:id="368532681">
      <w:bodyDiv w:val="1"/>
      <w:marLeft w:val="0"/>
      <w:marRight w:val="0"/>
      <w:marTop w:val="0"/>
      <w:marBottom w:val="0"/>
      <w:divBdr>
        <w:top w:val="none" w:sz="0" w:space="0" w:color="auto"/>
        <w:left w:val="none" w:sz="0" w:space="0" w:color="auto"/>
        <w:bottom w:val="none" w:sz="0" w:space="0" w:color="auto"/>
        <w:right w:val="none" w:sz="0" w:space="0" w:color="auto"/>
      </w:divBdr>
    </w:div>
    <w:div w:id="400442251">
      <w:bodyDiv w:val="1"/>
      <w:marLeft w:val="0"/>
      <w:marRight w:val="0"/>
      <w:marTop w:val="0"/>
      <w:marBottom w:val="0"/>
      <w:divBdr>
        <w:top w:val="none" w:sz="0" w:space="0" w:color="auto"/>
        <w:left w:val="none" w:sz="0" w:space="0" w:color="auto"/>
        <w:bottom w:val="none" w:sz="0" w:space="0" w:color="auto"/>
        <w:right w:val="none" w:sz="0" w:space="0" w:color="auto"/>
      </w:divBdr>
      <w:divsChild>
        <w:div w:id="667706863">
          <w:marLeft w:val="0"/>
          <w:marRight w:val="0"/>
          <w:marTop w:val="0"/>
          <w:marBottom w:val="0"/>
          <w:divBdr>
            <w:top w:val="none" w:sz="0" w:space="0" w:color="auto"/>
            <w:left w:val="none" w:sz="0" w:space="0" w:color="auto"/>
            <w:bottom w:val="none" w:sz="0" w:space="0" w:color="auto"/>
            <w:right w:val="none" w:sz="0" w:space="0" w:color="auto"/>
          </w:divBdr>
          <w:divsChild>
            <w:div w:id="88351691">
              <w:marLeft w:val="0"/>
              <w:marRight w:val="0"/>
              <w:marTop w:val="0"/>
              <w:marBottom w:val="0"/>
              <w:divBdr>
                <w:top w:val="none" w:sz="0" w:space="0" w:color="auto"/>
                <w:left w:val="none" w:sz="0" w:space="0" w:color="auto"/>
                <w:bottom w:val="none" w:sz="0" w:space="0" w:color="auto"/>
                <w:right w:val="none" w:sz="0" w:space="0" w:color="auto"/>
              </w:divBdr>
              <w:divsChild>
                <w:div w:id="699548043">
                  <w:marLeft w:val="0"/>
                  <w:marRight w:val="0"/>
                  <w:marTop w:val="0"/>
                  <w:marBottom w:val="0"/>
                  <w:divBdr>
                    <w:top w:val="none" w:sz="0" w:space="0" w:color="auto"/>
                    <w:left w:val="none" w:sz="0" w:space="0" w:color="auto"/>
                    <w:bottom w:val="none" w:sz="0" w:space="0" w:color="auto"/>
                    <w:right w:val="none" w:sz="0" w:space="0" w:color="auto"/>
                  </w:divBdr>
                  <w:divsChild>
                    <w:div w:id="758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2827">
          <w:marLeft w:val="0"/>
          <w:marRight w:val="0"/>
          <w:marTop w:val="0"/>
          <w:marBottom w:val="0"/>
          <w:divBdr>
            <w:top w:val="none" w:sz="0" w:space="0" w:color="auto"/>
            <w:left w:val="none" w:sz="0" w:space="0" w:color="auto"/>
            <w:bottom w:val="none" w:sz="0" w:space="0" w:color="auto"/>
            <w:right w:val="none" w:sz="0" w:space="0" w:color="auto"/>
          </w:divBdr>
          <w:divsChild>
            <w:div w:id="1488789227">
              <w:marLeft w:val="0"/>
              <w:marRight w:val="0"/>
              <w:marTop w:val="0"/>
              <w:marBottom w:val="0"/>
              <w:divBdr>
                <w:top w:val="none" w:sz="0" w:space="0" w:color="auto"/>
                <w:left w:val="none" w:sz="0" w:space="0" w:color="auto"/>
                <w:bottom w:val="none" w:sz="0" w:space="0" w:color="auto"/>
                <w:right w:val="none" w:sz="0" w:space="0" w:color="auto"/>
              </w:divBdr>
              <w:divsChild>
                <w:div w:id="1459297244">
                  <w:marLeft w:val="0"/>
                  <w:marRight w:val="0"/>
                  <w:marTop w:val="0"/>
                  <w:marBottom w:val="0"/>
                  <w:divBdr>
                    <w:top w:val="none" w:sz="0" w:space="0" w:color="auto"/>
                    <w:left w:val="none" w:sz="0" w:space="0" w:color="auto"/>
                    <w:bottom w:val="none" w:sz="0" w:space="0" w:color="auto"/>
                    <w:right w:val="none" w:sz="0" w:space="0" w:color="auto"/>
                  </w:divBdr>
                  <w:divsChild>
                    <w:div w:id="7571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6985">
      <w:bodyDiv w:val="1"/>
      <w:marLeft w:val="0"/>
      <w:marRight w:val="0"/>
      <w:marTop w:val="0"/>
      <w:marBottom w:val="0"/>
      <w:divBdr>
        <w:top w:val="none" w:sz="0" w:space="0" w:color="auto"/>
        <w:left w:val="none" w:sz="0" w:space="0" w:color="auto"/>
        <w:bottom w:val="none" w:sz="0" w:space="0" w:color="auto"/>
        <w:right w:val="none" w:sz="0" w:space="0" w:color="auto"/>
      </w:divBdr>
    </w:div>
    <w:div w:id="612908970">
      <w:bodyDiv w:val="1"/>
      <w:marLeft w:val="0"/>
      <w:marRight w:val="0"/>
      <w:marTop w:val="0"/>
      <w:marBottom w:val="0"/>
      <w:divBdr>
        <w:top w:val="none" w:sz="0" w:space="0" w:color="auto"/>
        <w:left w:val="none" w:sz="0" w:space="0" w:color="auto"/>
        <w:bottom w:val="none" w:sz="0" w:space="0" w:color="auto"/>
        <w:right w:val="none" w:sz="0" w:space="0" w:color="auto"/>
      </w:divBdr>
    </w:div>
    <w:div w:id="752892415">
      <w:bodyDiv w:val="1"/>
      <w:marLeft w:val="0"/>
      <w:marRight w:val="0"/>
      <w:marTop w:val="0"/>
      <w:marBottom w:val="0"/>
      <w:divBdr>
        <w:top w:val="none" w:sz="0" w:space="0" w:color="auto"/>
        <w:left w:val="none" w:sz="0" w:space="0" w:color="auto"/>
        <w:bottom w:val="none" w:sz="0" w:space="0" w:color="auto"/>
        <w:right w:val="none" w:sz="0" w:space="0" w:color="auto"/>
      </w:divBdr>
    </w:div>
    <w:div w:id="920258580">
      <w:bodyDiv w:val="1"/>
      <w:marLeft w:val="0"/>
      <w:marRight w:val="0"/>
      <w:marTop w:val="0"/>
      <w:marBottom w:val="0"/>
      <w:divBdr>
        <w:top w:val="none" w:sz="0" w:space="0" w:color="auto"/>
        <w:left w:val="none" w:sz="0" w:space="0" w:color="auto"/>
        <w:bottom w:val="none" w:sz="0" w:space="0" w:color="auto"/>
        <w:right w:val="none" w:sz="0" w:space="0" w:color="auto"/>
      </w:divBdr>
    </w:div>
    <w:div w:id="999701520">
      <w:bodyDiv w:val="1"/>
      <w:marLeft w:val="0"/>
      <w:marRight w:val="0"/>
      <w:marTop w:val="0"/>
      <w:marBottom w:val="0"/>
      <w:divBdr>
        <w:top w:val="none" w:sz="0" w:space="0" w:color="auto"/>
        <w:left w:val="none" w:sz="0" w:space="0" w:color="auto"/>
        <w:bottom w:val="none" w:sz="0" w:space="0" w:color="auto"/>
        <w:right w:val="none" w:sz="0" w:space="0" w:color="auto"/>
      </w:divBdr>
    </w:div>
    <w:div w:id="1006246136">
      <w:bodyDiv w:val="1"/>
      <w:marLeft w:val="0"/>
      <w:marRight w:val="0"/>
      <w:marTop w:val="0"/>
      <w:marBottom w:val="0"/>
      <w:divBdr>
        <w:top w:val="none" w:sz="0" w:space="0" w:color="auto"/>
        <w:left w:val="none" w:sz="0" w:space="0" w:color="auto"/>
        <w:bottom w:val="none" w:sz="0" w:space="0" w:color="auto"/>
        <w:right w:val="none" w:sz="0" w:space="0" w:color="auto"/>
      </w:divBdr>
    </w:div>
    <w:div w:id="1043406453">
      <w:bodyDiv w:val="1"/>
      <w:marLeft w:val="0"/>
      <w:marRight w:val="0"/>
      <w:marTop w:val="0"/>
      <w:marBottom w:val="0"/>
      <w:divBdr>
        <w:top w:val="none" w:sz="0" w:space="0" w:color="auto"/>
        <w:left w:val="none" w:sz="0" w:space="0" w:color="auto"/>
        <w:bottom w:val="none" w:sz="0" w:space="0" w:color="auto"/>
        <w:right w:val="none" w:sz="0" w:space="0" w:color="auto"/>
      </w:divBdr>
    </w:div>
    <w:div w:id="1313218039">
      <w:bodyDiv w:val="1"/>
      <w:marLeft w:val="0"/>
      <w:marRight w:val="0"/>
      <w:marTop w:val="0"/>
      <w:marBottom w:val="0"/>
      <w:divBdr>
        <w:top w:val="none" w:sz="0" w:space="0" w:color="auto"/>
        <w:left w:val="none" w:sz="0" w:space="0" w:color="auto"/>
        <w:bottom w:val="none" w:sz="0" w:space="0" w:color="auto"/>
        <w:right w:val="none" w:sz="0" w:space="0" w:color="auto"/>
      </w:divBdr>
      <w:divsChild>
        <w:div w:id="288515021">
          <w:marLeft w:val="0"/>
          <w:marRight w:val="0"/>
          <w:marTop w:val="0"/>
          <w:marBottom w:val="0"/>
          <w:divBdr>
            <w:top w:val="none" w:sz="0" w:space="0" w:color="auto"/>
            <w:left w:val="none" w:sz="0" w:space="0" w:color="auto"/>
            <w:bottom w:val="none" w:sz="0" w:space="0" w:color="auto"/>
            <w:right w:val="none" w:sz="0" w:space="0" w:color="auto"/>
          </w:divBdr>
          <w:divsChild>
            <w:div w:id="1634824010">
              <w:marLeft w:val="0"/>
              <w:marRight w:val="0"/>
              <w:marTop w:val="0"/>
              <w:marBottom w:val="0"/>
              <w:divBdr>
                <w:top w:val="none" w:sz="0" w:space="0" w:color="auto"/>
                <w:left w:val="none" w:sz="0" w:space="0" w:color="auto"/>
                <w:bottom w:val="none" w:sz="0" w:space="0" w:color="auto"/>
                <w:right w:val="none" w:sz="0" w:space="0" w:color="auto"/>
              </w:divBdr>
              <w:divsChild>
                <w:div w:id="1375471242">
                  <w:marLeft w:val="0"/>
                  <w:marRight w:val="0"/>
                  <w:marTop w:val="0"/>
                  <w:marBottom w:val="0"/>
                  <w:divBdr>
                    <w:top w:val="none" w:sz="0" w:space="0" w:color="auto"/>
                    <w:left w:val="none" w:sz="0" w:space="0" w:color="auto"/>
                    <w:bottom w:val="none" w:sz="0" w:space="0" w:color="auto"/>
                    <w:right w:val="none" w:sz="0" w:space="0" w:color="auto"/>
                  </w:divBdr>
                  <w:divsChild>
                    <w:div w:id="11813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4602">
          <w:marLeft w:val="0"/>
          <w:marRight w:val="0"/>
          <w:marTop w:val="0"/>
          <w:marBottom w:val="0"/>
          <w:divBdr>
            <w:top w:val="none" w:sz="0" w:space="0" w:color="auto"/>
            <w:left w:val="none" w:sz="0" w:space="0" w:color="auto"/>
            <w:bottom w:val="none" w:sz="0" w:space="0" w:color="auto"/>
            <w:right w:val="none" w:sz="0" w:space="0" w:color="auto"/>
          </w:divBdr>
          <w:divsChild>
            <w:div w:id="400980959">
              <w:marLeft w:val="0"/>
              <w:marRight w:val="0"/>
              <w:marTop w:val="0"/>
              <w:marBottom w:val="0"/>
              <w:divBdr>
                <w:top w:val="none" w:sz="0" w:space="0" w:color="auto"/>
                <w:left w:val="none" w:sz="0" w:space="0" w:color="auto"/>
                <w:bottom w:val="none" w:sz="0" w:space="0" w:color="auto"/>
                <w:right w:val="none" w:sz="0" w:space="0" w:color="auto"/>
              </w:divBdr>
              <w:divsChild>
                <w:div w:id="1612200117">
                  <w:marLeft w:val="0"/>
                  <w:marRight w:val="0"/>
                  <w:marTop w:val="0"/>
                  <w:marBottom w:val="0"/>
                  <w:divBdr>
                    <w:top w:val="none" w:sz="0" w:space="0" w:color="auto"/>
                    <w:left w:val="none" w:sz="0" w:space="0" w:color="auto"/>
                    <w:bottom w:val="none" w:sz="0" w:space="0" w:color="auto"/>
                    <w:right w:val="none" w:sz="0" w:space="0" w:color="auto"/>
                  </w:divBdr>
                  <w:divsChild>
                    <w:div w:id="1737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850">
      <w:bodyDiv w:val="1"/>
      <w:marLeft w:val="0"/>
      <w:marRight w:val="0"/>
      <w:marTop w:val="0"/>
      <w:marBottom w:val="0"/>
      <w:divBdr>
        <w:top w:val="none" w:sz="0" w:space="0" w:color="auto"/>
        <w:left w:val="none" w:sz="0" w:space="0" w:color="auto"/>
        <w:bottom w:val="none" w:sz="0" w:space="0" w:color="auto"/>
        <w:right w:val="none" w:sz="0" w:space="0" w:color="auto"/>
      </w:divBdr>
    </w:div>
    <w:div w:id="1426606425">
      <w:bodyDiv w:val="1"/>
      <w:marLeft w:val="0"/>
      <w:marRight w:val="0"/>
      <w:marTop w:val="0"/>
      <w:marBottom w:val="0"/>
      <w:divBdr>
        <w:top w:val="none" w:sz="0" w:space="0" w:color="auto"/>
        <w:left w:val="none" w:sz="0" w:space="0" w:color="auto"/>
        <w:bottom w:val="none" w:sz="0" w:space="0" w:color="auto"/>
        <w:right w:val="none" w:sz="0" w:space="0" w:color="auto"/>
      </w:divBdr>
    </w:div>
    <w:div w:id="1459489617">
      <w:bodyDiv w:val="1"/>
      <w:marLeft w:val="0"/>
      <w:marRight w:val="0"/>
      <w:marTop w:val="0"/>
      <w:marBottom w:val="0"/>
      <w:divBdr>
        <w:top w:val="none" w:sz="0" w:space="0" w:color="auto"/>
        <w:left w:val="none" w:sz="0" w:space="0" w:color="auto"/>
        <w:bottom w:val="none" w:sz="0" w:space="0" w:color="auto"/>
        <w:right w:val="none" w:sz="0" w:space="0" w:color="auto"/>
      </w:divBdr>
    </w:div>
    <w:div w:id="1556624065">
      <w:bodyDiv w:val="1"/>
      <w:marLeft w:val="0"/>
      <w:marRight w:val="0"/>
      <w:marTop w:val="0"/>
      <w:marBottom w:val="0"/>
      <w:divBdr>
        <w:top w:val="none" w:sz="0" w:space="0" w:color="auto"/>
        <w:left w:val="none" w:sz="0" w:space="0" w:color="auto"/>
        <w:bottom w:val="none" w:sz="0" w:space="0" w:color="auto"/>
        <w:right w:val="none" w:sz="0" w:space="0" w:color="auto"/>
      </w:divBdr>
    </w:div>
    <w:div w:id="1648437927">
      <w:bodyDiv w:val="1"/>
      <w:marLeft w:val="0"/>
      <w:marRight w:val="0"/>
      <w:marTop w:val="0"/>
      <w:marBottom w:val="0"/>
      <w:divBdr>
        <w:top w:val="none" w:sz="0" w:space="0" w:color="auto"/>
        <w:left w:val="none" w:sz="0" w:space="0" w:color="auto"/>
        <w:bottom w:val="none" w:sz="0" w:space="0" w:color="auto"/>
        <w:right w:val="none" w:sz="0" w:space="0" w:color="auto"/>
      </w:divBdr>
    </w:div>
    <w:div w:id="1842698694">
      <w:bodyDiv w:val="1"/>
      <w:marLeft w:val="0"/>
      <w:marRight w:val="0"/>
      <w:marTop w:val="0"/>
      <w:marBottom w:val="0"/>
      <w:divBdr>
        <w:top w:val="none" w:sz="0" w:space="0" w:color="auto"/>
        <w:left w:val="none" w:sz="0" w:space="0" w:color="auto"/>
        <w:bottom w:val="none" w:sz="0" w:space="0" w:color="auto"/>
        <w:right w:val="none" w:sz="0" w:space="0" w:color="auto"/>
      </w:divBdr>
    </w:div>
    <w:div w:id="1843083264">
      <w:bodyDiv w:val="1"/>
      <w:marLeft w:val="0"/>
      <w:marRight w:val="0"/>
      <w:marTop w:val="0"/>
      <w:marBottom w:val="0"/>
      <w:divBdr>
        <w:top w:val="none" w:sz="0" w:space="0" w:color="auto"/>
        <w:left w:val="none" w:sz="0" w:space="0" w:color="auto"/>
        <w:bottom w:val="none" w:sz="0" w:space="0" w:color="auto"/>
        <w:right w:val="none" w:sz="0" w:space="0" w:color="auto"/>
      </w:divBdr>
    </w:div>
    <w:div w:id="1903132001">
      <w:bodyDiv w:val="1"/>
      <w:marLeft w:val="0"/>
      <w:marRight w:val="0"/>
      <w:marTop w:val="0"/>
      <w:marBottom w:val="0"/>
      <w:divBdr>
        <w:top w:val="none" w:sz="0" w:space="0" w:color="auto"/>
        <w:left w:val="none" w:sz="0" w:space="0" w:color="auto"/>
        <w:bottom w:val="none" w:sz="0" w:space="0" w:color="auto"/>
        <w:right w:val="none" w:sz="0" w:space="0" w:color="auto"/>
      </w:divBdr>
    </w:div>
    <w:div w:id="1912159585">
      <w:bodyDiv w:val="1"/>
      <w:marLeft w:val="0"/>
      <w:marRight w:val="0"/>
      <w:marTop w:val="0"/>
      <w:marBottom w:val="0"/>
      <w:divBdr>
        <w:top w:val="none" w:sz="0" w:space="0" w:color="auto"/>
        <w:left w:val="none" w:sz="0" w:space="0" w:color="auto"/>
        <w:bottom w:val="none" w:sz="0" w:space="0" w:color="auto"/>
        <w:right w:val="none" w:sz="0" w:space="0" w:color="auto"/>
      </w:divBdr>
    </w:div>
    <w:div w:id="1949921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3394/bioscientist.vxiy.xxxx"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eativecommons.org/licenses/by-sa/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C591A-BEF9-4352-A7AD-8812A910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5371</Words>
  <Characters>30619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 (✿◠‿◠)</dc:creator>
  <cp:lastModifiedBy>Aulia Nurazizah</cp:lastModifiedBy>
  <cp:revision>3</cp:revision>
  <dcterms:created xsi:type="dcterms:W3CDTF">2025-01-21T12:44:00Z</dcterms:created>
  <dcterms:modified xsi:type="dcterms:W3CDTF">2025-01-22T09:18:00Z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b1c11de4-d9f7-3ad0-b82a-72c854afcc01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