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6281" w14:textId="77777777" w:rsidR="00A12F8A" w:rsidRPr="00914D78" w:rsidRDefault="00A12F8A">
      <w:pPr>
        <w:widowControl w:val="0"/>
        <w:pBdr>
          <w:top w:val="nil"/>
          <w:left w:val="nil"/>
          <w:bottom w:val="nil"/>
          <w:right w:val="nil"/>
          <w:between w:val="nil"/>
        </w:pBdr>
        <w:spacing w:after="0" w:line="276" w:lineRule="auto"/>
        <w:rPr>
          <w:lang w:val="id-ID"/>
        </w:rPr>
      </w:pPr>
      <w:bookmarkStart w:id="0" w:name="_Hlk187087422"/>
      <w:bookmarkEnd w:id="0"/>
    </w:p>
    <w:p w14:paraId="27090302" w14:textId="77777777" w:rsidR="00297628" w:rsidRPr="00914D78" w:rsidRDefault="009B1EC4" w:rsidP="009B1EC4">
      <w:pPr>
        <w:spacing w:after="0"/>
        <w:ind w:firstLine="720"/>
        <w:jc w:val="center"/>
        <w:rPr>
          <w:rFonts w:ascii="Times New Roman" w:hAnsi="Times New Roman" w:cs="Times New Roman"/>
          <w:b/>
          <w:bCs/>
          <w:i/>
          <w:iCs/>
          <w:sz w:val="24"/>
          <w:szCs w:val="24"/>
          <w:lang w:val="id-ID"/>
        </w:rPr>
      </w:pPr>
      <w:r w:rsidRPr="00914D78">
        <w:rPr>
          <w:rFonts w:ascii="Times New Roman" w:hAnsi="Times New Roman" w:cs="Times New Roman"/>
          <w:b/>
          <w:bCs/>
          <w:i/>
          <w:iCs/>
          <w:sz w:val="24"/>
          <w:szCs w:val="24"/>
          <w:lang w:val="id-ID"/>
        </w:rPr>
        <w:t>ANALISIS INSTRUMEN VALIDASI MODEL PEMBELAJARAN FLIP-LOCAL UNTUK MENINGKATKAN KREATIVITAS DAN KEMANDIRIAN SISWA</w:t>
      </w:r>
    </w:p>
    <w:p w14:paraId="7042E3C1" w14:textId="2BD1B492" w:rsidR="009B1EC4" w:rsidRPr="00914D78" w:rsidRDefault="009B1EC4" w:rsidP="009B1EC4">
      <w:pPr>
        <w:spacing w:after="0"/>
        <w:ind w:firstLine="720"/>
        <w:jc w:val="center"/>
        <w:rPr>
          <w:rFonts w:ascii="Times New Roman" w:hAnsi="Times New Roman" w:cs="Times New Roman"/>
          <w:b/>
          <w:bCs/>
          <w:i/>
          <w:iCs/>
          <w:sz w:val="24"/>
          <w:szCs w:val="24"/>
          <w:lang w:val="id-ID"/>
        </w:rPr>
      </w:pPr>
      <w:r w:rsidRPr="00914D78">
        <w:rPr>
          <w:rFonts w:ascii="Times New Roman" w:hAnsi="Times New Roman" w:cs="Times New Roman"/>
          <w:b/>
          <w:bCs/>
          <w:i/>
          <w:iCs/>
          <w:sz w:val="24"/>
          <w:szCs w:val="24"/>
          <w:lang w:val="id-ID"/>
        </w:rPr>
        <w:t xml:space="preserve"> </w:t>
      </w:r>
    </w:p>
    <w:p w14:paraId="5D2E5C4D" w14:textId="7067DD2A" w:rsidR="00A12F8A" w:rsidRPr="00914D78" w:rsidRDefault="009B1EC4">
      <w:pPr>
        <w:spacing w:after="0" w:line="240" w:lineRule="auto"/>
        <w:jc w:val="center"/>
        <w:rPr>
          <w:rFonts w:ascii="Times New Roman" w:eastAsia="Times New Roman" w:hAnsi="Times New Roman" w:cs="Times New Roman"/>
          <w:b/>
          <w:sz w:val="24"/>
          <w:szCs w:val="24"/>
          <w:lang w:val="id-ID"/>
        </w:rPr>
      </w:pPr>
      <w:r w:rsidRPr="00914D78">
        <w:rPr>
          <w:rFonts w:ascii="Times New Roman" w:eastAsia="Times New Roman" w:hAnsi="Times New Roman" w:cs="Times New Roman"/>
          <w:b/>
          <w:sz w:val="24"/>
          <w:szCs w:val="24"/>
          <w:lang w:val="id-ID"/>
        </w:rPr>
        <w:t>Dian Ristiani Sabat</w:t>
      </w:r>
      <w:r w:rsidR="00000000" w:rsidRPr="00914D78">
        <w:rPr>
          <w:rFonts w:ascii="Times New Roman" w:eastAsia="Times New Roman" w:hAnsi="Times New Roman" w:cs="Times New Roman"/>
          <w:b/>
          <w:sz w:val="24"/>
          <w:szCs w:val="24"/>
          <w:vertAlign w:val="superscript"/>
          <w:lang w:val="id-ID"/>
        </w:rPr>
        <w:t>1</w:t>
      </w:r>
      <w:r w:rsidR="00000000" w:rsidRPr="00914D78">
        <w:rPr>
          <w:rFonts w:ascii="Times New Roman" w:eastAsia="Times New Roman" w:hAnsi="Times New Roman" w:cs="Times New Roman"/>
          <w:b/>
          <w:sz w:val="24"/>
          <w:szCs w:val="24"/>
          <w:lang w:val="id-ID"/>
        </w:rPr>
        <w:t xml:space="preserve">*, </w:t>
      </w:r>
      <w:r w:rsidRPr="00914D78">
        <w:rPr>
          <w:rFonts w:ascii="Times New Roman" w:eastAsia="Times New Roman" w:hAnsi="Times New Roman" w:cs="Times New Roman"/>
          <w:b/>
          <w:sz w:val="24"/>
          <w:szCs w:val="24"/>
          <w:lang w:val="id-ID"/>
        </w:rPr>
        <w:t>I Nyoman Tika</w:t>
      </w:r>
      <w:r w:rsidR="00000000" w:rsidRPr="00914D78">
        <w:rPr>
          <w:rFonts w:ascii="Times New Roman" w:eastAsia="Times New Roman" w:hAnsi="Times New Roman" w:cs="Times New Roman"/>
          <w:b/>
          <w:sz w:val="24"/>
          <w:szCs w:val="24"/>
          <w:vertAlign w:val="superscript"/>
          <w:lang w:val="id-ID"/>
        </w:rPr>
        <w:t>2</w:t>
      </w:r>
      <w:r w:rsidR="00000000" w:rsidRPr="00914D78">
        <w:rPr>
          <w:rFonts w:ascii="Times New Roman" w:eastAsia="Times New Roman" w:hAnsi="Times New Roman" w:cs="Times New Roman"/>
          <w:b/>
          <w:sz w:val="24"/>
          <w:szCs w:val="24"/>
          <w:lang w:val="id-ID"/>
        </w:rPr>
        <w:t xml:space="preserve">, &amp; </w:t>
      </w:r>
      <w:r w:rsidRPr="00914D78">
        <w:rPr>
          <w:rFonts w:ascii="Times New Roman" w:eastAsia="Times New Roman" w:hAnsi="Times New Roman" w:cs="Times New Roman"/>
          <w:b/>
          <w:sz w:val="24"/>
          <w:szCs w:val="24"/>
          <w:lang w:val="id-ID"/>
        </w:rPr>
        <w:t>I Putu Artawan</w:t>
      </w:r>
      <w:r w:rsidR="005E4C30">
        <w:rPr>
          <w:rFonts w:ascii="Times New Roman" w:eastAsia="Times New Roman" w:hAnsi="Times New Roman" w:cs="Times New Roman"/>
          <w:b/>
          <w:sz w:val="24"/>
          <w:szCs w:val="24"/>
          <w:vertAlign w:val="superscript"/>
          <w:lang w:val="id-ID"/>
        </w:rPr>
        <w:t>3</w:t>
      </w:r>
      <w:r w:rsidR="00000000" w:rsidRPr="00914D78">
        <w:rPr>
          <w:rFonts w:ascii="Times New Roman" w:eastAsia="Times New Roman" w:hAnsi="Times New Roman" w:cs="Times New Roman"/>
          <w:b/>
          <w:sz w:val="24"/>
          <w:szCs w:val="24"/>
          <w:lang w:val="id-ID"/>
        </w:rPr>
        <w:t xml:space="preserve"> </w:t>
      </w:r>
    </w:p>
    <w:p w14:paraId="5697D2F5" w14:textId="56D4546E" w:rsidR="00A12F8A" w:rsidRPr="00914D78" w:rsidRDefault="00000000">
      <w:pPr>
        <w:spacing w:after="0" w:line="240" w:lineRule="auto"/>
        <w:jc w:val="center"/>
        <w:rPr>
          <w:rFonts w:ascii="Times New Roman" w:eastAsia="Times New Roman" w:hAnsi="Times New Roman" w:cs="Times New Roman"/>
          <w:lang w:val="id-ID"/>
        </w:rPr>
      </w:pPr>
      <w:r w:rsidRPr="00914D78">
        <w:rPr>
          <w:rFonts w:ascii="Times New Roman" w:eastAsia="Times New Roman" w:hAnsi="Times New Roman" w:cs="Times New Roman"/>
          <w:vertAlign w:val="superscript"/>
          <w:lang w:val="id-ID"/>
        </w:rPr>
        <w:t>1,2,&amp;</w:t>
      </w:r>
      <w:r w:rsidR="008C7E5E" w:rsidRPr="00914D78">
        <w:rPr>
          <w:rFonts w:ascii="Times New Roman" w:eastAsia="Times New Roman" w:hAnsi="Times New Roman" w:cs="Times New Roman"/>
          <w:vertAlign w:val="superscript"/>
          <w:lang w:val="id-ID"/>
        </w:rPr>
        <w:t xml:space="preserve"> </w:t>
      </w:r>
      <w:r w:rsidR="008C7E5E" w:rsidRPr="00914D78">
        <w:rPr>
          <w:rFonts w:ascii="Times New Roman" w:eastAsia="Times New Roman" w:hAnsi="Times New Roman" w:cs="Times New Roman"/>
          <w:vertAlign w:val="superscript"/>
          <w:lang w:val="id-ID"/>
        </w:rPr>
        <w:t>3</w:t>
      </w:r>
      <w:r w:rsidR="008C7E5E" w:rsidRPr="00914D78">
        <w:rPr>
          <w:rFonts w:ascii="Times New Roman" w:eastAsia="Times New Roman" w:hAnsi="Times New Roman" w:cs="Times New Roman"/>
          <w:lang w:val="id-ID"/>
        </w:rPr>
        <w:t>Program pascasarjana S3 Ilmu Pendidikan, Universitas Pendidikan Ganesha, Jalan Udayana Nomor 11, Buleleng, Bali 81116, Indonesia</w:t>
      </w:r>
    </w:p>
    <w:p w14:paraId="1984EACE" w14:textId="4936D784" w:rsidR="00A12F8A" w:rsidRPr="00914D78"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lang w:val="id-ID"/>
        </w:rPr>
      </w:pPr>
      <w:r w:rsidRPr="00914D78">
        <w:rPr>
          <w:rFonts w:ascii="Times New Roman" w:eastAsia="Times New Roman" w:hAnsi="Times New Roman" w:cs="Times New Roman"/>
          <w:i/>
          <w:color w:val="000000"/>
          <w:sz w:val="20"/>
          <w:szCs w:val="20"/>
          <w:lang w:val="id-ID"/>
        </w:rPr>
        <w:t xml:space="preserve">*Email: </w:t>
      </w:r>
      <w:hyperlink r:id="rId9" w:history="1">
        <w:r w:rsidR="008C7E5E" w:rsidRPr="00914D78">
          <w:rPr>
            <w:rStyle w:val="Hyperlink"/>
            <w:lang w:val="id-ID"/>
          </w:rPr>
          <w:t>selea.tse@gmail.com</w:t>
        </w:r>
      </w:hyperlink>
    </w:p>
    <w:p w14:paraId="1B30A699" w14:textId="77777777" w:rsidR="00A12F8A" w:rsidRPr="00914D78" w:rsidRDefault="00000000">
      <w:pPr>
        <w:spacing w:after="0" w:line="240" w:lineRule="auto"/>
        <w:jc w:val="center"/>
        <w:rPr>
          <w:rFonts w:ascii="Times New Roman" w:eastAsia="Times New Roman" w:hAnsi="Times New Roman" w:cs="Times New Roman"/>
          <w:i/>
          <w:sz w:val="20"/>
          <w:szCs w:val="20"/>
          <w:lang w:val="id-ID"/>
        </w:rPr>
      </w:pPr>
      <w:r w:rsidRPr="00914D78">
        <w:rPr>
          <w:rFonts w:ascii="Times New Roman" w:eastAsia="Times New Roman" w:hAnsi="Times New Roman" w:cs="Times New Roman"/>
          <w:i/>
          <w:sz w:val="20"/>
          <w:szCs w:val="20"/>
          <w:lang w:val="id-ID"/>
        </w:rPr>
        <w:t>Submit: dd-mm-yyyy; Revised: dd-mm-yyyy; Accepted: dd-mm-yyyy; Published: dd-mm-yyyy (10 pt Italic)</w:t>
      </w:r>
    </w:p>
    <w:p w14:paraId="3473F32E" w14:textId="4B3824B9" w:rsidR="00A12F8A" w:rsidRPr="00914D78" w:rsidRDefault="00A12F8A">
      <w:pPr>
        <w:spacing w:after="0" w:line="240" w:lineRule="auto"/>
        <w:jc w:val="center"/>
        <w:rPr>
          <w:rFonts w:ascii="Times New Roman" w:eastAsia="Times New Roman" w:hAnsi="Times New Roman" w:cs="Times New Roman"/>
          <w:b/>
          <w:i/>
          <w:sz w:val="20"/>
          <w:szCs w:val="20"/>
          <w:lang w:val="id-ID"/>
        </w:rPr>
      </w:pPr>
    </w:p>
    <w:p w14:paraId="2BFE5685" w14:textId="77777777" w:rsidR="00943679" w:rsidRPr="00914D78" w:rsidRDefault="00000000" w:rsidP="00943679">
      <w:pPr>
        <w:spacing w:after="0" w:line="240" w:lineRule="auto"/>
        <w:jc w:val="both"/>
        <w:rPr>
          <w:rFonts w:ascii="Times New Roman" w:hAnsi="Times New Roman" w:cs="Times New Roman"/>
          <w:sz w:val="20"/>
          <w:szCs w:val="20"/>
          <w:lang w:val="id-ID"/>
        </w:rPr>
      </w:pPr>
      <w:r w:rsidRPr="00914D78">
        <w:rPr>
          <w:rFonts w:ascii="Times New Roman" w:eastAsia="Times New Roman" w:hAnsi="Times New Roman" w:cs="Times New Roman"/>
          <w:b/>
          <w:sz w:val="20"/>
          <w:szCs w:val="20"/>
          <w:lang w:val="id-ID"/>
        </w:rPr>
        <w:t>ABSTRAK:</w:t>
      </w:r>
      <w:r w:rsidRPr="00914D78">
        <w:rPr>
          <w:rFonts w:ascii="Times New Roman" w:eastAsia="Times New Roman" w:hAnsi="Times New Roman" w:cs="Times New Roman"/>
          <w:sz w:val="20"/>
          <w:szCs w:val="20"/>
          <w:lang w:val="id-ID"/>
        </w:rPr>
        <w:t xml:space="preserve"> </w:t>
      </w:r>
      <w:r w:rsidR="00943679" w:rsidRPr="00914D78">
        <w:rPr>
          <w:rFonts w:ascii="Times New Roman" w:hAnsi="Times New Roman" w:cs="Times New Roman"/>
          <w:sz w:val="20"/>
          <w:szCs w:val="20"/>
          <w:lang w:val="id-ID"/>
        </w:rPr>
        <w:t>Model pembelajaran FLIP-LOCAL merupakan pendekatan yang inovatif, dirancang untuk meningkatkan kreativitas serta kemandirian belajar siswa melalui integrasi potensi lokal. Penelitian ini bertujuan untuk menilai sintaks pembelajaran, sistem sosial, prinsip reaksi, dan sistem pendukung dalam implementasi model FLIP-LOCAL serta mengukur kevalidan model tersebut. Metode yang digunakan dalam penelitian ini adalah deskriptif kuantitatif, dengan fokus pada validitas konten dan validitas isi yang melibatkan dua ahli pendidikan. Analisis dilakukan dengan menggunakan formula Aiken’s V dan Lawshe’s Content Validity Ratio (CVR). Hasil validasi konten menunjukkan bahwa sintaks pembelajaran sudah terstruktur dengan jelas dan mendalam, meskipun ada saran untuk mengganti istilah "discussion and project planning" menjadi "project design" untuk kelancaran alur pembelajaran. Sistem sosial mendorong kolaborasi dan partisipasi siswa yang aktif, namun perlu ada penambahan pedoman komunikasi yang lebih rinci antara guru dan siswa serta antar siswa. Prinsip reaksi yang mengedepankan umpan balik konstruktif memerlukan penjelasan yang lebih mendalam untuk meningkatkan efektivitasnya. Selain itu, sistem pendukung yang meliputi alat dan bahan pembelajaran harus dirancang dengan baik agar mendukung tujuan pembelajaran. Penelitian ini memberikan rekomendasi untuk memperbaiki kualitas implementasi model FLIP-LOCAL, yang mengintegrasikan teknologi, proyek berbasis potensi lokal, dan flipped classroom untuk menciptakan pembelajaran yang lebih kontekstual, relevan, dan kreatif.</w:t>
      </w:r>
    </w:p>
    <w:p w14:paraId="74AB12A2" w14:textId="7D95FBCF" w:rsidR="00A12F8A" w:rsidRPr="00914D78" w:rsidRDefault="00A12F8A" w:rsidP="00943679">
      <w:pPr>
        <w:spacing w:after="0" w:line="240" w:lineRule="auto"/>
        <w:jc w:val="both"/>
        <w:rPr>
          <w:rFonts w:ascii="Times New Roman" w:eastAsia="Times New Roman" w:hAnsi="Times New Roman" w:cs="Times New Roman"/>
          <w:b/>
          <w:i/>
          <w:sz w:val="20"/>
          <w:szCs w:val="20"/>
          <w:lang w:val="id-ID"/>
        </w:rPr>
      </w:pPr>
    </w:p>
    <w:p w14:paraId="61F6DA0B" w14:textId="7557747C" w:rsidR="00A12F8A" w:rsidRPr="00914D78" w:rsidRDefault="00000000">
      <w:pPr>
        <w:spacing w:after="0" w:line="240" w:lineRule="auto"/>
        <w:jc w:val="both"/>
        <w:rPr>
          <w:rFonts w:ascii="Times New Roman" w:eastAsia="Times New Roman" w:hAnsi="Times New Roman" w:cs="Times New Roman"/>
          <w:sz w:val="20"/>
          <w:szCs w:val="20"/>
          <w:lang w:val="id-ID"/>
        </w:rPr>
      </w:pPr>
      <w:r w:rsidRPr="00914D78">
        <w:rPr>
          <w:rFonts w:ascii="Times New Roman" w:eastAsia="Times New Roman" w:hAnsi="Times New Roman" w:cs="Times New Roman"/>
          <w:b/>
          <w:sz w:val="20"/>
          <w:szCs w:val="20"/>
          <w:lang w:val="id-ID"/>
        </w:rPr>
        <w:t>Kata Kunci:</w:t>
      </w:r>
      <w:r w:rsidRPr="00914D78">
        <w:rPr>
          <w:rFonts w:ascii="Times New Roman" w:eastAsia="Times New Roman" w:hAnsi="Times New Roman" w:cs="Times New Roman"/>
          <w:sz w:val="20"/>
          <w:szCs w:val="20"/>
          <w:lang w:val="id-ID"/>
        </w:rPr>
        <w:t xml:space="preserve"> </w:t>
      </w:r>
      <w:r w:rsidR="001A0D82" w:rsidRPr="00914D78">
        <w:rPr>
          <w:rFonts w:ascii="Times New Roman" w:eastAsia="Times New Roman" w:hAnsi="Times New Roman" w:cs="Times New Roman"/>
          <w:sz w:val="20"/>
          <w:szCs w:val="20"/>
          <w:lang w:val="id-ID"/>
        </w:rPr>
        <w:t>Model Pembelajaran FLIP-LOCAL, Kreativitas dan Kemandirian</w:t>
      </w:r>
    </w:p>
    <w:p w14:paraId="5617C850" w14:textId="4DAD44AF" w:rsidR="00A12F8A" w:rsidRPr="00914D78" w:rsidRDefault="00A12F8A">
      <w:pPr>
        <w:spacing w:after="0" w:line="240" w:lineRule="auto"/>
        <w:jc w:val="both"/>
        <w:rPr>
          <w:rFonts w:ascii="Times New Roman" w:eastAsia="Times New Roman" w:hAnsi="Times New Roman" w:cs="Times New Roman"/>
          <w:b/>
          <w:i/>
          <w:sz w:val="20"/>
          <w:szCs w:val="20"/>
          <w:lang w:val="id-ID"/>
        </w:rPr>
      </w:pPr>
    </w:p>
    <w:p w14:paraId="696C899D" w14:textId="4770B4F4" w:rsidR="00A12F8A" w:rsidRPr="00914D78" w:rsidRDefault="00000000" w:rsidP="001A0D82">
      <w:pPr>
        <w:spacing w:after="0" w:line="240" w:lineRule="auto"/>
        <w:jc w:val="both"/>
        <w:rPr>
          <w:rFonts w:ascii="Times New Roman" w:eastAsia="Times New Roman" w:hAnsi="Times New Roman" w:cs="Times New Roman"/>
          <w:i/>
          <w:sz w:val="20"/>
          <w:szCs w:val="20"/>
          <w:lang w:val="id-ID"/>
        </w:rPr>
      </w:pPr>
      <w:bookmarkStart w:id="1" w:name="_heading=h.gjdgxs" w:colFirst="0" w:colLast="0"/>
      <w:bookmarkEnd w:id="1"/>
      <w:r w:rsidRPr="00914D78">
        <w:rPr>
          <w:rFonts w:ascii="Times New Roman" w:eastAsia="Times New Roman" w:hAnsi="Times New Roman" w:cs="Times New Roman"/>
          <w:b/>
          <w:i/>
          <w:sz w:val="20"/>
          <w:szCs w:val="20"/>
          <w:highlight w:val="white"/>
          <w:lang w:val="id-ID"/>
        </w:rPr>
        <w:t>ABSTRACT</w:t>
      </w:r>
      <w:r w:rsidR="001A0D82" w:rsidRPr="00914D78">
        <w:rPr>
          <w:rFonts w:ascii="Times New Roman" w:eastAsia="Times New Roman" w:hAnsi="Times New Roman" w:cs="Times New Roman"/>
          <w:b/>
          <w:i/>
          <w:sz w:val="20"/>
          <w:szCs w:val="20"/>
          <w:lang w:val="id-ID"/>
        </w:rPr>
        <w:t xml:space="preserve">: </w:t>
      </w:r>
      <w:r w:rsidR="001A0D82" w:rsidRPr="00914D78">
        <w:rPr>
          <w:rFonts w:ascii="Times New Roman" w:hAnsi="Times New Roman" w:cs="Times New Roman"/>
          <w:i/>
          <w:iCs/>
          <w:sz w:val="20"/>
          <w:szCs w:val="20"/>
          <w:lang w:val="id-ID"/>
        </w:rPr>
        <w:t>The FLIP-LOCAL learning model is an innovative approach designed to enhance students' creativity and independence in learning through the integration of local potential. This study aims to evaluate the learning syntax, social system, reaction principles, and supporting systems in the implementation of the FLIP-LOCAL model, as well as to measure the validity of the model. The research method used is quantitative descriptive, focusing on content validity and construct validity involving two education experts. The analysis is conducted using Aiken's V formula and Lawshe's Content Validity Ratio (CVR). The content validation results show that the learning syntax is clearly and comprehensively structured, although there is a suggestion to replace the term "discussion and project planning" with "project design" to improve the learning flow. The social system encourages collaboration and active student participation, but there is a need to add clearer communication guidelines between teachers and students, as well as among students. The reaction principle, which emphasizes constructive feedback, requires further explanation to enhance its effectiveness. Additionally, the supporting system, which includes learning tools and materials, needs to be well-designed to support the learning objectives. This study provides recommendations to improve the quality of the FLIP-LOCAL model implementation, which integrates technology, local potential-based projects, and flipped classrooms to create more contextual, relevant, and creative learning.</w:t>
      </w:r>
    </w:p>
    <w:p w14:paraId="03E8431A" w14:textId="4939B94A" w:rsidR="00A12F8A" w:rsidRPr="00914D78" w:rsidRDefault="00A12F8A">
      <w:pPr>
        <w:spacing w:after="0" w:line="240" w:lineRule="auto"/>
        <w:jc w:val="both"/>
        <w:rPr>
          <w:rFonts w:ascii="Times New Roman" w:eastAsia="Times New Roman" w:hAnsi="Times New Roman" w:cs="Times New Roman"/>
          <w:b/>
          <w:i/>
          <w:sz w:val="20"/>
          <w:szCs w:val="20"/>
          <w:lang w:val="id-ID"/>
        </w:rPr>
      </w:pPr>
    </w:p>
    <w:p w14:paraId="0062E19D" w14:textId="7E6FADAE" w:rsidR="00A12F8A" w:rsidRPr="00914D78" w:rsidRDefault="00000000">
      <w:pPr>
        <w:spacing w:after="0" w:line="240" w:lineRule="auto"/>
        <w:jc w:val="both"/>
        <w:rPr>
          <w:rFonts w:ascii="Times New Roman" w:eastAsia="Times New Roman" w:hAnsi="Times New Roman" w:cs="Times New Roman"/>
          <w:i/>
          <w:iCs/>
          <w:color w:val="000000"/>
          <w:sz w:val="20"/>
          <w:szCs w:val="20"/>
          <w:lang w:val="id-ID"/>
        </w:rPr>
      </w:pPr>
      <w:r w:rsidRPr="00914D78">
        <w:rPr>
          <w:rFonts w:ascii="Times New Roman" w:eastAsia="Times New Roman" w:hAnsi="Times New Roman" w:cs="Times New Roman"/>
          <w:b/>
          <w:i/>
          <w:sz w:val="20"/>
          <w:szCs w:val="20"/>
          <w:lang w:val="id-ID"/>
        </w:rPr>
        <w:t>Keywords:</w:t>
      </w:r>
      <w:r w:rsidR="001A0D82" w:rsidRPr="00914D78">
        <w:rPr>
          <w:rFonts w:ascii="Times New Roman" w:hAnsi="Times New Roman" w:cs="Times New Roman"/>
          <w:sz w:val="20"/>
          <w:szCs w:val="20"/>
          <w:lang w:val="id-ID"/>
        </w:rPr>
        <w:t xml:space="preserve"> </w:t>
      </w:r>
      <w:r w:rsidR="001A0D82" w:rsidRPr="00914D78">
        <w:rPr>
          <w:rFonts w:ascii="Times New Roman" w:hAnsi="Times New Roman" w:cs="Times New Roman"/>
          <w:i/>
          <w:iCs/>
          <w:sz w:val="20"/>
          <w:szCs w:val="20"/>
          <w:lang w:val="id-ID"/>
        </w:rPr>
        <w:t>FLIP-LOCAL Learning Model, Creativity and Independence</w:t>
      </w:r>
      <w:r w:rsidRPr="00914D78">
        <w:rPr>
          <w:rFonts w:ascii="Times New Roman" w:eastAsia="Times New Roman" w:hAnsi="Times New Roman" w:cs="Times New Roman"/>
          <w:i/>
          <w:iCs/>
          <w:color w:val="000000"/>
          <w:sz w:val="20"/>
          <w:szCs w:val="20"/>
          <w:lang w:val="id-ID"/>
        </w:rPr>
        <w:t>.</w:t>
      </w:r>
    </w:p>
    <w:p w14:paraId="6C75FB1B" w14:textId="1F334E27" w:rsidR="00A12F8A" w:rsidRPr="00914D78" w:rsidRDefault="00A12F8A">
      <w:pPr>
        <w:spacing w:after="0" w:line="240" w:lineRule="auto"/>
        <w:jc w:val="both"/>
        <w:rPr>
          <w:rFonts w:ascii="Times New Roman" w:eastAsia="Times New Roman" w:hAnsi="Times New Roman" w:cs="Times New Roman"/>
          <w:i/>
          <w:color w:val="000000"/>
          <w:sz w:val="20"/>
          <w:szCs w:val="20"/>
          <w:lang w:val="id-ID"/>
        </w:rPr>
      </w:pPr>
    </w:p>
    <w:p w14:paraId="052F280F" w14:textId="77777777" w:rsidR="00A12F8A" w:rsidRPr="00914D78" w:rsidRDefault="00000000">
      <w:pPr>
        <w:spacing w:after="0" w:line="240" w:lineRule="auto"/>
        <w:jc w:val="both"/>
        <w:rPr>
          <w:rFonts w:ascii="Times New Roman" w:eastAsia="Times New Roman" w:hAnsi="Times New Roman" w:cs="Times New Roman"/>
          <w:i/>
          <w:color w:val="000000"/>
          <w:sz w:val="20"/>
          <w:szCs w:val="20"/>
          <w:lang w:val="id-ID"/>
        </w:rPr>
      </w:pPr>
      <w:r w:rsidRPr="00914D78">
        <w:rPr>
          <w:rFonts w:ascii="Times New Roman" w:eastAsia="Times New Roman" w:hAnsi="Times New Roman" w:cs="Times New Roman"/>
          <w:b/>
          <w:i/>
          <w:color w:val="000000"/>
          <w:sz w:val="20"/>
          <w:szCs w:val="20"/>
          <w:lang w:val="id-ID"/>
        </w:rPr>
        <w:lastRenderedPageBreak/>
        <w:t>How to Cite:</w:t>
      </w:r>
      <w:r w:rsidRPr="00914D78">
        <w:rPr>
          <w:rFonts w:ascii="Times New Roman" w:eastAsia="Times New Roman" w:hAnsi="Times New Roman" w:cs="Times New Roman"/>
          <w:i/>
          <w:color w:val="000000"/>
          <w:sz w:val="20"/>
          <w:szCs w:val="20"/>
          <w:lang w:val="id-ID"/>
        </w:rPr>
        <w:t xml:space="preserve"> </w:t>
      </w:r>
      <w:r w:rsidRPr="00914D78">
        <w:rPr>
          <w:rFonts w:ascii="Times New Roman" w:eastAsia="Times New Roman" w:hAnsi="Times New Roman" w:cs="Times New Roman"/>
          <w:color w:val="000000"/>
          <w:sz w:val="20"/>
          <w:szCs w:val="20"/>
          <w:lang w:val="id-ID"/>
        </w:rPr>
        <w:t>First Author., Second Author., &amp; etc. (20xx). The Title.</w:t>
      </w:r>
      <w:r w:rsidRPr="00914D78">
        <w:rPr>
          <w:rFonts w:ascii="Times New Roman" w:eastAsia="Times New Roman" w:hAnsi="Times New Roman" w:cs="Times New Roman"/>
          <w:i/>
          <w:color w:val="000000"/>
          <w:sz w:val="20"/>
          <w:szCs w:val="20"/>
          <w:lang w:val="id-ID"/>
        </w:rPr>
        <w:t xml:space="preserve"> Bioscientist : Jurnal Ilmiah Biologi, Volume</w:t>
      </w:r>
      <w:r w:rsidRPr="00914D78">
        <w:rPr>
          <w:rFonts w:ascii="Times New Roman" w:eastAsia="Times New Roman" w:hAnsi="Times New Roman" w:cs="Times New Roman"/>
          <w:color w:val="000000"/>
          <w:sz w:val="20"/>
          <w:szCs w:val="20"/>
          <w:lang w:val="id-ID"/>
        </w:rPr>
        <w:t xml:space="preserve">(Issue), xx-yy. </w:t>
      </w:r>
      <w:hyperlink r:id="rId10">
        <w:r w:rsidRPr="00914D78">
          <w:rPr>
            <w:rFonts w:ascii="Times New Roman" w:eastAsia="Times New Roman" w:hAnsi="Times New Roman" w:cs="Times New Roman"/>
            <w:color w:val="0563C1"/>
            <w:sz w:val="20"/>
            <w:szCs w:val="20"/>
            <w:u w:val="single"/>
            <w:lang w:val="id-ID"/>
          </w:rPr>
          <w:t>https://doi.org/10.33394/bioscientist.vxiy.xxxx</w:t>
        </w:r>
      </w:hyperlink>
    </w:p>
    <w:p w14:paraId="7D2082DD" w14:textId="77777777" w:rsidR="00A12F8A" w:rsidRPr="00914D78" w:rsidRDefault="00000000">
      <w:pPr>
        <w:spacing w:after="0" w:line="240" w:lineRule="auto"/>
        <w:jc w:val="both"/>
        <w:rPr>
          <w:rFonts w:ascii="Times New Roman" w:eastAsia="Times New Roman" w:hAnsi="Times New Roman" w:cs="Times New Roman"/>
          <w:b/>
          <w:i/>
          <w:sz w:val="20"/>
          <w:szCs w:val="20"/>
          <w:lang w:val="id-ID"/>
        </w:rPr>
      </w:pPr>
      <w:r w:rsidRPr="00914D78">
        <w:rPr>
          <w:rFonts w:ascii="Times New Roman" w:eastAsia="Times New Roman" w:hAnsi="Times New Roman" w:cs="Times New Roman"/>
          <w:b/>
          <w:i/>
          <w:sz w:val="20"/>
          <w:szCs w:val="20"/>
          <w:lang w:val="id-ID"/>
        </w:rPr>
        <w:t>Spasi</w:t>
      </w:r>
    </w:p>
    <w:p w14:paraId="63495A0F" w14:textId="77777777" w:rsidR="00A12F8A" w:rsidRPr="00914D78" w:rsidRDefault="00000000">
      <w:pPr>
        <w:spacing w:after="0" w:line="240" w:lineRule="auto"/>
        <w:jc w:val="both"/>
        <w:rPr>
          <w:rFonts w:ascii="Times New Roman" w:eastAsia="Times New Roman" w:hAnsi="Times New Roman" w:cs="Times New Roman"/>
          <w:i/>
          <w:color w:val="0462C1"/>
          <w:sz w:val="20"/>
          <w:szCs w:val="20"/>
          <w:u w:val="single"/>
          <w:lang w:val="id-ID"/>
        </w:rPr>
      </w:pPr>
      <w:r w:rsidRPr="00914D78">
        <w:rPr>
          <w:rFonts w:ascii="Times New Roman" w:eastAsia="Times New Roman" w:hAnsi="Times New Roman" w:cs="Times New Roman"/>
          <w:color w:val="0462C1"/>
          <w:sz w:val="20"/>
          <w:szCs w:val="20"/>
          <w:lang w:val="id-ID"/>
        </w:rPr>
        <w:t xml:space="preserve">  </w:t>
      </w:r>
      <w:r w:rsidRPr="00914D78">
        <w:rPr>
          <w:noProof/>
          <w:lang w:val="id-ID"/>
        </w:rPr>
        <w:drawing>
          <wp:anchor distT="0" distB="0" distL="114300" distR="114300" simplePos="0" relativeHeight="251658240" behindDoc="0" locked="0" layoutInCell="1" hidden="0" allowOverlap="1" wp14:anchorId="0FF8FACC" wp14:editId="5DBA133D">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1"/>
                    <a:srcRect/>
                    <a:stretch>
                      <a:fillRect/>
                    </a:stretch>
                  </pic:blipFill>
                  <pic:spPr>
                    <a:xfrm>
                      <a:off x="0" y="0"/>
                      <a:ext cx="838200" cy="295275"/>
                    </a:xfrm>
                    <a:prstGeom prst="rect">
                      <a:avLst/>
                    </a:prstGeom>
                    <a:ln/>
                  </pic:spPr>
                </pic:pic>
              </a:graphicData>
            </a:graphic>
          </wp:anchor>
        </w:drawing>
      </w:r>
    </w:p>
    <w:p w14:paraId="1010E25F" w14:textId="77777777" w:rsidR="00A12F8A" w:rsidRPr="00914D78" w:rsidRDefault="00A12F8A">
      <w:pPr>
        <w:shd w:val="clear" w:color="auto" w:fill="FFFFFF"/>
        <w:spacing w:after="0" w:line="240" w:lineRule="auto"/>
        <w:jc w:val="both"/>
        <w:rPr>
          <w:rFonts w:ascii="Times New Roman" w:eastAsia="Times New Roman" w:hAnsi="Times New Roman" w:cs="Times New Roman"/>
          <w:b/>
          <w:color w:val="000000"/>
          <w:sz w:val="24"/>
          <w:szCs w:val="24"/>
          <w:lang w:val="id-ID"/>
        </w:rPr>
      </w:pPr>
    </w:p>
    <w:p w14:paraId="72C8FFB8" w14:textId="77777777" w:rsidR="00A12F8A" w:rsidRPr="00914D78" w:rsidRDefault="00000000">
      <w:pPr>
        <w:shd w:val="clear" w:color="auto" w:fill="FFFFFF"/>
        <w:spacing w:after="0" w:line="240" w:lineRule="auto"/>
        <w:jc w:val="both"/>
        <w:rPr>
          <w:rFonts w:ascii="Times New Roman" w:eastAsia="Times New Roman" w:hAnsi="Times New Roman" w:cs="Times New Roman"/>
          <w:b/>
          <w:i/>
          <w:sz w:val="20"/>
          <w:szCs w:val="20"/>
          <w:lang w:val="id-ID"/>
        </w:rPr>
      </w:pPr>
      <w:r w:rsidRPr="00914D78">
        <w:rPr>
          <w:rFonts w:ascii="Times New Roman" w:eastAsia="Times New Roman" w:hAnsi="Times New Roman" w:cs="Times New Roman"/>
          <w:b/>
          <w:color w:val="002060"/>
          <w:sz w:val="20"/>
          <w:szCs w:val="20"/>
          <w:lang w:val="id-ID"/>
        </w:rPr>
        <w:t>Bioscientist : Jurnal Ilmiah Biologi</w:t>
      </w:r>
      <w:r w:rsidRPr="00914D78">
        <w:rPr>
          <w:rFonts w:ascii="Times New Roman" w:eastAsia="Times New Roman" w:hAnsi="Times New Roman" w:cs="Times New Roman"/>
          <w:i/>
          <w:sz w:val="20"/>
          <w:szCs w:val="20"/>
          <w:lang w:val="id-ID"/>
        </w:rPr>
        <w:t xml:space="preserve"> is Licensed Under a CC BY-SA </w:t>
      </w:r>
      <w:hyperlink r:id="rId12">
        <w:r w:rsidRPr="00914D78">
          <w:rPr>
            <w:rFonts w:ascii="Times New Roman" w:eastAsia="Times New Roman" w:hAnsi="Times New Roman" w:cs="Times New Roman"/>
            <w:i/>
            <w:color w:val="0563C1"/>
            <w:sz w:val="20"/>
            <w:szCs w:val="20"/>
            <w:u w:val="single"/>
            <w:lang w:val="id-ID"/>
          </w:rPr>
          <w:t>Creative Commons Attribution-ShareAlike 4.0 International License</w:t>
        </w:r>
      </w:hyperlink>
      <w:r w:rsidRPr="00914D78">
        <w:rPr>
          <w:rFonts w:ascii="Times New Roman" w:eastAsia="Times New Roman" w:hAnsi="Times New Roman" w:cs="Times New Roman"/>
          <w:sz w:val="20"/>
          <w:szCs w:val="20"/>
          <w:lang w:val="id-ID"/>
        </w:rPr>
        <w:t>.</w:t>
      </w:r>
    </w:p>
    <w:p w14:paraId="2407324D" w14:textId="18D9FA43" w:rsidR="00A12F8A" w:rsidRPr="00914D78" w:rsidRDefault="00A12F8A">
      <w:pPr>
        <w:shd w:val="clear" w:color="auto" w:fill="FFFFFF"/>
        <w:spacing w:after="0" w:line="240" w:lineRule="auto"/>
        <w:jc w:val="both"/>
        <w:rPr>
          <w:rFonts w:ascii="Times New Roman" w:eastAsia="Times New Roman" w:hAnsi="Times New Roman" w:cs="Times New Roman"/>
          <w:b/>
          <w:color w:val="000000"/>
          <w:sz w:val="24"/>
          <w:szCs w:val="24"/>
          <w:lang w:val="id-ID"/>
        </w:rPr>
      </w:pPr>
    </w:p>
    <w:p w14:paraId="43218293" w14:textId="3B6ADE95" w:rsidR="00A12F8A" w:rsidRPr="00914D78" w:rsidRDefault="00000000">
      <w:pPr>
        <w:shd w:val="clear" w:color="auto" w:fill="FFFFFF"/>
        <w:spacing w:after="0" w:line="240" w:lineRule="auto"/>
        <w:jc w:val="both"/>
        <w:rPr>
          <w:rFonts w:ascii="Times New Roman" w:eastAsia="Times New Roman" w:hAnsi="Times New Roman" w:cs="Times New Roman"/>
          <w:b/>
          <w:color w:val="000000"/>
          <w:sz w:val="24"/>
          <w:szCs w:val="24"/>
          <w:lang w:val="id-ID"/>
        </w:rPr>
      </w:pPr>
      <w:r w:rsidRPr="00914D78">
        <w:rPr>
          <w:rFonts w:ascii="Times New Roman" w:eastAsia="Times New Roman" w:hAnsi="Times New Roman" w:cs="Times New Roman"/>
          <w:b/>
          <w:color w:val="000000"/>
          <w:sz w:val="24"/>
          <w:szCs w:val="24"/>
          <w:lang w:val="id-ID"/>
        </w:rPr>
        <w:t xml:space="preserve">PENDAHULUAN </w:t>
      </w:r>
    </w:p>
    <w:p w14:paraId="110CD169" w14:textId="77777777" w:rsidR="001A0D82" w:rsidRPr="00914D78" w:rsidRDefault="001A0D82" w:rsidP="00473D67">
      <w:pPr>
        <w:spacing w:after="0" w:line="240" w:lineRule="auto"/>
        <w:ind w:firstLine="72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Pendidikan abad ke-21 menuntut kemampuan siswa dalam berpikir kritis, kreativitas, komunikasi, dan kolaborasi (4C). Banyak model pembelajaran yang berkembang pada anad ini salah satunya adalah model pembelajaran FLIP-LOCAL menjadi relevan, karena menggabungkan flipped learning, Project dengan potensi lokal sebagai sumber belajar. Penelitian menunjukkan bahwa flipped learning efektif dalam meningkatkan motivasi intrinsik siswa melalui kegiatan belajar mandiri yang didukung sumber daya digital. Dalam hal ini, siswa dapat mengakses materi sebelum pertemuan tatap muka, sehingga waktu di kelas dapat dimanfaatkan untuk diskusi mendalam, kolaborasi, dan pemecahan masalah (Barak &amp; Usher, 2021; Alonso et al., 2023).</w:t>
      </w:r>
    </w:p>
    <w:p w14:paraId="429D45BD" w14:textId="77777777" w:rsidR="001A0D82" w:rsidRPr="00914D78" w:rsidRDefault="001A0D82" w:rsidP="00473D67">
      <w:pPr>
        <w:spacing w:after="0" w:line="240" w:lineRule="auto"/>
        <w:ind w:firstLine="72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Model pembelajaran FLIP-LOCAL adalah inovasi yang menggabungkan pendekatan Project-Based Learning (PjBL) dengan flipped classroom, serta mengintegrasikan potensi lokal sebagai sumber utama pembelajaran. Rasional penerapan model ini sangat relevan dengan kebutuhan pendidikan di era modern yang menuntut siswa untuk tidak hanya menguasai pengetahuan teoretis, tetapi juga keterampilan praktis yang dapat mereka aplikasikan dalam kehidupan sehari-hari. Dalam lima tahun terakhir, fokus pendidikan telah bergeser menuju pengembangan keterampilan abad ke-21, seperti kreativitas, pemecahan masalah, kolaborasi, dan kemampuan beradaptasi. Model FLIP-LOCAL memberikan solusi yang tepat untuk memenuhi tuntutan tersebut dengan menggabungkan pendekatan pembelajaran yang inovatif dan kontekstual (Wiyanto et al., 2020).</w:t>
      </w:r>
    </w:p>
    <w:p w14:paraId="0D328E32" w14:textId="77777777" w:rsidR="001A0D82" w:rsidRPr="00914D78" w:rsidRDefault="001A0D82" w:rsidP="00473D67">
      <w:pPr>
        <w:spacing w:after="0" w:line="240" w:lineRule="auto"/>
        <w:ind w:firstLine="72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 xml:space="preserve">Salah satu alasan penting mengapa FLIP-LOCAL relevan adalah keterkaitannya dengan konteks lokal. Banyak penelitian yang menunjukkan bahwa pembelajaran yang terhubung dengan kehidupan nyata dan lingkungan sekitar siswa dapat meningkatkan motivasi belajar. Ketika siswa merasa bahwa materi pembelajaran berhubungan dengan budaya, sumber daya alam, dan tradisi mereka, mereka akan lebih terlibat dan merasa lebih bersemangat untuk belajar. Dengan mengintegrasikan potensi lokal dalam setiap proyek yang dilakukan, FLIP-LOCAL membantu menciptakan pembelajaran yang lebih relevan, menarik, dan bermakna bagi siswa, serta memberi mereka kesempatan untuk memecahkan masalah nyata yang dihadapi oleh masyarakat (Nurhikmayati &amp; Sunendar, 2019; Restyowati et al., 2024).Selain itu, dalam lima tahun terakhir, penggunaan teknologi dalam pendidikan telah berkembang pesat. Flipped classroom, yang merupakan salah satu komponen dari model FLIP-LOCAL, memanfaatkan teknologi untuk mengubah cara tradisional dalam mengakses informasi. Siswa dapat mempelajari materi pelajaran terlebih dahulu melalui media digital seperti video, artikel, atau modul yang disediakan oleh guru. Dengan cara ini, waktu yang seharusnya digunakan untuk mengajar teori di kelas dapat dialihkan untuk kegiatan yang lebih interaktif, </w:t>
      </w:r>
      <w:r w:rsidRPr="00914D78">
        <w:rPr>
          <w:rFonts w:ascii="Times New Roman" w:hAnsi="Times New Roman" w:cs="Times New Roman"/>
          <w:sz w:val="24"/>
          <w:szCs w:val="24"/>
          <w:lang w:val="id-ID"/>
        </w:rPr>
        <w:lastRenderedPageBreak/>
        <w:t>seperti diskusi, eksperimen, atau pemecahan masalah. Pendekatan ini tidak hanya membuat siswa lebih mandiri dalam belajar, tetapi juga mempersiapkan mereka untuk menghadapi dunia yang semakin terhubung dengan teknologi (Llewellyn, 2013).</w:t>
      </w:r>
    </w:p>
    <w:p w14:paraId="69F8FC8C" w14:textId="77777777" w:rsidR="001A0D82" w:rsidRPr="00914D78" w:rsidRDefault="001A0D82" w:rsidP="00650D93">
      <w:pPr>
        <w:spacing w:after="0" w:line="240" w:lineRule="auto"/>
        <w:ind w:firstLine="72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Model FLIP-LOCAL juga memperkenalkan pembelajaran berbasis proyek (PjBL), yang telah terbukti efektif dalam mengembangkan keterampilan berpikir kritis, kreativitas, dan pemecahan masalah siswa. PjBL menempatkan siswa pada posisi sebagai pemecah masalah yang aktif, di mana mereka harus merencanakan, melaksanakan, dan menyelesaikan proyek yang berhubungan langsung dengan konteks lokal. Proyek berbasis potensi lokal ini memberikan pengalaman belajar yang lebih nyata dan aplikatif, karena siswa tidak hanya belajar teori, tetapi juga belajar untuk menghadapi tantangan yang ada di masyarakat sekitar mereka. Melalui PjBL, siswa dilibatkan dalam proses yang mengasah keterampilan kolaboratif, komunikasi, dan pemikiran analitis yang sangat dibutuhkan dalam kehidupan profesional (Wiyanto et al., 2020; Ariyatun, 2023).</w:t>
      </w:r>
    </w:p>
    <w:p w14:paraId="35D98EE9" w14:textId="77777777" w:rsidR="001A0D82" w:rsidRPr="00914D78" w:rsidRDefault="001A0D82" w:rsidP="00650D93">
      <w:pPr>
        <w:spacing w:after="0" w:line="240" w:lineRule="auto"/>
        <w:ind w:firstLine="72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Pendekatan ini juga mengakomodasi kebutuhan untuk pengembangan keterampilan sosial dan emosional siswa, yang semakin dianggap penting dalam dunia pendidikan. Dalam proyek berbasis lokal, siswa diharapkan bekerja sama dalam kelompok, berkolaborasi, serta berbagi ide dan solusi. Hal ini tidak hanya meningkatkan keterampilan teknis mereka, tetapi juga membantu mereka untuk lebih memahami dinamika sosial dan bekerja efektif dalam tim. Keterlibatan siswa dalam proyek yang berorientasi pada komunitas juga memberikan mereka rasa tanggung jawab sosial, yang mendalamkan pembelajaran mereka tentang nilai-nilai kemanusiaan dan kearifan lokal (Suastra, 2017; Rizal et al., 2024).</w:t>
      </w:r>
    </w:p>
    <w:p w14:paraId="387E1FC1" w14:textId="77777777" w:rsidR="001A0D82" w:rsidRPr="00914D78" w:rsidRDefault="001A0D82" w:rsidP="00650D93">
      <w:pPr>
        <w:spacing w:after="0" w:line="240" w:lineRule="auto"/>
        <w:ind w:firstLine="72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Dalam konteks pendidikan Indonesia, penggunaan potensi lokal sebagai sumber utama pembelajaran juga mendukung pelestarian budaya dan pengembangan identitas nasional. Di banyak daerah, potensi lokal seperti tradisi, kearifan lokal, serta kekayaan alam sering kali tidak dimanfaatkan secara optimal dalam pendidikan. Model FLIP-LOCAL membuka peluang untuk menghubungkan pembelajaran dengan sumber daya lokal, yang tidak hanya memperkaya pengalaman belajar siswa, tetapi juga membantu menjaga dan melestarikan nilai-nilai budaya yang ada. Hal ini sangat penting dalam konteks pendidikan Indonesia yang sangat beragam, di mana setiap daerah memiliki kekayaan budaya dan tradisi yang bisa dimanfaatkan untuk mendukung pembelajaran yang lebih kontekstual dan inklusif (Waldetrudis &amp; Maimunah, 2021; Mudatsir, 2023).</w:t>
      </w:r>
    </w:p>
    <w:p w14:paraId="0DD43BF1" w14:textId="77777777" w:rsidR="001A0D82" w:rsidRPr="00914D78" w:rsidRDefault="001A0D82" w:rsidP="00650D93">
      <w:pPr>
        <w:spacing w:after="0" w:line="240" w:lineRule="auto"/>
        <w:ind w:firstLine="72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Penerapan model ini juga memberikan kesempatan bagi guru untuk berinovasi dalam desain pembelajaran. Dengan memadukan teknologi, proyek berbasis potensi lokal, dan flipped classroom, guru dapat menciptakan pengalaman belajar yang lebih variatif dan menarik bagi siswa. Ini tidak hanya mendorong guru untuk lebih kreatif dalam merancang kegiatan pembelajaran, tetapi juga memberikan mereka alat yang lebih efisien untuk memfasilitasi pembelajaran yang lebih efektif dan menarik. Dalam lima tahun terakhir, semakin banyak guru yang menyadari pentingnya pendekatan yang lebih fleksibel dan berbasis teknologi, yang menjadikan FLIP-LOCAL sebagai solusi tepat untuk meningkatkan kualitas pendidikan (Llewellyn, 2013; Rizal et al., 2024).</w:t>
      </w:r>
    </w:p>
    <w:p w14:paraId="49F071BE" w14:textId="77777777" w:rsidR="001A0D82" w:rsidRPr="00914D78" w:rsidRDefault="001A0D82" w:rsidP="00650D93">
      <w:pPr>
        <w:spacing w:after="0" w:line="240" w:lineRule="auto"/>
        <w:ind w:firstLine="72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lastRenderedPageBreak/>
        <w:t>Secara keseluruhan, model pembelajaran FLIP-LOCAL tidak hanya mengintegrasikan elemen-elemen terbaik dari PjBL dan flipped classroom, tetapi juga menjadikannya lebih relevan dengan kebutuhan siswa dan masyarakat di sekitar mereka. Dengan menggabungkan teknologi, pembelajaran berbasis proyek, dan potensi lokal, model ini memberikan pengalaman belajar yang lebih bermakna, kreatif, dan aplikatif. Dengan pendekatan yang lebih holistik ini, FLIP-LOCAL mampu mendukung pengembangan keterampilan abad ke-21 yang sangat dibutuhkan oleh siswa untuk menghadapi tantangan global dan lokal di masa depan (Wiyanto et al., 2020; Nurhikmayati &amp; Sunendar, 2019).</w:t>
      </w:r>
    </w:p>
    <w:p w14:paraId="3E710897" w14:textId="67B35FDC" w:rsidR="001A0D82" w:rsidRPr="00914D78" w:rsidRDefault="001A0D82" w:rsidP="00650D93">
      <w:pPr>
        <w:spacing w:after="0" w:line="240" w:lineRule="auto"/>
        <w:ind w:firstLine="720"/>
        <w:jc w:val="both"/>
        <w:rPr>
          <w:rFonts w:ascii="Times New Roman" w:eastAsia="Times New Roman" w:hAnsi="Times New Roman" w:cs="Times New Roman"/>
          <w:color w:val="000000"/>
          <w:sz w:val="24"/>
          <w:szCs w:val="24"/>
          <w:lang w:val="id-ID"/>
        </w:rPr>
      </w:pPr>
      <w:r w:rsidRPr="00914D78">
        <w:rPr>
          <w:rFonts w:ascii="Times New Roman" w:hAnsi="Times New Roman" w:cs="Times New Roman"/>
          <w:sz w:val="24"/>
          <w:szCs w:val="24"/>
          <w:lang w:val="id-ID"/>
        </w:rPr>
        <w:t>Salah satu syarat bahwa pengembangan model FLIP-LOCAL dikatakan layak atau valid maka pengembangan model pembelajaran FLIP-LOCAL harus melalui proses validasi instrument oleh ahli. Proses validasi instrumen ini tidak hanya menjadi bagian dari pengembangan model, tetapi juga memastikan bahwa penerapan FLIP-LOCAL mampu memberikan dampak yang signifikan dalam meningkatkan kualitas pembelajaran. Dengan pendekatan yang lebih holistik ini, FLIP-LOCAL mampu mendukung pengembangan keterampilan abad ke-21 yang sangat dibutuhkan oleh siswa untuk menghadapi tantangan global dan lokal di masa depan (Wiyanto et al., 2020; Nurhikmayati &amp; Sunendar, 2019). Dengan demikian Adapun tujuan dari pengembangan model ini adalah untuk mengetahui Validasi konten dan validitas isi dari instrumen validasi pengembangan model FLI</w:t>
      </w:r>
      <w:r w:rsidR="00650D93" w:rsidRPr="00914D78">
        <w:rPr>
          <w:rFonts w:ascii="Times New Roman" w:hAnsi="Times New Roman" w:cs="Times New Roman"/>
          <w:sz w:val="24"/>
          <w:szCs w:val="24"/>
          <w:lang w:val="id-ID"/>
        </w:rPr>
        <w:t>P</w:t>
      </w:r>
      <w:r w:rsidRPr="00914D78">
        <w:rPr>
          <w:rFonts w:ascii="Times New Roman" w:hAnsi="Times New Roman" w:cs="Times New Roman"/>
          <w:sz w:val="24"/>
          <w:szCs w:val="24"/>
          <w:lang w:val="id-ID"/>
        </w:rPr>
        <w:t xml:space="preserve">-LOCAL untuk meningkatkan Kreativitas dan kemandirian belajar siswa. </w:t>
      </w:r>
    </w:p>
    <w:p w14:paraId="11CD6997" w14:textId="4ACAF8B0" w:rsidR="00A12F8A" w:rsidRPr="00914D78" w:rsidRDefault="00A12F8A">
      <w:pPr>
        <w:spacing w:after="0" w:line="240" w:lineRule="auto"/>
        <w:jc w:val="both"/>
        <w:rPr>
          <w:rFonts w:ascii="Times New Roman" w:eastAsia="Times New Roman" w:hAnsi="Times New Roman" w:cs="Times New Roman"/>
          <w:b/>
          <w:i/>
          <w:color w:val="000000"/>
          <w:sz w:val="24"/>
          <w:szCs w:val="24"/>
          <w:lang w:val="id-ID"/>
        </w:rPr>
      </w:pPr>
    </w:p>
    <w:p w14:paraId="10588253" w14:textId="339ABC35" w:rsidR="00A12F8A" w:rsidRPr="00914D78" w:rsidRDefault="00000000">
      <w:pPr>
        <w:shd w:val="clear" w:color="auto" w:fill="FFFFFF"/>
        <w:spacing w:after="0" w:line="240" w:lineRule="auto"/>
        <w:rPr>
          <w:rFonts w:ascii="Times New Roman" w:eastAsia="Times New Roman" w:hAnsi="Times New Roman" w:cs="Times New Roman"/>
          <w:color w:val="000000"/>
          <w:sz w:val="24"/>
          <w:szCs w:val="24"/>
          <w:lang w:val="id-ID"/>
        </w:rPr>
      </w:pPr>
      <w:r w:rsidRPr="00914D78">
        <w:rPr>
          <w:rFonts w:ascii="Times New Roman" w:eastAsia="Times New Roman" w:hAnsi="Times New Roman" w:cs="Times New Roman"/>
          <w:b/>
          <w:color w:val="000000"/>
          <w:sz w:val="24"/>
          <w:szCs w:val="24"/>
          <w:lang w:val="id-ID"/>
        </w:rPr>
        <w:t xml:space="preserve">METODE </w:t>
      </w:r>
    </w:p>
    <w:p w14:paraId="5949D100" w14:textId="77777777" w:rsidR="001A0D82" w:rsidRPr="00914D78" w:rsidRDefault="001A0D82" w:rsidP="00650D93">
      <w:pPr>
        <w:spacing w:line="240" w:lineRule="auto"/>
        <w:ind w:firstLine="720"/>
        <w:jc w:val="both"/>
        <w:rPr>
          <w:rFonts w:ascii="Times New Roman" w:hAnsi="Times New Roman" w:cs="Times New Roman"/>
          <w:b/>
          <w:bCs/>
          <w:sz w:val="24"/>
          <w:szCs w:val="24"/>
          <w:lang w:val="id-ID"/>
        </w:rPr>
      </w:pPr>
      <w:r w:rsidRPr="00914D78">
        <w:rPr>
          <w:rFonts w:ascii="Times New Roman" w:hAnsi="Times New Roman" w:cs="Times New Roman"/>
          <w:sz w:val="24"/>
          <w:szCs w:val="24"/>
          <w:lang w:val="id-ID"/>
        </w:rPr>
        <w:t>Metode penelitian yang digunakan adalah metode penelitian Deskriptif Kuantitatif. Penelitian merupakan bagian dari penelitian pengembangan model pembelajaran FLIP-LOCAL, subyek yang dilibatkan dalam melakukan pembuktian validitas isi adalah 2 orang ahli/validator dari berbagai bidang yakni manajemen Pendidikan dan Ilmu Pendidikan umum. Kedua  validator tersebut diminta untuk mereview setiap indikator dari dimensi representasi konstruk, kejelasan, dan relevansi. Instrumen yang digunakan dalam pengumpulan data dalam penelitian ini berupa kuesioner yang mudah untuk dikuantifikasi dan lembar telaah instrumen secara kualitatif. Teknik analisis data yang digunakan dalam penelitian ini merupakan teknik analisis deskriptif kuantitatif. Dimana hasil pembuktian validitas isi yang dilakukan oleh ahli dianalisis menggunakan formula Aiken’s V. Hasil perhitungan dan analisis menggunakan formula Aiken’s V tersebut nantinya dapat diinterpretasikan ke dalam pengkategorian validitas instrument.</w:t>
      </w:r>
    </w:p>
    <w:p w14:paraId="250DFA6F" w14:textId="6FF9B2B6" w:rsidR="001A0D82" w:rsidRPr="00914D78" w:rsidRDefault="001A0D82" w:rsidP="00650D93">
      <w:pPr>
        <w:spacing w:line="240" w:lineRule="auto"/>
        <w:ind w:firstLine="720"/>
        <w:jc w:val="both"/>
        <w:rPr>
          <w:rFonts w:ascii="Times New Roman" w:hAnsi="Times New Roman" w:cs="Times New Roman"/>
          <w:b/>
          <w:bCs/>
          <w:sz w:val="24"/>
          <w:szCs w:val="24"/>
          <w:lang w:val="id-ID"/>
        </w:rPr>
      </w:pPr>
      <w:r w:rsidRPr="00914D78">
        <w:rPr>
          <w:rFonts w:ascii="Times New Roman" w:hAnsi="Times New Roman" w:cs="Times New Roman"/>
          <w:sz w:val="24"/>
          <w:szCs w:val="24"/>
          <w:lang w:val="id-ID"/>
        </w:rPr>
        <w:t>Untuk mengetahui kevalidan dari instrument validasi model pembelajaran FLIP-LOCAL dapat dilihat dari skor total secara keseluruhan dengan menggunakan rumus Lawshe’s Content Validity Ratio (CVR) dan teknik analisis validitas isi oleh Aiken (1985) dalam Roebianto A, et al (2023).</w:t>
      </w:r>
    </w:p>
    <w:p w14:paraId="244D3357" w14:textId="77777777" w:rsidR="001A0D82" w:rsidRPr="00914D78" w:rsidRDefault="001A0D82" w:rsidP="001A0D82">
      <w:pPr>
        <w:pStyle w:val="ListParagraph"/>
        <w:spacing w:line="240" w:lineRule="auto"/>
        <w:ind w:left="284" w:firstLine="142"/>
        <w:jc w:val="both"/>
        <w:rPr>
          <w:rFonts w:ascii="Times New Roman" w:hAnsi="Times New Roman" w:cs="Times New Roman"/>
          <w:lang w:val="id-ID"/>
        </w:rPr>
      </w:pPr>
      <m:oMathPara>
        <m:oMath>
          <m:r>
            <w:rPr>
              <w:rFonts w:ascii="Cambria Math" w:hAnsi="Cambria Math" w:cs="Times New Roman"/>
              <w:lang w:val="id-ID"/>
            </w:rPr>
            <m:t xml:space="preserve">Skor Total= </m:t>
          </m:r>
          <m:nary>
            <m:naryPr>
              <m:chr m:val="∑"/>
              <m:limLoc m:val="undOvr"/>
              <m:subHide m:val="1"/>
              <m:supHide m:val="1"/>
              <m:ctrlPr>
                <w:rPr>
                  <w:rFonts w:ascii="Cambria Math" w:hAnsi="Cambria Math" w:cs="Times New Roman"/>
                  <w:i/>
                  <w:lang w:val="id-ID"/>
                </w:rPr>
              </m:ctrlPr>
            </m:naryPr>
            <m:sub/>
            <m:sup/>
            <m:e>
              <m:d>
                <m:dPr>
                  <m:ctrlPr>
                    <w:rPr>
                      <w:rFonts w:ascii="Cambria Math" w:hAnsi="Cambria Math" w:cs="Times New Roman"/>
                      <w:i/>
                      <w:lang w:val="id-ID"/>
                    </w:rPr>
                  </m:ctrlPr>
                </m:dPr>
                <m:e>
                  <m:r>
                    <w:rPr>
                      <w:rFonts w:ascii="Cambria Math" w:hAnsi="Cambria Math" w:cs="Times New Roman"/>
                      <w:lang w:val="id-ID"/>
                    </w:rPr>
                    <m:t>Skor Validator 1</m:t>
                  </m:r>
                </m:e>
              </m:d>
              <m:r>
                <w:rPr>
                  <w:rFonts w:ascii="Cambria Math" w:hAnsi="Cambria Math" w:cs="Times New Roman"/>
                  <w:lang w:val="id-ID"/>
                </w:rPr>
                <m:t>+(Skor Validator 2)</m:t>
              </m:r>
            </m:e>
          </m:nary>
        </m:oMath>
      </m:oMathPara>
    </w:p>
    <w:p w14:paraId="5ABCF3C0" w14:textId="77777777" w:rsidR="001A0D82" w:rsidRPr="00914D78" w:rsidRDefault="001A0D82" w:rsidP="001A0D82">
      <w:pPr>
        <w:spacing w:line="240" w:lineRule="auto"/>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 xml:space="preserve">Sedangkan untuk menghitung skor minimum dan skor maksimum menggunakan rumus  sebagai berikut: </w:t>
      </w:r>
    </w:p>
    <w:p w14:paraId="34AEBD39" w14:textId="77777777" w:rsidR="001A0D82" w:rsidRPr="00914D78" w:rsidRDefault="001A0D82" w:rsidP="001A0D82">
      <w:pPr>
        <w:spacing w:line="240" w:lineRule="auto"/>
        <w:jc w:val="both"/>
        <w:rPr>
          <w:rFonts w:ascii="Times New Roman" w:hAnsi="Times New Roman" w:cs="Times New Roman"/>
          <w:sz w:val="24"/>
          <w:szCs w:val="24"/>
          <w:lang w:val="id-ID"/>
        </w:rPr>
      </w:pPr>
    </w:p>
    <w:p w14:paraId="7E893BE7" w14:textId="77777777" w:rsidR="001A0D82" w:rsidRPr="00914D78" w:rsidRDefault="001A0D82" w:rsidP="001A0D82">
      <w:pPr>
        <w:spacing w:line="240" w:lineRule="auto"/>
        <w:jc w:val="both"/>
        <w:rPr>
          <w:rFonts w:ascii="Times New Roman" w:hAnsi="Times New Roman" w:cs="Times New Roman"/>
          <w:sz w:val="24"/>
          <w:szCs w:val="24"/>
          <w:lang w:val="id-ID"/>
        </w:rPr>
      </w:pPr>
    </w:p>
    <w:p w14:paraId="202375C2" w14:textId="77777777" w:rsidR="000447F0" w:rsidRPr="00914D78" w:rsidRDefault="001A0D82" w:rsidP="000447F0">
      <w:pPr>
        <w:spacing w:line="240" w:lineRule="auto"/>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Rumus Skor Minimum</w:t>
      </w:r>
    </w:p>
    <w:p w14:paraId="38A669D5" w14:textId="591545CC" w:rsidR="001A0D82" w:rsidRPr="00914D78" w:rsidRDefault="001A0D82" w:rsidP="000447F0">
      <w:pPr>
        <w:spacing w:line="240" w:lineRule="auto"/>
        <w:jc w:val="both"/>
        <w:rPr>
          <w:rFonts w:ascii="Times New Roman" w:hAnsi="Times New Roman" w:cs="Times New Roman"/>
          <w:sz w:val="24"/>
          <w:szCs w:val="24"/>
          <w:lang w:val="id-ID"/>
        </w:rPr>
      </w:pPr>
      <m:oMathPara>
        <m:oMath>
          <m:r>
            <w:rPr>
              <w:rFonts w:ascii="Cambria Math" w:hAnsi="Cambria Math" w:cs="Times New Roman"/>
              <w:sz w:val="20"/>
              <w:szCs w:val="20"/>
              <w:lang w:val="id-ID"/>
            </w:rPr>
            <m:t>S</m:t>
          </m:r>
          <m:r>
            <w:rPr>
              <w:rFonts w:ascii="Cambria Math" w:hAnsi="Cambria Math" w:cs="Times New Roman"/>
              <w:sz w:val="20"/>
              <w:szCs w:val="20"/>
              <w:lang w:val="id-ID"/>
            </w:rPr>
            <m:t>kor Minimum=Jumlah Butir x Skala Penilaian Minimum x Jumlah Validator</m:t>
          </m:r>
        </m:oMath>
      </m:oMathPara>
    </w:p>
    <w:p w14:paraId="6336D6E2" w14:textId="599F69B9" w:rsidR="001A0D82" w:rsidRPr="00914D78" w:rsidRDefault="001A0D82" w:rsidP="00A263BA">
      <w:pPr>
        <w:spacing w:after="0" w:line="240" w:lineRule="auto"/>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Keterangan: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4954"/>
      </w:tblGrid>
      <w:tr w:rsidR="001A0D82" w:rsidRPr="00914D78" w14:paraId="067ABA62" w14:textId="77777777" w:rsidTr="001A0D82">
        <w:tc>
          <w:tcPr>
            <w:tcW w:w="2979" w:type="dxa"/>
          </w:tcPr>
          <w:p w14:paraId="49DE9962" w14:textId="52D84795" w:rsidR="001A0D82" w:rsidRPr="00914D78" w:rsidRDefault="001A0D82" w:rsidP="001A0D82">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Jumlah Butir</w:t>
            </w:r>
            <w:r w:rsidRPr="00914D78">
              <w:rPr>
                <w:rFonts w:ascii="Times New Roman" w:hAnsi="Times New Roman" w:cs="Times New Roman"/>
                <w:sz w:val="24"/>
                <w:szCs w:val="24"/>
                <w:lang w:val="id-ID"/>
              </w:rPr>
              <w:t xml:space="preserve">                          :</w:t>
            </w:r>
          </w:p>
        </w:tc>
        <w:tc>
          <w:tcPr>
            <w:tcW w:w="4954" w:type="dxa"/>
          </w:tcPr>
          <w:p w14:paraId="7BAF130C" w14:textId="73192F70" w:rsidR="001A0D82" w:rsidRPr="00914D78" w:rsidRDefault="001A0D82" w:rsidP="001A0D82">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Banyaknya butir yang dinilai.</w:t>
            </w:r>
          </w:p>
        </w:tc>
      </w:tr>
      <w:tr w:rsidR="001A0D82" w:rsidRPr="00914D78" w14:paraId="1B3893A6" w14:textId="77777777" w:rsidTr="001A0D82">
        <w:tc>
          <w:tcPr>
            <w:tcW w:w="2979" w:type="dxa"/>
          </w:tcPr>
          <w:p w14:paraId="2D4D015E" w14:textId="158578BC" w:rsidR="001A0D82" w:rsidRPr="00914D78" w:rsidRDefault="001A0D82" w:rsidP="001A0D82">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Skala Penilaian Minimum</w:t>
            </w:r>
            <w:r w:rsidRPr="00914D78">
              <w:rPr>
                <w:rFonts w:ascii="Times New Roman" w:hAnsi="Times New Roman" w:cs="Times New Roman"/>
                <w:sz w:val="24"/>
                <w:szCs w:val="24"/>
                <w:lang w:val="id-ID"/>
              </w:rPr>
              <w:t xml:space="preserve">   :</w:t>
            </w:r>
          </w:p>
        </w:tc>
        <w:tc>
          <w:tcPr>
            <w:tcW w:w="4954" w:type="dxa"/>
          </w:tcPr>
          <w:p w14:paraId="7E3A3CB9" w14:textId="695FFD9B" w:rsidR="001A0D82" w:rsidRPr="00914D78" w:rsidRDefault="001A0D82" w:rsidP="001A0D82">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Nilai terendah pada skala penilaian (1 = Tidak relevan).</w:t>
            </w:r>
          </w:p>
        </w:tc>
      </w:tr>
      <w:tr w:rsidR="001A0D82" w:rsidRPr="00914D78" w14:paraId="48F6CF11" w14:textId="77777777" w:rsidTr="001A0D82">
        <w:tc>
          <w:tcPr>
            <w:tcW w:w="2979" w:type="dxa"/>
          </w:tcPr>
          <w:p w14:paraId="64850651" w14:textId="0E4E232A" w:rsidR="001A0D82" w:rsidRPr="00914D78" w:rsidRDefault="001A0D82" w:rsidP="001A0D82">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Jumlah Validator</w:t>
            </w:r>
            <w:r w:rsidRPr="00914D78">
              <w:rPr>
                <w:rFonts w:ascii="Times New Roman" w:hAnsi="Times New Roman" w:cs="Times New Roman"/>
                <w:sz w:val="24"/>
                <w:szCs w:val="24"/>
                <w:lang w:val="id-ID"/>
              </w:rPr>
              <w:t xml:space="preserve">                  :</w:t>
            </w:r>
          </w:p>
        </w:tc>
        <w:tc>
          <w:tcPr>
            <w:tcW w:w="4954" w:type="dxa"/>
          </w:tcPr>
          <w:p w14:paraId="5E504869" w14:textId="3290E6D8" w:rsidR="001A0D82" w:rsidRPr="00914D78" w:rsidRDefault="001A0D82" w:rsidP="001A0D82">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Banyaknya validator yang memberikan penilaian</w:t>
            </w:r>
          </w:p>
        </w:tc>
      </w:tr>
    </w:tbl>
    <w:p w14:paraId="3F72A0BC" w14:textId="0F0EEF49" w:rsidR="001A0D82" w:rsidRPr="00914D78" w:rsidRDefault="001A0D82" w:rsidP="001A0D82">
      <w:pPr>
        <w:spacing w:line="240" w:lineRule="auto"/>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 xml:space="preserve"> Rumus Skor Maksimum</w:t>
      </w:r>
    </w:p>
    <w:p w14:paraId="2B8D12CE" w14:textId="77777777" w:rsidR="001A0D82" w:rsidRPr="00914D78" w:rsidRDefault="001A0D82" w:rsidP="000447F0">
      <w:pPr>
        <w:spacing w:line="240" w:lineRule="auto"/>
        <w:jc w:val="both"/>
        <w:rPr>
          <w:rFonts w:ascii="Times New Roman" w:hAnsi="Times New Roman" w:cs="Times New Roman"/>
          <w:sz w:val="20"/>
          <w:szCs w:val="20"/>
          <w:lang w:val="id-ID"/>
        </w:rPr>
      </w:pPr>
      <m:oMathPara>
        <m:oMath>
          <m:r>
            <w:rPr>
              <w:rFonts w:ascii="Cambria Math" w:hAnsi="Cambria Math" w:cs="Times New Roman"/>
              <w:sz w:val="20"/>
              <w:szCs w:val="20"/>
              <w:lang w:val="id-ID"/>
            </w:rPr>
            <m:t>S</m:t>
          </m:r>
          <m:r>
            <w:rPr>
              <w:rFonts w:ascii="Cambria Math" w:hAnsi="Cambria Math" w:cs="Times New Roman"/>
              <w:sz w:val="20"/>
              <w:szCs w:val="20"/>
              <w:lang w:val="id-ID"/>
            </w:rPr>
            <m:t>kor maksimum=Jumlah Butir x Skala Penilaian maksimum x Jumlah Validator</m:t>
          </m:r>
        </m:oMath>
      </m:oMathPara>
    </w:p>
    <w:p w14:paraId="5E173FC0" w14:textId="77777777" w:rsidR="001A0D82" w:rsidRPr="00914D78" w:rsidRDefault="001A0D82" w:rsidP="00A263BA">
      <w:pPr>
        <w:spacing w:after="0" w:line="240" w:lineRule="auto"/>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Keterangan: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954"/>
      </w:tblGrid>
      <w:tr w:rsidR="001A0D82" w:rsidRPr="00914D78" w14:paraId="68AF7912" w14:textId="77777777" w:rsidTr="00A263BA">
        <w:tc>
          <w:tcPr>
            <w:tcW w:w="2977" w:type="dxa"/>
          </w:tcPr>
          <w:p w14:paraId="3CF59D90" w14:textId="15C7E7D3" w:rsidR="001A0D82" w:rsidRPr="00914D78" w:rsidRDefault="001A0D82" w:rsidP="001B54E0">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Jumlah Butir</w:t>
            </w:r>
            <w:r w:rsidR="001B54E0" w:rsidRPr="00914D78">
              <w:rPr>
                <w:rFonts w:ascii="Times New Roman" w:hAnsi="Times New Roman" w:cs="Times New Roman"/>
                <w:sz w:val="24"/>
                <w:szCs w:val="24"/>
                <w:lang w:val="id-ID"/>
              </w:rPr>
              <w:t xml:space="preserve">               </w:t>
            </w:r>
            <w:r w:rsidR="00A263BA" w:rsidRPr="00914D78">
              <w:rPr>
                <w:rFonts w:ascii="Times New Roman" w:hAnsi="Times New Roman" w:cs="Times New Roman"/>
                <w:sz w:val="24"/>
                <w:szCs w:val="24"/>
                <w:lang w:val="id-ID"/>
              </w:rPr>
              <w:t xml:space="preserve">        </w:t>
            </w:r>
            <w:r w:rsidR="001B54E0" w:rsidRPr="00914D78">
              <w:rPr>
                <w:rFonts w:ascii="Times New Roman" w:hAnsi="Times New Roman" w:cs="Times New Roman"/>
                <w:sz w:val="24"/>
                <w:szCs w:val="24"/>
                <w:lang w:val="id-ID"/>
              </w:rPr>
              <w:t xml:space="preserve"> :</w:t>
            </w:r>
          </w:p>
        </w:tc>
        <w:tc>
          <w:tcPr>
            <w:tcW w:w="4954" w:type="dxa"/>
          </w:tcPr>
          <w:p w14:paraId="35AA7DF9" w14:textId="016575F6" w:rsidR="001A0D82" w:rsidRPr="00914D78" w:rsidRDefault="001A0D82" w:rsidP="001B54E0">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Banyaknya butir yang dinilai.</w:t>
            </w:r>
          </w:p>
        </w:tc>
      </w:tr>
      <w:tr w:rsidR="001A0D82" w:rsidRPr="00914D78" w14:paraId="01FCD51F" w14:textId="77777777" w:rsidTr="00A263BA">
        <w:tc>
          <w:tcPr>
            <w:tcW w:w="2977" w:type="dxa"/>
          </w:tcPr>
          <w:p w14:paraId="2EC4898C" w14:textId="7A154788" w:rsidR="001A0D82" w:rsidRPr="00914D78" w:rsidRDefault="001A0D82" w:rsidP="001B54E0">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Skala Penilaian Minimum</w:t>
            </w:r>
            <w:r w:rsidR="001B54E0" w:rsidRPr="00914D78">
              <w:rPr>
                <w:rFonts w:ascii="Times New Roman" w:hAnsi="Times New Roman" w:cs="Times New Roman"/>
                <w:sz w:val="24"/>
                <w:szCs w:val="24"/>
                <w:lang w:val="id-ID"/>
              </w:rPr>
              <w:t xml:space="preserve"> </w:t>
            </w:r>
            <w:r w:rsidR="00A263BA" w:rsidRPr="00914D78">
              <w:rPr>
                <w:rFonts w:ascii="Times New Roman" w:hAnsi="Times New Roman" w:cs="Times New Roman"/>
                <w:sz w:val="24"/>
                <w:szCs w:val="24"/>
                <w:lang w:val="id-ID"/>
              </w:rPr>
              <w:t xml:space="preserve">  :</w:t>
            </w:r>
            <w:r w:rsidR="001B54E0" w:rsidRPr="00914D78">
              <w:rPr>
                <w:rFonts w:ascii="Times New Roman" w:hAnsi="Times New Roman" w:cs="Times New Roman"/>
                <w:sz w:val="24"/>
                <w:szCs w:val="24"/>
                <w:lang w:val="id-ID"/>
              </w:rPr>
              <w:t xml:space="preserve">                   </w:t>
            </w:r>
            <w:r w:rsidR="00A263BA" w:rsidRPr="00914D78">
              <w:rPr>
                <w:rFonts w:ascii="Times New Roman" w:hAnsi="Times New Roman" w:cs="Times New Roman"/>
                <w:sz w:val="24"/>
                <w:szCs w:val="24"/>
                <w:lang w:val="id-ID"/>
              </w:rPr>
              <w:t xml:space="preserve">         </w:t>
            </w:r>
          </w:p>
        </w:tc>
        <w:tc>
          <w:tcPr>
            <w:tcW w:w="4954" w:type="dxa"/>
          </w:tcPr>
          <w:p w14:paraId="44DD89D0" w14:textId="22B51BDA" w:rsidR="001A0D82" w:rsidRPr="00914D78" w:rsidRDefault="001A0D82" w:rsidP="001B54E0">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Nilai terendah pada skala penilaian (3 = Relevan).</w:t>
            </w:r>
          </w:p>
        </w:tc>
      </w:tr>
      <w:tr w:rsidR="001A0D82" w:rsidRPr="00914D78" w14:paraId="5CC38B9C" w14:textId="77777777" w:rsidTr="00A263BA">
        <w:tc>
          <w:tcPr>
            <w:tcW w:w="2977" w:type="dxa"/>
          </w:tcPr>
          <w:p w14:paraId="5B88B098" w14:textId="46DD32D4" w:rsidR="001A0D82" w:rsidRPr="00914D78" w:rsidRDefault="001A0D82" w:rsidP="001B54E0">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Jumlah Validator</w:t>
            </w:r>
            <w:r w:rsidR="001B54E0" w:rsidRPr="00914D78">
              <w:rPr>
                <w:rFonts w:ascii="Times New Roman" w:hAnsi="Times New Roman" w:cs="Times New Roman"/>
                <w:sz w:val="24"/>
                <w:szCs w:val="24"/>
                <w:lang w:val="id-ID"/>
              </w:rPr>
              <w:t xml:space="preserve">        </w:t>
            </w:r>
            <w:r w:rsidR="00A263BA" w:rsidRPr="00914D78">
              <w:rPr>
                <w:rFonts w:ascii="Times New Roman" w:hAnsi="Times New Roman" w:cs="Times New Roman"/>
                <w:sz w:val="24"/>
                <w:szCs w:val="24"/>
                <w:lang w:val="id-ID"/>
              </w:rPr>
              <w:t xml:space="preserve">         </w:t>
            </w:r>
            <w:r w:rsidR="001B54E0" w:rsidRPr="00914D78">
              <w:rPr>
                <w:rFonts w:ascii="Times New Roman" w:hAnsi="Times New Roman" w:cs="Times New Roman"/>
                <w:sz w:val="24"/>
                <w:szCs w:val="24"/>
                <w:lang w:val="id-ID"/>
              </w:rPr>
              <w:t>:</w:t>
            </w:r>
          </w:p>
        </w:tc>
        <w:tc>
          <w:tcPr>
            <w:tcW w:w="4954" w:type="dxa"/>
          </w:tcPr>
          <w:p w14:paraId="25EBA91D" w14:textId="51F1B2FF" w:rsidR="001A0D82" w:rsidRPr="00914D78" w:rsidRDefault="001A0D82" w:rsidP="001B54E0">
            <w:pPr>
              <w:pStyle w:val="ListParagraph"/>
              <w:spacing w:after="0" w:line="240" w:lineRule="auto"/>
              <w:ind w:left="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Banyaknya validator yang memberikan penilaian</w:t>
            </w:r>
          </w:p>
        </w:tc>
      </w:tr>
    </w:tbl>
    <w:p w14:paraId="5D4C347D" w14:textId="77777777" w:rsidR="00A12F8A" w:rsidRPr="00914D78" w:rsidRDefault="00000000">
      <w:pPr>
        <w:spacing w:after="0" w:line="240" w:lineRule="auto"/>
        <w:jc w:val="both"/>
        <w:rPr>
          <w:rFonts w:ascii="Times New Roman" w:eastAsia="Times New Roman" w:hAnsi="Times New Roman" w:cs="Times New Roman"/>
          <w:b/>
          <w:i/>
          <w:lang w:val="id-ID"/>
        </w:rPr>
      </w:pPr>
      <w:r w:rsidRPr="00914D78">
        <w:rPr>
          <w:rFonts w:ascii="Times New Roman" w:eastAsia="Times New Roman" w:hAnsi="Times New Roman" w:cs="Times New Roman"/>
          <w:b/>
          <w:i/>
          <w:color w:val="000000"/>
          <w:sz w:val="24"/>
          <w:szCs w:val="24"/>
          <w:lang w:val="id-ID"/>
        </w:rPr>
        <w:t>Spasi</w:t>
      </w:r>
    </w:p>
    <w:p w14:paraId="4F869A97" w14:textId="402AB03C" w:rsidR="00A12F8A" w:rsidRPr="00914D78" w:rsidRDefault="00000000">
      <w:pPr>
        <w:spacing w:after="0" w:line="240" w:lineRule="auto"/>
        <w:jc w:val="both"/>
        <w:rPr>
          <w:rFonts w:ascii="Times New Roman" w:eastAsia="Times New Roman" w:hAnsi="Times New Roman" w:cs="Times New Roman"/>
          <w:b/>
          <w:color w:val="000000"/>
          <w:sz w:val="24"/>
          <w:szCs w:val="24"/>
          <w:lang w:val="id-ID"/>
        </w:rPr>
      </w:pPr>
      <w:r w:rsidRPr="00914D78">
        <w:rPr>
          <w:rFonts w:ascii="Times New Roman" w:eastAsia="Times New Roman" w:hAnsi="Times New Roman" w:cs="Times New Roman"/>
          <w:b/>
          <w:color w:val="000000"/>
          <w:sz w:val="24"/>
          <w:szCs w:val="24"/>
          <w:lang w:val="id-ID"/>
        </w:rPr>
        <w:t xml:space="preserve">HASIL DAN PEMBAHASAN </w:t>
      </w:r>
    </w:p>
    <w:p w14:paraId="14A7A570" w14:textId="7276E225" w:rsidR="002F4E45" w:rsidRPr="00914D78" w:rsidRDefault="002F4E45" w:rsidP="00650D93">
      <w:pPr>
        <w:spacing w:line="240" w:lineRule="auto"/>
        <w:ind w:firstLine="72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 xml:space="preserve">Model pembelajaran FLIP-LOCAL pada tahap awal dilakukan tahapan validasi oleh 2 orang ahli, yang bertujuan untuk melihat validasi konten dalam instrument validasi. model pembelajaran FLIP-LOCAL untuk meningkatkan kreativitas dan kemandirian belajar siswa. Menurut Islam </w:t>
      </w:r>
      <w:r w:rsidR="000E79F3" w:rsidRPr="00914D78">
        <w:rPr>
          <w:rFonts w:ascii="Times New Roman" w:hAnsi="Times New Roman" w:cs="Times New Roman"/>
          <w:sz w:val="24"/>
          <w:szCs w:val="24"/>
          <w:lang w:val="id-ID"/>
        </w:rPr>
        <w:t>&amp;</w:t>
      </w:r>
      <w:r w:rsidRPr="00914D78">
        <w:rPr>
          <w:rFonts w:ascii="Times New Roman" w:hAnsi="Times New Roman" w:cs="Times New Roman"/>
          <w:sz w:val="24"/>
          <w:szCs w:val="24"/>
          <w:lang w:val="id-ID"/>
        </w:rPr>
        <w:t xml:space="preserve"> Mollah (2020). Validasi Konten (Content Validity) perlu dilajukan karena untuk memastikan bahwa instrumen mencakup semua aspek atau dimensi yang relevan dari konsep yang diukur. Ini biasanya dilakukan melalui Expert Judgment, dimana ara ahli memberikan penilaian apakah setiap item dalam instrumen sudah representatif untuk konsep yang ingin diukur.</w:t>
      </w:r>
    </w:p>
    <w:p w14:paraId="36DC37C6" w14:textId="0B7EA5B4" w:rsidR="002F4E45" w:rsidRPr="00914D78" w:rsidRDefault="002F4E45" w:rsidP="00650D93">
      <w:pPr>
        <w:spacing w:line="240" w:lineRule="auto"/>
        <w:ind w:firstLine="720"/>
        <w:jc w:val="both"/>
        <w:rPr>
          <w:rFonts w:ascii="Times New Roman" w:hAnsi="Times New Roman" w:cs="Times New Roman"/>
          <w:sz w:val="24"/>
          <w:szCs w:val="24"/>
          <w:lang w:val="id-ID"/>
        </w:rPr>
      </w:pPr>
      <w:r w:rsidRPr="00914D78">
        <w:rPr>
          <w:rFonts w:ascii="Times New Roman" w:hAnsi="Times New Roman" w:cs="Times New Roman"/>
          <w:sz w:val="24"/>
          <w:szCs w:val="24"/>
          <w:lang w:val="id-ID"/>
        </w:rPr>
        <w:t xml:space="preserve">Hasil dan pembahasan penilaian validasi oleh ke 2 validatator yang diperolah sebgai berikut: </w:t>
      </w:r>
    </w:p>
    <w:p w14:paraId="6C4EE6B5" w14:textId="77777777" w:rsidR="002F4E45" w:rsidRPr="00914D78" w:rsidRDefault="002F4E45" w:rsidP="002F4E45">
      <w:pPr>
        <w:pStyle w:val="ListParagraph"/>
        <w:numPr>
          <w:ilvl w:val="0"/>
          <w:numId w:val="2"/>
        </w:numPr>
        <w:spacing w:after="160" w:line="240" w:lineRule="auto"/>
        <w:ind w:left="284" w:hanging="284"/>
        <w:jc w:val="both"/>
        <w:rPr>
          <w:rFonts w:ascii="Times New Roman" w:hAnsi="Times New Roman" w:cs="Times New Roman"/>
          <w:b/>
          <w:bCs/>
          <w:sz w:val="24"/>
          <w:szCs w:val="24"/>
          <w:lang w:val="id-ID"/>
        </w:rPr>
      </w:pPr>
      <w:r w:rsidRPr="00914D78">
        <w:rPr>
          <w:rFonts w:ascii="Times New Roman" w:eastAsia="Times New Roman" w:hAnsi="Times New Roman" w:cs="Times New Roman"/>
          <w:b/>
          <w:bCs/>
          <w:sz w:val="27"/>
          <w:szCs w:val="27"/>
          <w:lang w:val="id-ID"/>
        </w:rPr>
        <w:t>Sintak Model Pembelajaran FLIP-LOCAL</w:t>
      </w:r>
    </w:p>
    <w:p w14:paraId="799D9A15" w14:textId="5426B732" w:rsidR="002F4E45" w:rsidRPr="00914D78" w:rsidRDefault="002F4E45" w:rsidP="00650D93">
      <w:pPr>
        <w:pStyle w:val="ListParagraph"/>
        <w:spacing w:after="0" w:line="240" w:lineRule="auto"/>
        <w:ind w:left="0" w:firstLine="720"/>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Sintak model pembelajaran FLIP-LOCAL mencakup langkah-langkah atau alur yang mendasari proses pembelajaran, dapat dilihat pada Gambar 1 berikut ini:</w:t>
      </w:r>
    </w:p>
    <w:p w14:paraId="0E408FEF" w14:textId="77777777" w:rsidR="001B2CD3" w:rsidRPr="00914D78" w:rsidRDefault="001B2CD3" w:rsidP="001B2CD3">
      <w:pPr>
        <w:pStyle w:val="ListParagraph"/>
        <w:spacing w:after="0" w:line="240" w:lineRule="auto"/>
        <w:ind w:left="0" w:firstLine="436"/>
        <w:jc w:val="both"/>
        <w:rPr>
          <w:rFonts w:ascii="Times New Roman" w:eastAsia="Times New Roman" w:hAnsi="Times New Roman" w:cs="Times New Roman"/>
          <w:sz w:val="24"/>
          <w:szCs w:val="24"/>
          <w:lang w:val="id-ID"/>
        </w:rPr>
      </w:pPr>
    </w:p>
    <w:tbl>
      <w:tblPr>
        <w:tblStyle w:val="TableGrid"/>
        <w:tblW w:w="0" w:type="auto"/>
        <w:tblInd w:w="988" w:type="dxa"/>
        <w:tblLook w:val="04A0" w:firstRow="1" w:lastRow="0" w:firstColumn="1" w:lastColumn="0" w:noHBand="0" w:noVBand="1"/>
      </w:tblPr>
      <w:tblGrid>
        <w:gridCol w:w="6276"/>
      </w:tblGrid>
      <w:tr w:rsidR="00092F4B" w:rsidRPr="00914D78" w14:paraId="651FAC27" w14:textId="77777777" w:rsidTr="00FF72D8">
        <w:trPr>
          <w:trHeight w:val="2850"/>
        </w:trPr>
        <w:tc>
          <w:tcPr>
            <w:tcW w:w="5819" w:type="dxa"/>
            <w:tcBorders>
              <w:top w:val="single" w:sz="4" w:space="0" w:color="auto"/>
              <w:left w:val="single" w:sz="4" w:space="0" w:color="auto"/>
              <w:bottom w:val="single" w:sz="4" w:space="0" w:color="auto"/>
              <w:right w:val="single" w:sz="4" w:space="0" w:color="auto"/>
            </w:tcBorders>
          </w:tcPr>
          <w:p w14:paraId="6CF74504" w14:textId="374CE1F8" w:rsidR="00092F4B" w:rsidRPr="00914D78" w:rsidRDefault="00092F4B" w:rsidP="002F4E45">
            <w:pPr>
              <w:pStyle w:val="ListParagraph"/>
              <w:spacing w:after="160" w:line="240" w:lineRule="auto"/>
              <w:ind w:left="0"/>
              <w:jc w:val="both"/>
              <w:rPr>
                <w:rFonts w:ascii="Times New Roman" w:hAnsi="Times New Roman" w:cs="Times New Roman"/>
                <w:b/>
                <w:bCs/>
                <w:sz w:val="24"/>
                <w:szCs w:val="24"/>
                <w:lang w:val="id-ID"/>
              </w:rPr>
            </w:pPr>
            <w:r w:rsidRPr="00914D78">
              <w:rPr>
                <w:noProof/>
                <w:lang w:val="id-ID"/>
              </w:rPr>
              <w:lastRenderedPageBreak/>
              <w:drawing>
                <wp:inline distT="0" distB="0" distL="0" distR="0" wp14:anchorId="1B85BB2A" wp14:editId="5627270E">
                  <wp:extent cx="3848100" cy="1885950"/>
                  <wp:effectExtent l="0" t="0" r="0" b="0"/>
                  <wp:docPr id="198301319" name="Chart 1">
                    <a:extLst xmlns:a="http://schemas.openxmlformats.org/drawingml/2006/main">
                      <a:ext uri="{FF2B5EF4-FFF2-40B4-BE49-F238E27FC236}">
                        <a16:creationId xmlns:a16="http://schemas.microsoft.com/office/drawing/2014/main" id="{7F008C89-60BB-9F71-0794-7FDFEED10C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0F3DC311" w14:textId="35255BB8" w:rsidR="002F4E45" w:rsidRPr="00914D78" w:rsidRDefault="002F4E45" w:rsidP="002F4E45">
      <w:pPr>
        <w:spacing w:line="240" w:lineRule="auto"/>
        <w:jc w:val="both"/>
        <w:rPr>
          <w:rFonts w:ascii="Times New Roman" w:eastAsia="Times New Roman" w:hAnsi="Times New Roman" w:cs="Times New Roman"/>
          <w:sz w:val="20"/>
          <w:szCs w:val="20"/>
          <w:lang w:val="id-ID"/>
        </w:rPr>
      </w:pPr>
      <w:r w:rsidRPr="00914D78">
        <w:rPr>
          <w:rFonts w:ascii="Times New Roman" w:eastAsia="Times New Roman" w:hAnsi="Times New Roman" w:cs="Times New Roman"/>
          <w:sz w:val="24"/>
          <w:szCs w:val="24"/>
          <w:lang w:val="id-ID"/>
        </w:rPr>
        <w:tab/>
      </w:r>
      <w:r w:rsidR="00FF72D8" w:rsidRPr="00914D78">
        <w:rPr>
          <w:rFonts w:ascii="Times New Roman" w:eastAsia="Times New Roman" w:hAnsi="Times New Roman" w:cs="Times New Roman"/>
          <w:sz w:val="24"/>
          <w:szCs w:val="24"/>
          <w:lang w:val="id-ID"/>
        </w:rPr>
        <w:t xml:space="preserve">                   </w:t>
      </w:r>
      <w:r w:rsidRPr="00914D78">
        <w:rPr>
          <w:rFonts w:ascii="Times New Roman" w:eastAsia="Times New Roman" w:hAnsi="Times New Roman" w:cs="Times New Roman"/>
          <w:sz w:val="20"/>
          <w:szCs w:val="20"/>
          <w:lang w:val="id-ID"/>
        </w:rPr>
        <w:t xml:space="preserve">Gambar 1. Hasil Analisis Sintak Model FLIP-LOCAL </w:t>
      </w:r>
    </w:p>
    <w:p w14:paraId="52B27A5F" w14:textId="77777777" w:rsidR="002F4E45" w:rsidRPr="00914D78" w:rsidRDefault="002F4E45" w:rsidP="001B2CD3">
      <w:pPr>
        <w:spacing w:after="0" w:line="240" w:lineRule="auto"/>
        <w:ind w:firstLine="720"/>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Berdasarkan Gambar 1 di atas pada lembar validasi indikator pertama, yaitu menunjukkan bahwa validator 1 memberikan skor 8 sedangkan validator 2 memberikan nilai 6, hal ini menunjukkan terdapat perbedaan skor validator. Perbedaan ini dapat mencerminkan variasi persepsi dalam mengevaluasi kedalaman dan kejelasan sintak. Skor ini masih berada dalam kategori yang menunjukkan bahwa penjelasan sintak cukup mendalam dan mudah dipahami. Dalam evaluasi pembelajaran, perbedaan skor antar validator sering kali terjadi karena perbedaan fokus atau pengalaman dalam menilai aspek tertentu (Brookhart, 2013).</w:t>
      </w:r>
    </w:p>
    <w:p w14:paraId="565C7F61" w14:textId="77777777" w:rsidR="002F4E45" w:rsidRPr="00914D78" w:rsidRDefault="002F4E45" w:rsidP="001B2CD3">
      <w:pPr>
        <w:spacing w:after="0" w:line="240" w:lineRule="auto"/>
        <w:ind w:firstLine="720"/>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Pada indikator selanjutnya sintak mudah dipahami dan tidak membingungkan,</w:t>
      </w:r>
      <w:r w:rsidRPr="00914D78">
        <w:rPr>
          <w:rFonts w:ascii="Times New Roman" w:eastAsia="Times New Roman" w:hAnsi="Times New Roman" w:cs="Times New Roman"/>
          <w:sz w:val="24"/>
          <w:szCs w:val="24"/>
          <w:lang w:val="id-ID"/>
        </w:rPr>
        <w:br/>
        <w:t xml:space="preserve">sesuai dengan prinsip </w:t>
      </w:r>
      <w:r w:rsidRPr="00914D78">
        <w:rPr>
          <w:rFonts w:ascii="Times New Roman" w:eastAsia="Times New Roman" w:hAnsi="Times New Roman" w:cs="Times New Roman"/>
          <w:i/>
          <w:iCs/>
          <w:sz w:val="24"/>
          <w:szCs w:val="24"/>
          <w:lang w:val="id-ID"/>
        </w:rPr>
        <w:t>Instructional Clarity</w:t>
      </w:r>
      <w:r w:rsidRPr="00914D78">
        <w:rPr>
          <w:rFonts w:ascii="Times New Roman" w:eastAsia="Times New Roman" w:hAnsi="Times New Roman" w:cs="Times New Roman"/>
          <w:sz w:val="24"/>
          <w:szCs w:val="24"/>
          <w:lang w:val="id-ID"/>
        </w:rPr>
        <w:t xml:space="preserve"> yang diungkapkan oleh Rosenshine (2012). Ia menyatakan bahwa sintak pembelajaran yang baik harus memandu proses belajar secara bertahap, dengan arahan yang jelas, sehingga peserta didik dapat mengikuti tanpa kebingungan.  Selain itu indikator berikutnya berkaitan dengan keutuhan pembelajaran Sintak yang mencakup keseluruhan proses pembelajaran menunjukkan bahwa model ini memenuhi prinsip </w:t>
      </w:r>
      <w:r w:rsidRPr="00914D78">
        <w:rPr>
          <w:rFonts w:ascii="Times New Roman" w:eastAsia="Times New Roman" w:hAnsi="Times New Roman" w:cs="Times New Roman"/>
          <w:i/>
          <w:iCs/>
          <w:sz w:val="24"/>
          <w:szCs w:val="24"/>
          <w:lang w:val="id-ID"/>
        </w:rPr>
        <w:t>systematic instruction</w:t>
      </w:r>
      <w:r w:rsidRPr="00914D78">
        <w:rPr>
          <w:rFonts w:ascii="Times New Roman" w:eastAsia="Times New Roman" w:hAnsi="Times New Roman" w:cs="Times New Roman"/>
          <w:sz w:val="24"/>
          <w:szCs w:val="24"/>
          <w:lang w:val="id-ID"/>
        </w:rPr>
        <w:t xml:space="preserve"> (Joyce </w:t>
      </w:r>
      <w:r w:rsidRPr="00914D78">
        <w:rPr>
          <w:rFonts w:ascii="Times New Roman" w:eastAsia="Times New Roman" w:hAnsi="Times New Roman" w:cs="Times New Roman"/>
          <w:i/>
          <w:iCs/>
          <w:sz w:val="24"/>
          <w:szCs w:val="24"/>
          <w:lang w:val="id-ID"/>
        </w:rPr>
        <w:t>et al</w:t>
      </w:r>
      <w:r w:rsidRPr="00914D78">
        <w:rPr>
          <w:rFonts w:ascii="Times New Roman" w:eastAsia="Times New Roman" w:hAnsi="Times New Roman" w:cs="Times New Roman"/>
          <w:sz w:val="24"/>
          <w:szCs w:val="24"/>
          <w:lang w:val="id-ID"/>
        </w:rPr>
        <w:t>, 2015). Sintak yang utuh dirancang untuk memastikan semua tahapan pembelajaran (mulai dari persiapan hingga evaluasi) saling berkesinambungan, mendukung capaian pembelajaran.</w:t>
      </w:r>
    </w:p>
    <w:p w14:paraId="3F90784A" w14:textId="1B16D7AB" w:rsidR="002F4E45" w:rsidRPr="00914D78" w:rsidRDefault="002F4E45" w:rsidP="001B2CD3">
      <w:pPr>
        <w:spacing w:after="0" w:line="240" w:lineRule="auto"/>
        <w:ind w:firstLine="720"/>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Komentar/saran dari validator  Saran dari validator 1 yaitu mengganti "</w:t>
      </w:r>
      <w:r w:rsidRPr="00914D78">
        <w:rPr>
          <w:rFonts w:ascii="Times New Roman" w:eastAsia="Times New Roman" w:hAnsi="Times New Roman" w:cs="Times New Roman"/>
          <w:i/>
          <w:iCs/>
          <w:sz w:val="24"/>
          <w:szCs w:val="24"/>
          <w:lang w:val="id-ID"/>
        </w:rPr>
        <w:t>discussion and project planning</w:t>
      </w:r>
      <w:r w:rsidRPr="00914D78">
        <w:rPr>
          <w:rFonts w:ascii="Times New Roman" w:eastAsia="Times New Roman" w:hAnsi="Times New Roman" w:cs="Times New Roman"/>
          <w:sz w:val="24"/>
          <w:szCs w:val="24"/>
          <w:lang w:val="id-ID"/>
        </w:rPr>
        <w:t>" menjadi "</w:t>
      </w:r>
      <w:r w:rsidRPr="00914D78">
        <w:rPr>
          <w:rFonts w:ascii="Times New Roman" w:eastAsia="Times New Roman" w:hAnsi="Times New Roman" w:cs="Times New Roman"/>
          <w:i/>
          <w:iCs/>
          <w:sz w:val="24"/>
          <w:szCs w:val="24"/>
          <w:lang w:val="id-ID"/>
        </w:rPr>
        <w:t>project design</w:t>
      </w:r>
      <w:r w:rsidRPr="00914D78">
        <w:rPr>
          <w:rFonts w:ascii="Times New Roman" w:eastAsia="Times New Roman" w:hAnsi="Times New Roman" w:cs="Times New Roman"/>
          <w:sz w:val="24"/>
          <w:szCs w:val="24"/>
          <w:lang w:val="id-ID"/>
        </w:rPr>
        <w:t xml:space="preserve">" bertujuan menciptakan alur pembelajaran yang lebih logis dan bertahap. Menurut Dillenbourg (1999), tahapan pembelajaran harus dirancang secara progresif, dari tahap analisis masalah hingga perancangan solusi. </w:t>
      </w:r>
      <w:r w:rsidRPr="00914D78">
        <w:rPr>
          <w:rFonts w:ascii="Times New Roman" w:eastAsia="Times New Roman" w:hAnsi="Times New Roman" w:cs="Times New Roman"/>
          <w:i/>
          <w:iCs/>
          <w:sz w:val="24"/>
          <w:szCs w:val="24"/>
          <w:lang w:val="id-ID"/>
        </w:rPr>
        <w:t>Project design</w:t>
      </w:r>
      <w:r w:rsidRPr="00914D78">
        <w:rPr>
          <w:rFonts w:ascii="Times New Roman" w:eastAsia="Times New Roman" w:hAnsi="Times New Roman" w:cs="Times New Roman"/>
          <w:sz w:val="24"/>
          <w:szCs w:val="24"/>
          <w:lang w:val="id-ID"/>
        </w:rPr>
        <w:t xml:space="preserve"> lebih spesifik dalam mendefinisikan hasil yang ingin dicapai, dibandingkan dengan istilah </w:t>
      </w:r>
      <w:r w:rsidRPr="00914D78">
        <w:rPr>
          <w:rFonts w:ascii="Times New Roman" w:eastAsia="Times New Roman" w:hAnsi="Times New Roman" w:cs="Times New Roman"/>
          <w:i/>
          <w:iCs/>
          <w:sz w:val="24"/>
          <w:szCs w:val="24"/>
          <w:lang w:val="id-ID"/>
        </w:rPr>
        <w:t>discussion and project planning</w:t>
      </w:r>
      <w:r w:rsidRPr="00914D78">
        <w:rPr>
          <w:rFonts w:ascii="Times New Roman" w:eastAsia="Times New Roman" w:hAnsi="Times New Roman" w:cs="Times New Roman"/>
          <w:sz w:val="24"/>
          <w:szCs w:val="24"/>
          <w:lang w:val="id-ID"/>
        </w:rPr>
        <w:t xml:space="preserve"> yang lebih umum. Sedangkan saran dari validator 2 adalah dengan menambahkan kajian teoretis terkait hubungan antara flipped classroom, Project-Based Learning (PjBL), dan integrasi potensi lokal merupakan langkah penting dalam menyempurnakan sintak model pembelajaran FLIP-LOCAL. Model ini memberikan ruang bagi pembelajaran aktif, relevansi lokal, dan pengembangan keterampilan siswa. Saran untuk merevisi sintak dengan mengintegrasikan tahapan ini sejalan dengan teori-teori pendidikan kontemporer, seperti konstruktivisme dan pembelajaran berbasis pengalaman.</w:t>
      </w:r>
    </w:p>
    <w:p w14:paraId="14D3D5F9" w14:textId="77777777" w:rsidR="002F4E45" w:rsidRPr="00914D78" w:rsidRDefault="002F4E45" w:rsidP="002D3820">
      <w:pPr>
        <w:pStyle w:val="ListParagraph"/>
        <w:numPr>
          <w:ilvl w:val="0"/>
          <w:numId w:val="2"/>
        </w:numPr>
        <w:spacing w:after="0" w:line="240" w:lineRule="auto"/>
        <w:ind w:left="284" w:hanging="284"/>
        <w:jc w:val="both"/>
        <w:rPr>
          <w:rFonts w:ascii="Times New Roman" w:hAnsi="Times New Roman" w:cs="Times New Roman"/>
          <w:b/>
          <w:bCs/>
          <w:sz w:val="24"/>
          <w:szCs w:val="24"/>
          <w:lang w:val="id-ID"/>
        </w:rPr>
      </w:pPr>
      <w:r w:rsidRPr="00914D78">
        <w:rPr>
          <w:rFonts w:ascii="Times New Roman" w:eastAsia="Times New Roman" w:hAnsi="Times New Roman" w:cs="Times New Roman"/>
          <w:b/>
          <w:bCs/>
          <w:sz w:val="27"/>
          <w:szCs w:val="27"/>
          <w:lang w:val="id-ID"/>
        </w:rPr>
        <w:lastRenderedPageBreak/>
        <w:t>Sistem Sosial Model Pembelajaran FLIP-LOCAL</w:t>
      </w:r>
    </w:p>
    <w:p w14:paraId="18BD7BAD" w14:textId="656CAA72" w:rsidR="002F4E45" w:rsidRPr="00914D78" w:rsidRDefault="002F4E45" w:rsidP="000E5A4C">
      <w:pPr>
        <w:spacing w:after="0" w:line="240" w:lineRule="auto"/>
        <w:ind w:firstLine="720"/>
        <w:jc w:val="both"/>
        <w:rPr>
          <w:rFonts w:ascii="Times New Roman" w:hAnsi="Times New Roman" w:cs="Times New Roman"/>
          <w:b/>
          <w:bCs/>
          <w:sz w:val="24"/>
          <w:szCs w:val="24"/>
          <w:lang w:val="id-ID"/>
        </w:rPr>
      </w:pPr>
      <w:r w:rsidRPr="00914D78">
        <w:rPr>
          <w:rFonts w:ascii="Times New Roman" w:hAnsi="Times New Roman"/>
          <w:bCs/>
          <w:sz w:val="24"/>
          <w:szCs w:val="24"/>
          <w:lang w:val="id-ID"/>
        </w:rPr>
        <w:t xml:space="preserve">Model pembelajaran FLIP-LOCAL, sistem sosial dirancang untuk mendorong kolaborasi dan partisipasi aktif dari semua peserta. Guru tidak hanya berperan sebagai penyampai materi, tetapi juga sebagai pembimbing yang mengarahkan proses belajar siswa sekaligus mentor yang memberikan dukungan personal. Sistem sosial model pembelajaran FLIP-LOCAL disajikan pada Gambar 2 di bawah ini: </w:t>
      </w:r>
    </w:p>
    <w:p w14:paraId="226C1DEE" w14:textId="77777777" w:rsidR="00092F4B" w:rsidRPr="00914D78" w:rsidRDefault="002F4E45" w:rsidP="00E45950">
      <w:pPr>
        <w:spacing w:after="0" w:line="240" w:lineRule="auto"/>
        <w:ind w:left="426" w:firstLine="425"/>
        <w:jc w:val="both"/>
        <w:rPr>
          <w:noProof/>
          <w:lang w:val="id-ID"/>
        </w:rPr>
      </w:pPr>
      <w:r w:rsidRPr="00914D78">
        <w:rPr>
          <w:rFonts w:ascii="Times New Roman" w:hAnsi="Times New Roman"/>
          <w:bCs/>
          <w:sz w:val="24"/>
          <w:szCs w:val="24"/>
          <w:lang w:val="id-ID"/>
        </w:rPr>
        <w:tab/>
      </w:r>
    </w:p>
    <w:tbl>
      <w:tblPr>
        <w:tblStyle w:val="TableGrid"/>
        <w:tblW w:w="0" w:type="auto"/>
        <w:tblInd w:w="350" w:type="dxa"/>
        <w:tblLayout w:type="fixed"/>
        <w:tblLook w:val="04A0" w:firstRow="1" w:lastRow="0" w:firstColumn="1" w:lastColumn="0" w:noHBand="0" w:noVBand="1"/>
      </w:tblPr>
      <w:tblGrid>
        <w:gridCol w:w="6662"/>
      </w:tblGrid>
      <w:tr w:rsidR="00092F4B" w:rsidRPr="00914D78" w14:paraId="01E36679" w14:textId="77777777" w:rsidTr="00B50915">
        <w:tc>
          <w:tcPr>
            <w:tcW w:w="6662" w:type="dxa"/>
          </w:tcPr>
          <w:p w14:paraId="2A14FAB9" w14:textId="6E64402C" w:rsidR="00092F4B" w:rsidRPr="00914D78" w:rsidRDefault="00092F4B" w:rsidP="00BB4483">
            <w:pPr>
              <w:ind w:hanging="34"/>
              <w:jc w:val="both"/>
              <w:rPr>
                <w:rFonts w:ascii="Times New Roman" w:hAnsi="Times New Roman"/>
                <w:bCs/>
                <w:sz w:val="24"/>
                <w:szCs w:val="24"/>
                <w:lang w:val="id-ID"/>
              </w:rPr>
            </w:pPr>
            <w:r w:rsidRPr="00914D78">
              <w:rPr>
                <w:noProof/>
                <w:lang w:val="id-ID"/>
              </w:rPr>
              <w:drawing>
                <wp:inline distT="0" distB="0" distL="0" distR="0" wp14:anchorId="16FEB9B2" wp14:editId="685A6E71">
                  <wp:extent cx="4292600" cy="2139950"/>
                  <wp:effectExtent l="0" t="0" r="12700" b="12700"/>
                  <wp:docPr id="141336538" name="Chart 1">
                    <a:extLst xmlns:a="http://schemas.openxmlformats.org/drawingml/2006/main">
                      <a:ext uri="{FF2B5EF4-FFF2-40B4-BE49-F238E27FC236}">
                        <a16:creationId xmlns:a16="http://schemas.microsoft.com/office/drawing/2014/main" id="{7F008C89-60BB-9F71-0794-7FDFEED10C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D376C55" w14:textId="4EFDEBAA" w:rsidR="000A58C2" w:rsidRPr="00914D78" w:rsidRDefault="00E45950" w:rsidP="00E45950">
      <w:pPr>
        <w:spacing w:after="0" w:line="240" w:lineRule="auto"/>
        <w:ind w:left="720" w:firstLine="131"/>
        <w:jc w:val="both"/>
        <w:rPr>
          <w:rFonts w:ascii="Times New Roman" w:hAnsi="Times New Roman"/>
          <w:bCs/>
          <w:sz w:val="20"/>
          <w:szCs w:val="20"/>
          <w:lang w:val="id-ID"/>
        </w:rPr>
      </w:pPr>
      <w:r w:rsidRPr="00914D78">
        <w:rPr>
          <w:rFonts w:ascii="Times New Roman" w:hAnsi="Times New Roman"/>
          <w:bCs/>
          <w:sz w:val="20"/>
          <w:szCs w:val="20"/>
          <w:lang w:val="id-ID"/>
        </w:rPr>
        <w:t xml:space="preserve">     </w:t>
      </w:r>
      <w:r w:rsidR="002F4E45" w:rsidRPr="00914D78">
        <w:rPr>
          <w:rFonts w:ascii="Times New Roman" w:hAnsi="Times New Roman"/>
          <w:bCs/>
          <w:sz w:val="20"/>
          <w:szCs w:val="20"/>
          <w:lang w:val="id-ID"/>
        </w:rPr>
        <w:t>Gambar 2. Analisis Sistem sosial Model pembelajaran FLIP-LOCAL</w:t>
      </w:r>
    </w:p>
    <w:p w14:paraId="4B25216D" w14:textId="47E34ADB" w:rsidR="002F4E45" w:rsidRPr="00914D78" w:rsidRDefault="00E45950" w:rsidP="00E45950">
      <w:pPr>
        <w:spacing w:after="0" w:line="240" w:lineRule="auto"/>
        <w:ind w:firstLine="1560"/>
        <w:jc w:val="both"/>
        <w:rPr>
          <w:rFonts w:ascii="Times New Roman" w:hAnsi="Times New Roman"/>
          <w:bCs/>
          <w:sz w:val="20"/>
          <w:szCs w:val="20"/>
          <w:lang w:val="id-ID"/>
        </w:rPr>
      </w:pPr>
      <w:r w:rsidRPr="00914D78">
        <w:rPr>
          <w:rFonts w:ascii="Times New Roman" w:hAnsi="Times New Roman"/>
          <w:bCs/>
          <w:sz w:val="20"/>
          <w:szCs w:val="20"/>
          <w:lang w:val="id-ID"/>
        </w:rPr>
        <w:t xml:space="preserve">        </w:t>
      </w:r>
      <w:r w:rsidR="002F4E45" w:rsidRPr="00914D78">
        <w:rPr>
          <w:rFonts w:ascii="Times New Roman" w:hAnsi="Times New Roman"/>
          <w:bCs/>
          <w:sz w:val="20"/>
          <w:szCs w:val="20"/>
          <w:lang w:val="id-ID"/>
        </w:rPr>
        <w:t xml:space="preserve"> Ke 2 Validator</w:t>
      </w:r>
    </w:p>
    <w:p w14:paraId="574C6671" w14:textId="77777777" w:rsidR="00BB4483" w:rsidRPr="00914D78" w:rsidRDefault="00BB4483" w:rsidP="00BB4483">
      <w:pPr>
        <w:spacing w:after="0" w:line="240" w:lineRule="auto"/>
        <w:ind w:left="426" w:firstLine="1560"/>
        <w:jc w:val="both"/>
        <w:rPr>
          <w:rFonts w:ascii="Times New Roman" w:hAnsi="Times New Roman"/>
          <w:bCs/>
          <w:sz w:val="20"/>
          <w:szCs w:val="20"/>
          <w:lang w:val="id-ID"/>
        </w:rPr>
      </w:pPr>
    </w:p>
    <w:p w14:paraId="517D9EA3" w14:textId="77777777" w:rsidR="002F4E45" w:rsidRPr="00914D78" w:rsidRDefault="002F4E45" w:rsidP="001B2CD3">
      <w:pPr>
        <w:spacing w:after="0" w:line="240" w:lineRule="auto"/>
        <w:ind w:firstLine="720"/>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Berdasarkan Gambar 2 di atas menunjukkna bahwa hasil analisis sistem sosial model pembelajaran FLIP-LOCAL dari hasil penilaian ke 2 validator  dengan 2 indikator, memiliki perbedaan nilai skor  6 dan 4 yaitu mengacu pada pola interaksi antara guru dan siswa serta antar siswa. indikator pertama, menunjukkan hubungan komunikasi antara guru dan siswa serta  model mendukung interaksi yang baik antara guru dan siswa. Hasil analisis menunjukkan bahwa sistem sosial dalam model FLIP-LOCAL memiliki potensi besar untuk mendukung pembelajaran yang interaktif. Namun, adanya perbedaan skor 6 dan 4 menunjukkan ruang untuk perbaikan, terutama dalam memperjelas pedoman komunikasi antara guru dan siswa, serta memperkuat pola interaksi antar siswa. Pendekatan ini didukung oleh teori-teori pendidikan seperti pembelajaran kolaboratif Johnson &amp; Johnson (1999) yang menyatakan bahwa Interaksi antar siswa mendukung pembelajaran kolaboratif, di mana siswa belajar saling berbagi ide, bekerja sama, dan menyelesaikan konflik. Hubungan ini memperkuat kemampuan sosial siswa sekaligus meningkatkan pemahaman mereka tentang materi pembelajaran. yang menekankan pentingnya interaksi sosial dalam mencapai tujuan pembelajaran.</w:t>
      </w:r>
    </w:p>
    <w:p w14:paraId="2CD64399" w14:textId="77777777" w:rsidR="002D3820" w:rsidRPr="00914D78" w:rsidRDefault="002F4E45" w:rsidP="002D3820">
      <w:pPr>
        <w:pStyle w:val="ListParagraph"/>
        <w:numPr>
          <w:ilvl w:val="0"/>
          <w:numId w:val="2"/>
        </w:numPr>
        <w:spacing w:after="0" w:line="240" w:lineRule="auto"/>
        <w:ind w:left="284" w:hanging="284"/>
        <w:jc w:val="both"/>
        <w:rPr>
          <w:rFonts w:ascii="Times New Roman" w:hAnsi="Times New Roman" w:cs="Times New Roman"/>
          <w:b/>
          <w:bCs/>
          <w:sz w:val="24"/>
          <w:szCs w:val="24"/>
          <w:lang w:val="id-ID"/>
        </w:rPr>
      </w:pPr>
      <w:r w:rsidRPr="00914D78">
        <w:rPr>
          <w:rFonts w:ascii="Times New Roman" w:eastAsia="Times New Roman" w:hAnsi="Times New Roman" w:cs="Times New Roman"/>
          <w:b/>
          <w:bCs/>
          <w:sz w:val="27"/>
          <w:szCs w:val="27"/>
          <w:lang w:val="id-ID"/>
        </w:rPr>
        <w:t>Prinsip Reaksi Model Pembelajaran FLIP-LOCAL</w:t>
      </w:r>
    </w:p>
    <w:p w14:paraId="1AA18CD0" w14:textId="6E0765B8" w:rsidR="002F4E45" w:rsidRPr="00914D78" w:rsidRDefault="002F4E45" w:rsidP="001B2CD3">
      <w:pPr>
        <w:spacing w:line="240" w:lineRule="auto"/>
        <w:ind w:firstLine="720"/>
        <w:jc w:val="both"/>
        <w:rPr>
          <w:rFonts w:ascii="Times New Roman" w:eastAsiaTheme="minorEastAsia" w:hAnsi="Times New Roman" w:cs="Times New Roman"/>
          <w:b/>
          <w:bCs/>
          <w:sz w:val="24"/>
          <w:szCs w:val="24"/>
          <w:lang w:val="id-ID"/>
        </w:rPr>
      </w:pPr>
      <w:r w:rsidRPr="00914D78">
        <w:rPr>
          <w:rFonts w:ascii="Times New Roman" w:eastAsia="Times New Roman" w:hAnsi="Times New Roman" w:cs="Times New Roman"/>
          <w:sz w:val="24"/>
          <w:szCs w:val="24"/>
          <w:lang w:val="id-ID"/>
        </w:rPr>
        <w:t xml:space="preserve">Prinsip reaksi model pembelajaran FLIP-LOCAL adalah Guru memberikan umpan balik yang konstruktif selama proses pembelajaran. Siswa diberi kebebasan untuk menyampaikan ide dan solusi tanpa takut salah. Umpan balik diberikan dalam bentuk pertanyaan reflektif untuk mendorong pemikiran lebih mendalam. Hasil analisis penilaian dari validator disajikan pada Gambar 3 di bawah ini: </w:t>
      </w:r>
    </w:p>
    <w:p w14:paraId="42A3CE85" w14:textId="5F5A2CA0" w:rsidR="002F4E45" w:rsidRPr="00914D78" w:rsidRDefault="002F4E45" w:rsidP="002C6307">
      <w:pPr>
        <w:spacing w:after="0" w:line="240" w:lineRule="auto"/>
        <w:ind w:firstLine="567"/>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lastRenderedPageBreak/>
        <w:tab/>
      </w:r>
    </w:p>
    <w:tbl>
      <w:tblPr>
        <w:tblStyle w:val="TableGrid"/>
        <w:tblW w:w="0" w:type="auto"/>
        <w:tblInd w:w="279" w:type="dxa"/>
        <w:tblLook w:val="04A0" w:firstRow="1" w:lastRow="0" w:firstColumn="1" w:lastColumn="0" w:noHBand="0" w:noVBand="1"/>
      </w:tblPr>
      <w:tblGrid>
        <w:gridCol w:w="6756"/>
      </w:tblGrid>
      <w:tr w:rsidR="00B50915" w:rsidRPr="00914D78" w14:paraId="6911B078" w14:textId="77777777" w:rsidTr="00B50915">
        <w:trPr>
          <w:trHeight w:val="3560"/>
        </w:trPr>
        <w:tc>
          <w:tcPr>
            <w:tcW w:w="6665" w:type="dxa"/>
          </w:tcPr>
          <w:p w14:paraId="15EABAEC" w14:textId="6EB67199" w:rsidR="00B50915" w:rsidRPr="00914D78" w:rsidRDefault="00B50915" w:rsidP="002C6307">
            <w:pPr>
              <w:jc w:val="both"/>
              <w:rPr>
                <w:rFonts w:ascii="Times New Roman" w:eastAsia="Times New Roman" w:hAnsi="Times New Roman" w:cs="Times New Roman"/>
                <w:sz w:val="20"/>
                <w:szCs w:val="20"/>
                <w:lang w:val="id-ID"/>
              </w:rPr>
            </w:pPr>
            <w:r w:rsidRPr="00914D78">
              <w:rPr>
                <w:noProof/>
                <w:lang w:val="id-ID"/>
              </w:rPr>
              <w:drawing>
                <wp:inline distT="0" distB="0" distL="0" distR="0" wp14:anchorId="6830E607" wp14:editId="06EBF035">
                  <wp:extent cx="4152900" cy="2292350"/>
                  <wp:effectExtent l="0" t="0" r="0" b="12700"/>
                  <wp:docPr id="984686891" name="Chart 1">
                    <a:extLst xmlns:a="http://schemas.openxmlformats.org/drawingml/2006/main">
                      <a:ext uri="{FF2B5EF4-FFF2-40B4-BE49-F238E27FC236}">
                        <a16:creationId xmlns:a16="http://schemas.microsoft.com/office/drawing/2014/main" id="{7F008C89-60BB-9F71-0794-7FDFEED10C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21369EAF" w14:textId="6E685CFA" w:rsidR="002F4E45" w:rsidRPr="00914D78" w:rsidRDefault="002F4E45" w:rsidP="002C6307">
      <w:pPr>
        <w:spacing w:after="0" w:line="240" w:lineRule="auto"/>
        <w:ind w:firstLine="720"/>
        <w:jc w:val="both"/>
        <w:rPr>
          <w:rFonts w:ascii="Times New Roman" w:eastAsia="Times New Roman" w:hAnsi="Times New Roman" w:cs="Times New Roman"/>
          <w:sz w:val="20"/>
          <w:szCs w:val="20"/>
          <w:lang w:val="id-ID"/>
        </w:rPr>
      </w:pPr>
      <w:r w:rsidRPr="00914D78">
        <w:rPr>
          <w:rFonts w:ascii="Times New Roman" w:eastAsia="Times New Roman" w:hAnsi="Times New Roman" w:cs="Times New Roman"/>
          <w:sz w:val="20"/>
          <w:szCs w:val="20"/>
          <w:lang w:val="id-ID"/>
        </w:rPr>
        <w:t>Gambar 3. Hasil Analisis Prinsip Reaksi model Pembelajaran FLIP-LOCAL</w:t>
      </w:r>
    </w:p>
    <w:p w14:paraId="05A9C938" w14:textId="77777777" w:rsidR="00BB4483" w:rsidRPr="00914D78" w:rsidRDefault="00BB4483" w:rsidP="002C6307">
      <w:pPr>
        <w:spacing w:after="0" w:line="240" w:lineRule="auto"/>
        <w:ind w:firstLine="720"/>
        <w:jc w:val="both"/>
        <w:rPr>
          <w:rFonts w:ascii="Times New Roman" w:eastAsia="Times New Roman" w:hAnsi="Times New Roman" w:cs="Times New Roman"/>
          <w:sz w:val="20"/>
          <w:szCs w:val="20"/>
          <w:lang w:val="id-ID"/>
        </w:rPr>
      </w:pPr>
    </w:p>
    <w:p w14:paraId="75AF916A" w14:textId="77777777" w:rsidR="009F3F9E" w:rsidRPr="00914D78" w:rsidRDefault="002F4E45" w:rsidP="001B2CD3">
      <w:pPr>
        <w:spacing w:after="0" w:line="240" w:lineRule="auto"/>
        <w:ind w:firstLine="720"/>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Berdasarkan Gambar 3 di atas dijelaskan bahwa ada perbedaan nilai dari hasil analisis prinsip reaksi model pembelajaran FLIP-LOCAL yaitu perbedaan skor ke 2 validator yaitu skor 6 dan 4, dari dua indikator yaitu adanya penjelasan/keterangan kegiatan prinsip reaksi dan adanya petunjuk prinsip reaksi dilaksanakan. Skor 6 (Validator 1),  Menunjukkan bahwa prinsip reaksi dianggap cukup jelas, baik dari sisi penjelasan kegiatan maupun petunjuk pelaksanaannya. Skor 4 (Validator 2),</w:t>
      </w:r>
      <w:r w:rsidR="009F3F9E" w:rsidRPr="00914D78">
        <w:rPr>
          <w:rFonts w:ascii="Times New Roman" w:eastAsia="Times New Roman" w:hAnsi="Times New Roman" w:cs="Times New Roman"/>
          <w:sz w:val="24"/>
          <w:szCs w:val="24"/>
          <w:lang w:val="id-ID"/>
        </w:rPr>
        <w:t xml:space="preserve"> m</w:t>
      </w:r>
      <w:r w:rsidRPr="00914D78">
        <w:rPr>
          <w:rFonts w:ascii="Times New Roman" w:eastAsia="Times New Roman" w:hAnsi="Times New Roman" w:cs="Times New Roman"/>
          <w:sz w:val="24"/>
          <w:szCs w:val="24"/>
          <w:lang w:val="id-ID"/>
        </w:rPr>
        <w:t xml:space="preserve">enunjukkan bahwa terdapat kelemahan dalam kejelasan prinsip reaksi, baik dari segi penjelasan maupun petunjuk pelaksanaannya. </w:t>
      </w:r>
      <w:r w:rsidRPr="00914D78">
        <w:rPr>
          <w:rFonts w:ascii="Times New Roman" w:hAnsi="Times New Roman" w:cs="Times New Roman"/>
          <w:sz w:val="24"/>
          <w:szCs w:val="24"/>
          <w:lang w:val="id-ID"/>
        </w:rPr>
        <w:t>Perbedaan skor 6 dan 4 juga pada prinsip reaksi model FLIP-LOCAL mencerminkan variasi persepsi tentang kejelasan elemen ini. Untuk meningkatkan kejelasan dan konsistensi, diperlukan yaitu dengan</w:t>
      </w:r>
      <w:r w:rsidRPr="00914D78">
        <w:rPr>
          <w:lang w:val="id-ID"/>
        </w:rPr>
        <w:t xml:space="preserve"> </w:t>
      </w:r>
      <w:r w:rsidRPr="00914D78">
        <w:rPr>
          <w:rFonts w:ascii="Times New Roman" w:eastAsia="Times New Roman" w:hAnsi="Times New Roman" w:cs="Times New Roman"/>
          <w:sz w:val="24"/>
          <w:szCs w:val="24"/>
          <w:lang w:val="id-ID"/>
        </w:rPr>
        <w:t>menambahan detail pada penjelasan kegiatan prinsip reaksi, panduan pelaksanaan yang lebih spesifik dan terstruktur dan dukungan pelatihan untuk memastikan guru memahami dan menerapkan prinsip reaksi secara optimal.</w:t>
      </w:r>
    </w:p>
    <w:p w14:paraId="083F2785" w14:textId="016E0B2E" w:rsidR="002F4E45" w:rsidRPr="00914D78" w:rsidRDefault="002F4E45" w:rsidP="00F30857">
      <w:pPr>
        <w:spacing w:after="0" w:line="240" w:lineRule="auto"/>
        <w:ind w:firstLine="284"/>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 xml:space="preserve">Analisis ini sesuai dengan teori-teori pendidikan seperti </w:t>
      </w:r>
      <w:r w:rsidRPr="00914D78">
        <w:rPr>
          <w:rFonts w:ascii="Times New Roman" w:eastAsia="Times New Roman" w:hAnsi="Times New Roman" w:cs="Times New Roman"/>
          <w:i/>
          <w:iCs/>
          <w:sz w:val="24"/>
          <w:szCs w:val="24"/>
          <w:lang w:val="id-ID"/>
        </w:rPr>
        <w:t>direct instruction</w:t>
      </w:r>
      <w:r w:rsidRPr="00914D78">
        <w:rPr>
          <w:rFonts w:ascii="Times New Roman" w:eastAsia="Times New Roman" w:hAnsi="Times New Roman" w:cs="Times New Roman"/>
          <w:sz w:val="24"/>
          <w:szCs w:val="24"/>
          <w:lang w:val="id-ID"/>
        </w:rPr>
        <w:t xml:space="preserve"> oleh Rosenshine (2012), yang menyatakan bahwa  kejelasan dalam menjelaskan kegiatan guru sangat penting untuk menciptakan pembelajaran yang efektif. Dengan demikian guru harus memiliki gambaran jelas tentang peran dan tanggung jawabnya dalam mendukung siswa. Selain itu prinsip reaksi mengacu pada respons guru terhadap aktivitas siswa selama proses pembelajaran. Joyce, </w:t>
      </w:r>
      <w:r w:rsidRPr="00914D78">
        <w:rPr>
          <w:rFonts w:ascii="Times New Roman" w:eastAsia="Times New Roman" w:hAnsi="Times New Roman" w:cs="Times New Roman"/>
          <w:i/>
          <w:iCs/>
          <w:sz w:val="24"/>
          <w:szCs w:val="24"/>
          <w:lang w:val="id-ID"/>
        </w:rPr>
        <w:t>et al</w:t>
      </w:r>
      <w:r w:rsidRPr="00914D78">
        <w:rPr>
          <w:rFonts w:ascii="Times New Roman" w:eastAsia="Times New Roman" w:hAnsi="Times New Roman" w:cs="Times New Roman"/>
          <w:sz w:val="24"/>
          <w:szCs w:val="24"/>
          <w:lang w:val="id-ID"/>
        </w:rPr>
        <w:t xml:space="preserve"> (2015) menjelaskan bahwa prinsip reaksi berfungsi sebagai panduan tentang bagaimana guru harus memberikan umpan balik, mengelola interaksi, dan mendukung siswa untuk mencapai tujuan pembelajaran.</w:t>
      </w:r>
    </w:p>
    <w:p w14:paraId="1C16FB16" w14:textId="77777777" w:rsidR="000E5A4C" w:rsidRPr="00914D78" w:rsidRDefault="000E5A4C" w:rsidP="00F30857">
      <w:pPr>
        <w:spacing w:after="0" w:line="240" w:lineRule="auto"/>
        <w:ind w:firstLine="284"/>
        <w:jc w:val="both"/>
        <w:rPr>
          <w:rFonts w:ascii="Times New Roman" w:eastAsia="Times New Roman" w:hAnsi="Times New Roman" w:cs="Times New Roman"/>
          <w:sz w:val="24"/>
          <w:szCs w:val="24"/>
          <w:lang w:val="id-ID"/>
        </w:rPr>
      </w:pPr>
    </w:p>
    <w:p w14:paraId="79DBC3CC" w14:textId="77777777" w:rsidR="002F4E45" w:rsidRPr="00914D78" w:rsidRDefault="002F4E45" w:rsidP="009F3F9E">
      <w:pPr>
        <w:pStyle w:val="ListParagraph"/>
        <w:numPr>
          <w:ilvl w:val="0"/>
          <w:numId w:val="2"/>
        </w:numPr>
        <w:spacing w:after="0" w:line="240" w:lineRule="auto"/>
        <w:ind w:left="284" w:hanging="284"/>
        <w:jc w:val="both"/>
        <w:rPr>
          <w:rFonts w:ascii="Times New Roman" w:hAnsi="Times New Roman" w:cs="Times New Roman"/>
          <w:b/>
          <w:bCs/>
          <w:sz w:val="24"/>
          <w:szCs w:val="24"/>
          <w:lang w:val="id-ID"/>
        </w:rPr>
      </w:pPr>
      <w:r w:rsidRPr="00914D78">
        <w:rPr>
          <w:rFonts w:ascii="Times New Roman" w:eastAsia="Times New Roman" w:hAnsi="Times New Roman" w:cs="Times New Roman"/>
          <w:b/>
          <w:bCs/>
          <w:sz w:val="27"/>
          <w:szCs w:val="27"/>
          <w:lang w:val="id-ID"/>
        </w:rPr>
        <w:t>Sistem Pendukung Model Pembelajaran FLIP-LOCAL</w:t>
      </w:r>
    </w:p>
    <w:p w14:paraId="7EF368EF" w14:textId="77777777" w:rsidR="002F4E45" w:rsidRPr="00914D78" w:rsidRDefault="002F4E45" w:rsidP="009F3F9E">
      <w:pPr>
        <w:spacing w:line="240" w:lineRule="auto"/>
        <w:ind w:firstLine="284"/>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 xml:space="preserve">Sistem pendukung mencakup alat, bahan, atau kondisi lain yang diperlukan untuk mendukung pelaksanaan model pembelajaran FLIP-LOCAL, dapat dilihat Pada Gambar 4 di bawah ini: </w:t>
      </w:r>
    </w:p>
    <w:p w14:paraId="2ECC5A00" w14:textId="77777777" w:rsidR="00B50915" w:rsidRPr="00914D78" w:rsidRDefault="00B50915" w:rsidP="00F30857">
      <w:pPr>
        <w:pStyle w:val="ListParagraph"/>
        <w:spacing w:after="0" w:line="240" w:lineRule="auto"/>
        <w:ind w:left="1843" w:hanging="1199"/>
        <w:jc w:val="both"/>
        <w:rPr>
          <w:rFonts w:ascii="Times New Roman" w:eastAsia="Times New Roman" w:hAnsi="Times New Roman" w:cs="Times New Roman"/>
          <w:sz w:val="20"/>
          <w:szCs w:val="20"/>
          <w:lang w:val="id-ID"/>
        </w:rPr>
      </w:pPr>
    </w:p>
    <w:p w14:paraId="1588DB9B" w14:textId="77777777" w:rsidR="00B50915" w:rsidRPr="00914D78" w:rsidRDefault="00B50915" w:rsidP="00F30857">
      <w:pPr>
        <w:pStyle w:val="ListParagraph"/>
        <w:spacing w:after="0" w:line="240" w:lineRule="auto"/>
        <w:ind w:left="1843" w:hanging="1199"/>
        <w:jc w:val="both"/>
        <w:rPr>
          <w:rFonts w:ascii="Times New Roman" w:eastAsia="Times New Roman" w:hAnsi="Times New Roman" w:cs="Times New Roman"/>
          <w:sz w:val="20"/>
          <w:szCs w:val="20"/>
          <w:lang w:val="id-ID"/>
        </w:rPr>
      </w:pPr>
    </w:p>
    <w:p w14:paraId="24B9AEFC" w14:textId="77777777" w:rsidR="00B50915" w:rsidRPr="00914D78" w:rsidRDefault="00B50915" w:rsidP="00F30857">
      <w:pPr>
        <w:pStyle w:val="ListParagraph"/>
        <w:spacing w:after="0" w:line="240" w:lineRule="auto"/>
        <w:ind w:left="1843" w:hanging="1199"/>
        <w:jc w:val="both"/>
        <w:rPr>
          <w:rFonts w:ascii="Times New Roman" w:eastAsia="Times New Roman" w:hAnsi="Times New Roman" w:cs="Times New Roman"/>
          <w:sz w:val="20"/>
          <w:szCs w:val="20"/>
          <w:lang w:val="id-ID"/>
        </w:rPr>
      </w:pPr>
    </w:p>
    <w:p w14:paraId="3AC1E905" w14:textId="77777777" w:rsidR="00B50915" w:rsidRPr="00914D78" w:rsidRDefault="00B50915" w:rsidP="00F30857">
      <w:pPr>
        <w:pStyle w:val="ListParagraph"/>
        <w:spacing w:after="0" w:line="240" w:lineRule="auto"/>
        <w:ind w:left="1843" w:hanging="1199"/>
        <w:jc w:val="both"/>
        <w:rPr>
          <w:rFonts w:ascii="Times New Roman" w:eastAsia="Times New Roman" w:hAnsi="Times New Roman" w:cs="Times New Roman"/>
          <w:sz w:val="20"/>
          <w:szCs w:val="20"/>
          <w:lang w:val="id-ID"/>
        </w:rPr>
      </w:pPr>
    </w:p>
    <w:p w14:paraId="1581E22D" w14:textId="77777777" w:rsidR="00B50915" w:rsidRPr="00914D78" w:rsidRDefault="00B50915" w:rsidP="00F30857">
      <w:pPr>
        <w:pStyle w:val="ListParagraph"/>
        <w:spacing w:after="0" w:line="240" w:lineRule="auto"/>
        <w:ind w:left="1843" w:hanging="1199"/>
        <w:jc w:val="both"/>
        <w:rPr>
          <w:rFonts w:ascii="Times New Roman" w:eastAsia="Times New Roman" w:hAnsi="Times New Roman" w:cs="Times New Roman"/>
          <w:sz w:val="20"/>
          <w:szCs w:val="20"/>
          <w:lang w:val="id-ID"/>
        </w:rPr>
      </w:pPr>
    </w:p>
    <w:tbl>
      <w:tblPr>
        <w:tblStyle w:val="TableGrid"/>
        <w:tblW w:w="6397" w:type="dxa"/>
        <w:tblInd w:w="846" w:type="dxa"/>
        <w:tblLook w:val="04A0" w:firstRow="1" w:lastRow="0" w:firstColumn="1" w:lastColumn="0" w:noHBand="0" w:noVBand="1"/>
      </w:tblPr>
      <w:tblGrid>
        <w:gridCol w:w="6397"/>
      </w:tblGrid>
      <w:tr w:rsidR="00B50915" w:rsidRPr="00914D78" w14:paraId="09E1A8A2" w14:textId="77777777" w:rsidTr="00E66469">
        <w:trPr>
          <w:trHeight w:val="3733"/>
        </w:trPr>
        <w:tc>
          <w:tcPr>
            <w:tcW w:w="6397" w:type="dxa"/>
          </w:tcPr>
          <w:p w14:paraId="56FB831C" w14:textId="183086C5" w:rsidR="00B50915" w:rsidRPr="00914D78" w:rsidRDefault="00B50915" w:rsidP="007B4E3C">
            <w:pPr>
              <w:pStyle w:val="ListParagraph"/>
              <w:spacing w:after="0" w:line="240" w:lineRule="auto"/>
              <w:ind w:left="0" w:right="457"/>
              <w:jc w:val="both"/>
              <w:rPr>
                <w:rFonts w:ascii="Times New Roman" w:eastAsia="Times New Roman" w:hAnsi="Times New Roman" w:cs="Times New Roman"/>
                <w:sz w:val="2"/>
                <w:szCs w:val="2"/>
                <w:lang w:val="id-ID"/>
              </w:rPr>
            </w:pPr>
            <w:r w:rsidRPr="00914D78">
              <w:rPr>
                <w:noProof/>
                <w:sz w:val="20"/>
                <w:szCs w:val="20"/>
                <w:lang w:val="id-ID"/>
              </w:rPr>
              <w:drawing>
                <wp:anchor distT="0" distB="0" distL="114300" distR="114300" simplePos="0" relativeHeight="251661312" behindDoc="0" locked="0" layoutInCell="1" allowOverlap="1" wp14:anchorId="75085299" wp14:editId="20710B09">
                  <wp:simplePos x="0" y="0"/>
                  <wp:positionH relativeFrom="column">
                    <wp:posOffset>-72634</wp:posOffset>
                  </wp:positionH>
                  <wp:positionV relativeFrom="paragraph">
                    <wp:posOffset>-24032</wp:posOffset>
                  </wp:positionV>
                  <wp:extent cx="4141470" cy="2387649"/>
                  <wp:effectExtent l="0" t="0" r="11430" b="12700"/>
                  <wp:wrapNone/>
                  <wp:docPr id="964763485" name="Chart 1">
                    <a:extLst xmlns:a="http://schemas.openxmlformats.org/drawingml/2006/main">
                      <a:ext uri="{FF2B5EF4-FFF2-40B4-BE49-F238E27FC236}">
                        <a16:creationId xmlns:a16="http://schemas.microsoft.com/office/drawing/2014/main" id="{7F008C89-60BB-9F71-0794-7FDFEED10C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E66469" w:rsidRPr="00914D78">
              <w:rPr>
                <w:rFonts w:ascii="Times New Roman" w:eastAsia="Times New Roman" w:hAnsi="Times New Roman" w:cs="Times New Roman"/>
                <w:sz w:val="10"/>
                <w:szCs w:val="10"/>
                <w:lang w:val="id-ID"/>
              </w:rPr>
              <w:t>[</w:t>
            </w:r>
          </w:p>
        </w:tc>
      </w:tr>
    </w:tbl>
    <w:p w14:paraId="750C4438" w14:textId="47B18D28" w:rsidR="002F4E45" w:rsidRPr="00914D78" w:rsidRDefault="002F4E45" w:rsidP="00F30857">
      <w:pPr>
        <w:pStyle w:val="ListParagraph"/>
        <w:spacing w:after="0" w:line="240" w:lineRule="auto"/>
        <w:ind w:left="1843" w:hanging="1199"/>
        <w:jc w:val="both"/>
        <w:rPr>
          <w:rFonts w:ascii="Times New Roman" w:eastAsia="Times New Roman" w:hAnsi="Times New Roman" w:cs="Times New Roman"/>
          <w:sz w:val="20"/>
          <w:szCs w:val="20"/>
          <w:lang w:val="id-ID"/>
        </w:rPr>
      </w:pPr>
      <w:r w:rsidRPr="00914D78">
        <w:rPr>
          <w:rFonts w:ascii="Times New Roman" w:eastAsia="Times New Roman" w:hAnsi="Times New Roman" w:cs="Times New Roman"/>
          <w:sz w:val="20"/>
          <w:szCs w:val="20"/>
          <w:lang w:val="id-ID"/>
        </w:rPr>
        <w:t>Gambar 4. Hasil Analisis Sistem Pendukung Model Pembelajaran FLIP-</w:t>
      </w:r>
      <w:r w:rsidR="00F30857" w:rsidRPr="00914D78">
        <w:rPr>
          <w:rFonts w:ascii="Times New Roman" w:eastAsia="Times New Roman" w:hAnsi="Times New Roman" w:cs="Times New Roman"/>
          <w:sz w:val="20"/>
          <w:szCs w:val="20"/>
          <w:lang w:val="id-ID"/>
        </w:rPr>
        <w:t xml:space="preserve">  </w:t>
      </w:r>
      <w:r w:rsidRPr="00914D78">
        <w:rPr>
          <w:rFonts w:ascii="Times New Roman" w:eastAsia="Times New Roman" w:hAnsi="Times New Roman" w:cs="Times New Roman"/>
          <w:sz w:val="20"/>
          <w:szCs w:val="20"/>
          <w:lang w:val="id-ID"/>
        </w:rPr>
        <w:t>LOCAL</w:t>
      </w:r>
    </w:p>
    <w:p w14:paraId="3D0E33DE" w14:textId="77777777" w:rsidR="0051410B" w:rsidRPr="00914D78" w:rsidRDefault="0051410B" w:rsidP="00F30857">
      <w:pPr>
        <w:pStyle w:val="ListParagraph"/>
        <w:spacing w:after="0" w:line="240" w:lineRule="auto"/>
        <w:ind w:left="1843" w:hanging="1199"/>
        <w:jc w:val="both"/>
        <w:rPr>
          <w:rFonts w:ascii="Times New Roman" w:eastAsia="Times New Roman" w:hAnsi="Times New Roman" w:cs="Times New Roman"/>
          <w:sz w:val="20"/>
          <w:szCs w:val="20"/>
          <w:lang w:val="id-ID"/>
        </w:rPr>
      </w:pPr>
    </w:p>
    <w:p w14:paraId="5AC2DFCE" w14:textId="77777777" w:rsidR="00F30857" w:rsidRPr="00914D78" w:rsidRDefault="002F4E45" w:rsidP="007B4E3C">
      <w:pPr>
        <w:spacing w:after="0" w:line="240" w:lineRule="auto"/>
        <w:ind w:firstLine="644"/>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Pada Gambar 4 di atas terdapat perbedaan pemberian skor nilai antara validator 1 dan validator 2. Skor nilai validator 1 yaitu 6 dan skor nilai validator 2 yaitu 4, dari dua indikator yaitu kelengkapan sistem pendukung dan kesesuaian sistem pendukung dinyatakan secara jelas. Validator 1 memberikan skor 6 yang menunjukkan penilaian yang lebih tinggi terhadap kelengkapan dan kesesuaian sistem pendukung yang ada.</w:t>
      </w:r>
    </w:p>
    <w:p w14:paraId="27F268E9" w14:textId="77777777" w:rsidR="00F30857" w:rsidRPr="00914D78" w:rsidRDefault="002F4E45" w:rsidP="00F30857">
      <w:pPr>
        <w:spacing w:after="0" w:line="240" w:lineRule="auto"/>
        <w:ind w:firstLine="284"/>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Validator 2 memberikan skor 4, yang berarti penilaiannya model Pembelajaran FLIP-LOCAL memiliki sistem pendukung lebih rendah. Perbedaan pemberian skor antara kedua validator dapat dipengaruhi oleh beberapa faktor, seperti Konteks atau Perspektif: Masing-masing validator mungkin memiliki perspektif yang berbeda mengenai apa yang dianggap cukup dalam kelengkapan sistem pendukung dan seberapa jelas kesesuaiannya dengan kebutuhan. Pemahaman terhadap Standar atau Kriteria: Setiap validator dapat memiliki interpretasi yang berbeda mengenai kriteria atau standar yang digunakan untuk menilai kelengkapan dan kesesuaian.</w:t>
      </w:r>
    </w:p>
    <w:p w14:paraId="1A2B6BEB" w14:textId="6D957F5C" w:rsidR="002F4E45" w:rsidRPr="00914D78" w:rsidRDefault="002F4E45" w:rsidP="007B4E3C">
      <w:pPr>
        <w:spacing w:after="0" w:line="240" w:lineRule="auto"/>
        <w:ind w:firstLine="720"/>
        <w:jc w:val="both"/>
        <w:rPr>
          <w:rFonts w:ascii="Times New Roman" w:eastAsia="Times New Roman" w:hAnsi="Times New Roman" w:cs="Times New Roman"/>
          <w:sz w:val="24"/>
          <w:szCs w:val="24"/>
          <w:lang w:val="id-ID"/>
        </w:rPr>
      </w:pPr>
      <w:r w:rsidRPr="00914D78">
        <w:rPr>
          <w:rFonts w:ascii="Times New Roman" w:hAnsi="Times New Roman" w:cs="Times New Roman"/>
          <w:sz w:val="24"/>
          <w:szCs w:val="24"/>
          <w:lang w:val="id-ID"/>
        </w:rPr>
        <w:t>Sistem pendukung dalam model FLIP-LOCAL sangat penting dalam menciptakan lingkungan belajar yang kondusif, mendukung kreativitas dan kemandirian siswa, serta memastikan pembelajaran yang relevan dengan konteks lokal. Teori-teori pendidikan seperti konstruktivisme, pembelajaran kontekstual, pembel</w:t>
      </w:r>
      <w:r w:rsidR="007B4E3C" w:rsidRPr="00914D78">
        <w:rPr>
          <w:rFonts w:ascii="Times New Roman" w:hAnsi="Times New Roman" w:cs="Times New Roman"/>
          <w:sz w:val="24"/>
          <w:szCs w:val="24"/>
          <w:lang w:val="id-ID"/>
        </w:rPr>
        <w:tab/>
      </w:r>
      <w:r w:rsidRPr="00914D78">
        <w:rPr>
          <w:rFonts w:ascii="Times New Roman" w:hAnsi="Times New Roman" w:cs="Times New Roman"/>
          <w:sz w:val="24"/>
          <w:szCs w:val="24"/>
          <w:lang w:val="id-ID"/>
        </w:rPr>
        <w:t xml:space="preserve">ajaran berbasis proyek, dan teori motivasi memberikan dasar teoritis yang kuat untuk menjelaskan mengapa sistem pendukung ini penting dan bagaimana mereka berkontribusi pada pengalaman belajar yang lebih efektif dan bermakna bagi siswa. Dengan sistem pendukung yang tepat, FLIP-LOCAL dapat memberikan pengalaman belajar yang lebih kaya, lebih relevan, dan lebih mendorong perkembangan siswa. </w:t>
      </w:r>
      <w:r w:rsidRPr="00914D78">
        <w:rPr>
          <w:rFonts w:ascii="Times New Roman" w:eastAsia="Times New Roman" w:hAnsi="Times New Roman" w:cs="Times New Roman"/>
          <w:sz w:val="24"/>
          <w:szCs w:val="24"/>
          <w:lang w:val="id-ID"/>
        </w:rPr>
        <w:t xml:space="preserve">Bennett, J., &amp; McWhirter, R. (2020), </w:t>
      </w:r>
      <w:r w:rsidRPr="00914D78">
        <w:rPr>
          <w:rFonts w:ascii="Times New Roman" w:hAnsi="Times New Roman" w:cs="Times New Roman"/>
          <w:sz w:val="24"/>
          <w:szCs w:val="24"/>
          <w:lang w:val="id-ID"/>
        </w:rPr>
        <w:t xml:space="preserve">Bell, S. (2021), </w:t>
      </w:r>
      <w:r w:rsidRPr="00914D78">
        <w:rPr>
          <w:rFonts w:ascii="Times New Roman" w:eastAsia="Times New Roman" w:hAnsi="Times New Roman" w:cs="Times New Roman"/>
          <w:sz w:val="24"/>
          <w:szCs w:val="24"/>
          <w:lang w:val="id-ID"/>
        </w:rPr>
        <w:t>Zhang, W., &amp; Wang, Y. (2020).</w:t>
      </w:r>
    </w:p>
    <w:p w14:paraId="1D054208" w14:textId="77777777" w:rsidR="000E5A4C" w:rsidRPr="00914D78" w:rsidRDefault="000E5A4C" w:rsidP="007B4E3C">
      <w:pPr>
        <w:spacing w:after="0" w:line="240" w:lineRule="auto"/>
        <w:ind w:firstLine="720"/>
        <w:jc w:val="both"/>
        <w:rPr>
          <w:rFonts w:ascii="Times New Roman" w:eastAsia="Times New Roman" w:hAnsi="Times New Roman" w:cs="Times New Roman"/>
          <w:sz w:val="24"/>
          <w:szCs w:val="24"/>
          <w:lang w:val="id-ID"/>
        </w:rPr>
      </w:pPr>
    </w:p>
    <w:p w14:paraId="6A57680D" w14:textId="77777777" w:rsidR="000E5A4C" w:rsidRPr="00914D78" w:rsidRDefault="000E5A4C" w:rsidP="007B4E3C">
      <w:pPr>
        <w:spacing w:after="0" w:line="240" w:lineRule="auto"/>
        <w:ind w:firstLine="720"/>
        <w:jc w:val="both"/>
        <w:rPr>
          <w:rFonts w:ascii="Times New Roman" w:eastAsia="Times New Roman" w:hAnsi="Times New Roman" w:cs="Times New Roman"/>
          <w:sz w:val="24"/>
          <w:szCs w:val="24"/>
          <w:lang w:val="id-ID"/>
        </w:rPr>
      </w:pPr>
    </w:p>
    <w:p w14:paraId="463224ED" w14:textId="77777777" w:rsidR="000E5A4C" w:rsidRPr="00914D78" w:rsidRDefault="000E5A4C" w:rsidP="007B4E3C">
      <w:pPr>
        <w:spacing w:after="0" w:line="240" w:lineRule="auto"/>
        <w:ind w:firstLine="720"/>
        <w:jc w:val="both"/>
        <w:rPr>
          <w:rFonts w:ascii="Times New Roman" w:eastAsia="Times New Roman" w:hAnsi="Times New Roman" w:cs="Times New Roman"/>
          <w:sz w:val="24"/>
          <w:szCs w:val="24"/>
          <w:lang w:val="id-ID"/>
        </w:rPr>
      </w:pPr>
    </w:p>
    <w:p w14:paraId="6C89CDA6" w14:textId="77777777" w:rsidR="00F30857" w:rsidRPr="00914D78" w:rsidRDefault="002F4E45" w:rsidP="00F30857">
      <w:pPr>
        <w:pStyle w:val="ListParagraph"/>
        <w:numPr>
          <w:ilvl w:val="0"/>
          <w:numId w:val="2"/>
        </w:numPr>
        <w:spacing w:after="0" w:line="240" w:lineRule="auto"/>
        <w:ind w:left="284" w:hanging="284"/>
        <w:jc w:val="both"/>
        <w:rPr>
          <w:rFonts w:ascii="Times New Roman" w:hAnsi="Times New Roman" w:cs="Times New Roman"/>
          <w:b/>
          <w:bCs/>
          <w:sz w:val="24"/>
          <w:szCs w:val="24"/>
          <w:lang w:val="id-ID"/>
        </w:rPr>
      </w:pPr>
      <w:r w:rsidRPr="00914D78">
        <w:rPr>
          <w:rFonts w:ascii="Times New Roman" w:eastAsia="Times New Roman" w:hAnsi="Times New Roman" w:cs="Times New Roman"/>
          <w:b/>
          <w:bCs/>
          <w:sz w:val="27"/>
          <w:szCs w:val="27"/>
          <w:lang w:val="id-ID"/>
        </w:rPr>
        <w:lastRenderedPageBreak/>
        <w:t>Dampak Model Pembelajaran FLIP-LOCAL</w:t>
      </w:r>
    </w:p>
    <w:p w14:paraId="09FF5DA2" w14:textId="71E4AB3A" w:rsidR="002F4E45" w:rsidRPr="00914D78" w:rsidRDefault="002F4E45" w:rsidP="007B4E3C">
      <w:pPr>
        <w:spacing w:line="240" w:lineRule="auto"/>
        <w:ind w:firstLine="720"/>
        <w:jc w:val="both"/>
        <w:rPr>
          <w:rFonts w:ascii="Times New Roman" w:eastAsiaTheme="minorEastAsia" w:hAnsi="Times New Roman" w:cs="Times New Roman"/>
          <w:b/>
          <w:bCs/>
          <w:sz w:val="24"/>
          <w:szCs w:val="24"/>
          <w:lang w:val="id-ID"/>
        </w:rPr>
      </w:pPr>
      <w:r w:rsidRPr="00914D78">
        <w:rPr>
          <w:rFonts w:ascii="Times New Roman" w:eastAsia="Times New Roman" w:hAnsi="Times New Roman" w:cs="Times New Roman"/>
          <w:sz w:val="24"/>
          <w:szCs w:val="24"/>
          <w:lang w:val="id-ID"/>
        </w:rPr>
        <w:t xml:space="preserve">Dampak pembelajaran model FLIP-LOCAL mencakup hasil yang dicapai siswa, baik secara langsung maupun tidak langsung, disajikan Pada gambar 5 di bawah ini: </w:t>
      </w:r>
    </w:p>
    <w:tbl>
      <w:tblPr>
        <w:tblStyle w:val="TableGrid"/>
        <w:tblpPr w:leftFromText="180" w:rightFromText="180" w:vertAnchor="text" w:horzAnchor="margin" w:tblpXSpec="center"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1"/>
      </w:tblGrid>
      <w:tr w:rsidR="00886F8E" w:rsidRPr="00914D78" w14:paraId="53876E35" w14:textId="77777777" w:rsidTr="00886F8E">
        <w:trPr>
          <w:trHeight w:val="3559"/>
        </w:trPr>
        <w:tc>
          <w:tcPr>
            <w:tcW w:w="6811" w:type="dxa"/>
          </w:tcPr>
          <w:p w14:paraId="3E90C94D" w14:textId="77777777" w:rsidR="00886F8E" w:rsidRPr="00914D78" w:rsidRDefault="00886F8E" w:rsidP="00886F8E">
            <w:pPr>
              <w:ind w:left="599" w:right="259" w:hanging="709"/>
              <w:jc w:val="both"/>
              <w:rPr>
                <w:rFonts w:ascii="Times New Roman" w:eastAsia="Times New Roman" w:hAnsi="Times New Roman" w:cs="Times New Roman"/>
                <w:sz w:val="2"/>
                <w:szCs w:val="2"/>
                <w:lang w:val="id-ID"/>
              </w:rPr>
            </w:pPr>
            <w:r w:rsidRPr="00914D78">
              <w:rPr>
                <w:noProof/>
                <w:sz w:val="2"/>
                <w:szCs w:val="2"/>
                <w:lang w:val="id-ID"/>
              </w:rPr>
              <w:drawing>
                <wp:anchor distT="0" distB="0" distL="114300" distR="114300" simplePos="0" relativeHeight="251663360" behindDoc="1" locked="0" layoutInCell="1" allowOverlap="1" wp14:anchorId="0D9BBBED" wp14:editId="2A853051">
                  <wp:simplePos x="0" y="0"/>
                  <wp:positionH relativeFrom="column">
                    <wp:posOffset>-76053</wp:posOffset>
                  </wp:positionH>
                  <wp:positionV relativeFrom="paragraph">
                    <wp:posOffset>-17096</wp:posOffset>
                  </wp:positionV>
                  <wp:extent cx="4311747" cy="2271395"/>
                  <wp:effectExtent l="0" t="0" r="12700" b="14605"/>
                  <wp:wrapNone/>
                  <wp:docPr id="1517714509" name="Chart 1">
                    <a:extLst xmlns:a="http://schemas.openxmlformats.org/drawingml/2006/main">
                      <a:ext uri="{FF2B5EF4-FFF2-40B4-BE49-F238E27FC236}">
                        <a16:creationId xmlns:a16="http://schemas.microsoft.com/office/drawing/2014/main" id="{7F008C89-60BB-9F71-0794-7FDFEED10C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tc>
      </w:tr>
    </w:tbl>
    <w:p w14:paraId="7DE5D6C5" w14:textId="2A53C11C" w:rsidR="00886F8E" w:rsidRPr="00914D78" w:rsidRDefault="001B2CD3" w:rsidP="002F4E45">
      <w:pPr>
        <w:spacing w:line="240" w:lineRule="auto"/>
        <w:jc w:val="both"/>
        <w:rPr>
          <w:rFonts w:ascii="Times New Roman" w:eastAsia="Times New Roman" w:hAnsi="Times New Roman" w:cs="Times New Roman"/>
          <w:sz w:val="4"/>
          <w:szCs w:val="4"/>
          <w:lang w:val="id-ID"/>
        </w:rPr>
      </w:pPr>
      <w:r w:rsidRPr="00914D78">
        <w:rPr>
          <w:rFonts w:ascii="Times New Roman" w:eastAsia="Times New Roman" w:hAnsi="Times New Roman" w:cs="Times New Roman"/>
          <w:sz w:val="24"/>
          <w:szCs w:val="24"/>
          <w:lang w:val="id-ID"/>
        </w:rPr>
        <w:t xml:space="preserve">     </w:t>
      </w:r>
    </w:p>
    <w:p w14:paraId="39CD13AE" w14:textId="199BC098" w:rsidR="002F4E45" w:rsidRPr="00914D78" w:rsidRDefault="00886F8E" w:rsidP="00886F8E">
      <w:pPr>
        <w:spacing w:line="240" w:lineRule="auto"/>
        <w:ind w:left="1134" w:hanging="414"/>
        <w:jc w:val="both"/>
        <w:rPr>
          <w:rFonts w:ascii="Times New Roman" w:eastAsia="Times New Roman" w:hAnsi="Times New Roman" w:cs="Times New Roman"/>
          <w:sz w:val="20"/>
          <w:szCs w:val="20"/>
          <w:lang w:val="id-ID"/>
        </w:rPr>
      </w:pPr>
      <w:r w:rsidRPr="00914D78">
        <w:rPr>
          <w:rFonts w:ascii="Times New Roman" w:eastAsia="Times New Roman" w:hAnsi="Times New Roman" w:cs="Times New Roman"/>
          <w:sz w:val="20"/>
          <w:szCs w:val="20"/>
          <w:lang w:val="id-ID"/>
        </w:rPr>
        <w:t xml:space="preserve">    </w:t>
      </w:r>
      <w:r w:rsidR="002F4E45" w:rsidRPr="00914D78">
        <w:rPr>
          <w:rFonts w:ascii="Times New Roman" w:eastAsia="Times New Roman" w:hAnsi="Times New Roman" w:cs="Times New Roman"/>
          <w:sz w:val="20"/>
          <w:szCs w:val="20"/>
          <w:lang w:val="id-ID"/>
        </w:rPr>
        <w:t>Gambar 5. Hasil Analisis Dampak Model Pembelajaran FLIP-LOCAL</w:t>
      </w:r>
    </w:p>
    <w:p w14:paraId="0B78BE19" w14:textId="21C7DCC7" w:rsidR="002F4E45" w:rsidRPr="00914D78" w:rsidRDefault="002F4E45" w:rsidP="007B4E3C">
      <w:pPr>
        <w:spacing w:after="0" w:line="240" w:lineRule="auto"/>
        <w:ind w:firstLine="720"/>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 xml:space="preserve">Berdasarkan Gambar 5 di atas dapat  dilihat bahwa, terdapat persamaan pemberian skor penilaian yaitu skor 6 dari 2 indikator yang menunjukkan kejelasan dampak secara langsung dan kejelasan dampak secara tidak langsung.  Pemberian skor yang serupa untuk kejelasan dampak langsung dan kejelasan dampak tidak langsung menunjukkan bahwa keduanya diidentifikasi sebagai elemen penting yang saling terkait dalam proses pembelajaran. Penilaian yang konsisten ini dapat dikaitkan dengan teori-teori evaluasi pembelajaran terbaru yang menunjukkan bahwa dampak langsung dan tidak langsung harus dilihat sebagai bagian dari keseluruhan proses yang mendukung tujuan pendidikan yang lebih luas, seperti motivasi, kreativitas, dan kemandirian siswa. Black </w:t>
      </w:r>
      <w:r w:rsidR="000E79F3" w:rsidRPr="00914D78">
        <w:rPr>
          <w:rFonts w:ascii="Times New Roman" w:eastAsia="Times New Roman" w:hAnsi="Times New Roman" w:cs="Times New Roman"/>
          <w:sz w:val="24"/>
          <w:szCs w:val="24"/>
          <w:lang w:val="id-ID"/>
        </w:rPr>
        <w:t>&amp;</w:t>
      </w:r>
      <w:r w:rsidRPr="00914D78">
        <w:rPr>
          <w:rFonts w:ascii="Times New Roman" w:eastAsia="Times New Roman" w:hAnsi="Times New Roman" w:cs="Times New Roman"/>
          <w:sz w:val="24"/>
          <w:szCs w:val="24"/>
          <w:lang w:val="id-ID"/>
        </w:rPr>
        <w:t xml:space="preserve"> Wiliam (2018), Sadler (2021). Teori-teori seperti penilaian berbasis kinerja, pembelajaran kontekstual, dan sistem pembelajaran kompleks memberikan landasan untuk pemahaman ini, menunjukkan pentingnya kejelasan dalam mengukur kedua jenis dampak tersebut secara holistik., Larkin </w:t>
      </w:r>
      <w:r w:rsidR="000E79F3" w:rsidRPr="00914D78">
        <w:rPr>
          <w:rFonts w:ascii="Times New Roman" w:eastAsia="Times New Roman" w:hAnsi="Times New Roman" w:cs="Times New Roman"/>
          <w:sz w:val="24"/>
          <w:szCs w:val="24"/>
          <w:lang w:val="id-ID"/>
        </w:rPr>
        <w:t>&amp;</w:t>
      </w:r>
      <w:r w:rsidRPr="00914D78">
        <w:rPr>
          <w:rFonts w:ascii="Times New Roman" w:eastAsia="Times New Roman" w:hAnsi="Times New Roman" w:cs="Times New Roman"/>
          <w:sz w:val="24"/>
          <w:szCs w:val="24"/>
          <w:lang w:val="id-ID"/>
        </w:rPr>
        <w:t xml:space="preserve"> Budny (2020) </w:t>
      </w:r>
      <w:r w:rsidR="000E79F3" w:rsidRPr="00914D78">
        <w:rPr>
          <w:rFonts w:ascii="Times New Roman" w:eastAsia="Times New Roman" w:hAnsi="Times New Roman" w:cs="Times New Roman"/>
          <w:sz w:val="24"/>
          <w:szCs w:val="24"/>
          <w:lang w:val="id-ID"/>
        </w:rPr>
        <w:t>&amp;</w:t>
      </w:r>
      <w:r w:rsidRPr="00914D78">
        <w:rPr>
          <w:rFonts w:ascii="Times New Roman" w:eastAsia="Times New Roman" w:hAnsi="Times New Roman" w:cs="Times New Roman"/>
          <w:sz w:val="24"/>
          <w:szCs w:val="24"/>
          <w:lang w:val="id-ID"/>
        </w:rPr>
        <w:t xml:space="preserve"> Cobb (2021).</w:t>
      </w:r>
    </w:p>
    <w:p w14:paraId="4E843D4A" w14:textId="77777777" w:rsidR="00832D59" w:rsidRPr="00914D78" w:rsidRDefault="00832D59" w:rsidP="007B4E3C">
      <w:pPr>
        <w:spacing w:after="0" w:line="240" w:lineRule="auto"/>
        <w:ind w:firstLine="720"/>
        <w:jc w:val="both"/>
        <w:rPr>
          <w:rFonts w:ascii="Times New Roman" w:eastAsia="Times New Roman" w:hAnsi="Times New Roman" w:cs="Times New Roman"/>
          <w:sz w:val="24"/>
          <w:szCs w:val="24"/>
          <w:lang w:val="id-ID"/>
        </w:rPr>
      </w:pPr>
    </w:p>
    <w:p w14:paraId="3A069327" w14:textId="77777777" w:rsidR="000D3326" w:rsidRPr="00914D78" w:rsidRDefault="002F4E45" w:rsidP="00832D59">
      <w:pPr>
        <w:pStyle w:val="ListParagraph"/>
        <w:numPr>
          <w:ilvl w:val="0"/>
          <w:numId w:val="2"/>
        </w:numPr>
        <w:spacing w:after="0" w:line="240" w:lineRule="auto"/>
        <w:ind w:left="284" w:hanging="284"/>
        <w:jc w:val="both"/>
        <w:rPr>
          <w:rFonts w:ascii="Times New Roman" w:hAnsi="Times New Roman" w:cs="Times New Roman"/>
          <w:b/>
          <w:bCs/>
          <w:sz w:val="24"/>
          <w:szCs w:val="24"/>
          <w:lang w:val="id-ID"/>
        </w:rPr>
      </w:pPr>
      <w:r w:rsidRPr="00914D78">
        <w:rPr>
          <w:rFonts w:ascii="Times New Roman" w:eastAsia="Times New Roman" w:hAnsi="Times New Roman" w:cs="Times New Roman"/>
          <w:b/>
          <w:bCs/>
          <w:sz w:val="27"/>
          <w:szCs w:val="27"/>
          <w:lang w:val="id-ID"/>
        </w:rPr>
        <w:t>Analisis Kevalidan Model Pembelajaran FLIP-LOCAL</w:t>
      </w:r>
    </w:p>
    <w:p w14:paraId="4C5C721E" w14:textId="4877E12F" w:rsidR="002F4E45" w:rsidRPr="00914D78" w:rsidRDefault="002F4E45" w:rsidP="007B4E3C">
      <w:pPr>
        <w:spacing w:line="240" w:lineRule="auto"/>
        <w:ind w:firstLine="709"/>
        <w:jc w:val="both"/>
        <w:rPr>
          <w:rFonts w:ascii="Times New Roman" w:hAnsi="Times New Roman" w:cs="Times New Roman"/>
          <w:b/>
          <w:bCs/>
          <w:sz w:val="24"/>
          <w:szCs w:val="24"/>
          <w:lang w:val="id-ID"/>
        </w:rPr>
      </w:pPr>
      <w:r w:rsidRPr="00914D78">
        <w:rPr>
          <w:rFonts w:ascii="Times New Roman" w:eastAsia="Times New Roman" w:hAnsi="Times New Roman" w:cs="Times New Roman"/>
          <w:sz w:val="24"/>
          <w:szCs w:val="24"/>
          <w:lang w:val="id-ID"/>
        </w:rPr>
        <w:t xml:space="preserve">Tahapan selanjutnya setelah melakukan validasi konten adalah melakukan validasi isi yang bertujuan Untuk mengetahui kevalidan instrument validasi pengembangan model pembelajaran FLIP-LOCAL maka Langkah selanjutnya adalah mengetahui kevalidan instrument validasi ini. Tujuan untuk mengukur validitas suatu instrument adalah Roebianto Adiyo, </w:t>
      </w:r>
      <w:r w:rsidRPr="00914D78">
        <w:rPr>
          <w:rFonts w:ascii="Times New Roman" w:eastAsia="Times New Roman" w:hAnsi="Times New Roman" w:cs="Times New Roman"/>
          <w:i/>
          <w:iCs/>
          <w:sz w:val="24"/>
          <w:szCs w:val="24"/>
          <w:lang w:val="id-ID"/>
        </w:rPr>
        <w:t>et al</w:t>
      </w:r>
      <w:r w:rsidRPr="00914D78">
        <w:rPr>
          <w:rFonts w:ascii="Times New Roman" w:eastAsia="Times New Roman" w:hAnsi="Times New Roman" w:cs="Times New Roman"/>
          <w:sz w:val="24"/>
          <w:szCs w:val="24"/>
          <w:lang w:val="id-ID"/>
        </w:rPr>
        <w:t xml:space="preserve"> (2023)</w:t>
      </w:r>
      <w:r w:rsidRPr="00914D78">
        <w:rPr>
          <w:rFonts w:ascii="Times New Roman" w:hAnsi="Times New Roman" w:cs="Times New Roman"/>
          <w:sz w:val="24"/>
          <w:szCs w:val="24"/>
          <w:lang w:val="id-ID"/>
        </w:rPr>
        <w:t xml:space="preserve"> menjelaskan bahwa validitas isi adalah aspek penting dalam menilai kualitas instrumen. Validitas isi memastikan bahwa setiap item dalam instrumen relevan dengan konstruk yang ingin diukur dan bahwa semua aspek dari konstruk tersebut terwakili dalam instrumen. Oleh karena itu kevalidan validitas isi dari model pembelajaran ini, disajikan pada Tabel 1 di bawah ini: </w:t>
      </w:r>
    </w:p>
    <w:p w14:paraId="1192BC72" w14:textId="77777777" w:rsidR="002F4E45" w:rsidRPr="00914D78" w:rsidRDefault="002F4E45" w:rsidP="0051410B">
      <w:pPr>
        <w:spacing w:after="0" w:line="240" w:lineRule="auto"/>
        <w:ind w:left="709" w:hanging="709"/>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lastRenderedPageBreak/>
        <w:t>Tabel 1: Data Analisis Kevalidan Model Pembelajaran Flip-Local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1520"/>
        <w:gridCol w:w="1261"/>
        <w:gridCol w:w="1549"/>
        <w:gridCol w:w="1391"/>
      </w:tblGrid>
      <w:tr w:rsidR="002F4E45" w:rsidRPr="00914D78" w14:paraId="06C38FBB" w14:textId="77777777" w:rsidTr="0051410B">
        <w:tc>
          <w:tcPr>
            <w:tcW w:w="2217" w:type="dxa"/>
            <w:tcBorders>
              <w:top w:val="single" w:sz="4" w:space="0" w:color="auto"/>
              <w:bottom w:val="single" w:sz="4" w:space="0" w:color="auto"/>
            </w:tcBorders>
            <w:shd w:val="clear" w:color="auto" w:fill="B4C6E7" w:themeFill="accent5" w:themeFillTint="66"/>
          </w:tcPr>
          <w:p w14:paraId="45542932" w14:textId="77777777" w:rsidR="002F4E45" w:rsidRPr="00914D78" w:rsidRDefault="002F4E45" w:rsidP="0051410B">
            <w:pPr>
              <w:pStyle w:val="ListParagraph"/>
              <w:spacing w:after="0" w:line="240" w:lineRule="auto"/>
              <w:ind w:left="0"/>
              <w:jc w:val="center"/>
              <w:rPr>
                <w:rFonts w:ascii="Times New Roman" w:eastAsia="Times New Roman" w:hAnsi="Times New Roman" w:cs="Times New Roman"/>
                <w:b/>
                <w:bCs/>
                <w:sz w:val="20"/>
                <w:szCs w:val="20"/>
                <w:lang w:val="id-ID"/>
              </w:rPr>
            </w:pPr>
            <w:r w:rsidRPr="00914D78">
              <w:rPr>
                <w:rFonts w:ascii="Times New Roman" w:eastAsia="Times New Roman" w:hAnsi="Times New Roman" w:cs="Times New Roman"/>
                <w:b/>
                <w:bCs/>
                <w:sz w:val="20"/>
                <w:szCs w:val="20"/>
                <w:lang w:val="id-ID"/>
              </w:rPr>
              <w:t>Jumlah Butir Instrumen Validasi</w:t>
            </w:r>
          </w:p>
        </w:tc>
        <w:tc>
          <w:tcPr>
            <w:tcW w:w="1520" w:type="dxa"/>
            <w:tcBorders>
              <w:top w:val="single" w:sz="4" w:space="0" w:color="auto"/>
              <w:bottom w:val="single" w:sz="4" w:space="0" w:color="auto"/>
            </w:tcBorders>
            <w:shd w:val="clear" w:color="auto" w:fill="B4C6E7" w:themeFill="accent5" w:themeFillTint="66"/>
          </w:tcPr>
          <w:p w14:paraId="48BD3D74" w14:textId="77777777" w:rsidR="002F4E45" w:rsidRPr="00914D78" w:rsidRDefault="002F4E45" w:rsidP="0051410B">
            <w:pPr>
              <w:pStyle w:val="ListParagraph"/>
              <w:spacing w:after="0" w:line="240" w:lineRule="auto"/>
              <w:ind w:left="0"/>
              <w:jc w:val="center"/>
              <w:rPr>
                <w:rFonts w:ascii="Times New Roman" w:eastAsia="Times New Roman" w:hAnsi="Times New Roman" w:cs="Times New Roman"/>
                <w:b/>
                <w:bCs/>
                <w:sz w:val="20"/>
                <w:szCs w:val="20"/>
                <w:lang w:val="id-ID"/>
              </w:rPr>
            </w:pPr>
            <w:r w:rsidRPr="00914D78">
              <w:rPr>
                <w:rFonts w:ascii="Times New Roman" w:eastAsia="Times New Roman" w:hAnsi="Times New Roman" w:cs="Times New Roman"/>
                <w:b/>
                <w:bCs/>
                <w:sz w:val="20"/>
                <w:szCs w:val="20"/>
                <w:lang w:val="id-ID"/>
              </w:rPr>
              <w:t>Jumlah Validator</w:t>
            </w:r>
          </w:p>
        </w:tc>
        <w:tc>
          <w:tcPr>
            <w:tcW w:w="1261" w:type="dxa"/>
            <w:tcBorders>
              <w:top w:val="single" w:sz="4" w:space="0" w:color="auto"/>
              <w:bottom w:val="single" w:sz="4" w:space="0" w:color="auto"/>
            </w:tcBorders>
            <w:shd w:val="clear" w:color="auto" w:fill="B4C6E7" w:themeFill="accent5" w:themeFillTint="66"/>
          </w:tcPr>
          <w:p w14:paraId="1EEB6043" w14:textId="77777777" w:rsidR="002F4E45" w:rsidRPr="00914D78" w:rsidRDefault="002F4E45" w:rsidP="0051410B">
            <w:pPr>
              <w:pStyle w:val="ListParagraph"/>
              <w:spacing w:after="0" w:line="240" w:lineRule="auto"/>
              <w:ind w:left="0"/>
              <w:jc w:val="center"/>
              <w:rPr>
                <w:rFonts w:ascii="Times New Roman" w:eastAsia="Times New Roman" w:hAnsi="Times New Roman" w:cs="Times New Roman"/>
                <w:b/>
                <w:bCs/>
                <w:sz w:val="20"/>
                <w:szCs w:val="20"/>
                <w:lang w:val="id-ID"/>
              </w:rPr>
            </w:pPr>
            <w:r w:rsidRPr="00914D78">
              <w:rPr>
                <w:rFonts w:ascii="Times New Roman" w:eastAsia="Times New Roman" w:hAnsi="Times New Roman" w:cs="Times New Roman"/>
                <w:b/>
                <w:bCs/>
                <w:sz w:val="20"/>
                <w:szCs w:val="20"/>
                <w:lang w:val="id-ID"/>
              </w:rPr>
              <w:t>Skor Total</w:t>
            </w:r>
          </w:p>
        </w:tc>
        <w:tc>
          <w:tcPr>
            <w:tcW w:w="1549" w:type="dxa"/>
            <w:tcBorders>
              <w:top w:val="single" w:sz="4" w:space="0" w:color="auto"/>
              <w:bottom w:val="single" w:sz="4" w:space="0" w:color="auto"/>
            </w:tcBorders>
            <w:shd w:val="clear" w:color="auto" w:fill="B4C6E7" w:themeFill="accent5" w:themeFillTint="66"/>
          </w:tcPr>
          <w:p w14:paraId="46D8AB01" w14:textId="77777777" w:rsidR="002F4E45" w:rsidRPr="00914D78" w:rsidRDefault="002F4E45" w:rsidP="0051410B">
            <w:pPr>
              <w:pStyle w:val="ListParagraph"/>
              <w:spacing w:after="0" w:line="240" w:lineRule="auto"/>
              <w:ind w:left="0"/>
              <w:jc w:val="center"/>
              <w:rPr>
                <w:rFonts w:ascii="Times New Roman" w:eastAsia="Times New Roman" w:hAnsi="Times New Roman" w:cs="Times New Roman"/>
                <w:b/>
                <w:bCs/>
                <w:sz w:val="20"/>
                <w:szCs w:val="20"/>
                <w:lang w:val="id-ID"/>
              </w:rPr>
            </w:pPr>
            <w:r w:rsidRPr="00914D78">
              <w:rPr>
                <w:rFonts w:ascii="Times New Roman" w:eastAsia="Times New Roman" w:hAnsi="Times New Roman" w:cs="Times New Roman"/>
                <w:b/>
                <w:bCs/>
                <w:sz w:val="20"/>
                <w:szCs w:val="20"/>
                <w:lang w:val="id-ID"/>
              </w:rPr>
              <w:t>Skor Minimum</w:t>
            </w:r>
          </w:p>
        </w:tc>
        <w:tc>
          <w:tcPr>
            <w:tcW w:w="1391" w:type="dxa"/>
            <w:tcBorders>
              <w:top w:val="single" w:sz="4" w:space="0" w:color="auto"/>
              <w:bottom w:val="single" w:sz="4" w:space="0" w:color="auto"/>
            </w:tcBorders>
            <w:shd w:val="clear" w:color="auto" w:fill="B4C6E7" w:themeFill="accent5" w:themeFillTint="66"/>
          </w:tcPr>
          <w:p w14:paraId="012515D7" w14:textId="77777777" w:rsidR="002F4E45" w:rsidRPr="00914D78" w:rsidRDefault="002F4E45" w:rsidP="0051410B">
            <w:pPr>
              <w:pStyle w:val="ListParagraph"/>
              <w:spacing w:after="0" w:line="240" w:lineRule="auto"/>
              <w:ind w:left="0"/>
              <w:jc w:val="center"/>
              <w:rPr>
                <w:rFonts w:ascii="Times New Roman" w:eastAsia="Times New Roman" w:hAnsi="Times New Roman" w:cs="Times New Roman"/>
                <w:b/>
                <w:bCs/>
                <w:sz w:val="20"/>
                <w:szCs w:val="20"/>
                <w:lang w:val="id-ID"/>
              </w:rPr>
            </w:pPr>
            <w:r w:rsidRPr="00914D78">
              <w:rPr>
                <w:rFonts w:ascii="Times New Roman" w:eastAsia="Times New Roman" w:hAnsi="Times New Roman" w:cs="Times New Roman"/>
                <w:b/>
                <w:bCs/>
                <w:sz w:val="20"/>
                <w:szCs w:val="20"/>
                <w:lang w:val="id-ID"/>
              </w:rPr>
              <w:t>Skor Maksimum</w:t>
            </w:r>
          </w:p>
        </w:tc>
      </w:tr>
      <w:tr w:rsidR="002F4E45" w:rsidRPr="00914D78" w14:paraId="7043477A" w14:textId="77777777" w:rsidTr="0051410B">
        <w:tc>
          <w:tcPr>
            <w:tcW w:w="2217" w:type="dxa"/>
            <w:tcBorders>
              <w:top w:val="single" w:sz="4" w:space="0" w:color="auto"/>
            </w:tcBorders>
          </w:tcPr>
          <w:p w14:paraId="176DBC5F" w14:textId="77777777" w:rsidR="002F4E45" w:rsidRPr="00914D78" w:rsidRDefault="002F4E45" w:rsidP="0051410B">
            <w:pPr>
              <w:pStyle w:val="ListParagraph"/>
              <w:spacing w:after="0" w:line="240" w:lineRule="auto"/>
              <w:ind w:left="0"/>
              <w:jc w:val="center"/>
              <w:rPr>
                <w:rFonts w:ascii="Times New Roman" w:eastAsia="Times New Roman" w:hAnsi="Times New Roman" w:cs="Times New Roman"/>
                <w:sz w:val="20"/>
                <w:szCs w:val="20"/>
                <w:lang w:val="id-ID"/>
              </w:rPr>
            </w:pPr>
            <w:r w:rsidRPr="00914D78">
              <w:rPr>
                <w:rFonts w:ascii="Times New Roman" w:eastAsia="Times New Roman" w:hAnsi="Times New Roman" w:cs="Times New Roman"/>
                <w:sz w:val="20"/>
                <w:szCs w:val="20"/>
                <w:lang w:val="id-ID"/>
              </w:rPr>
              <w:t>11</w:t>
            </w:r>
          </w:p>
        </w:tc>
        <w:tc>
          <w:tcPr>
            <w:tcW w:w="1520" w:type="dxa"/>
            <w:tcBorders>
              <w:top w:val="single" w:sz="4" w:space="0" w:color="auto"/>
            </w:tcBorders>
          </w:tcPr>
          <w:p w14:paraId="67E059C5" w14:textId="77777777" w:rsidR="002F4E45" w:rsidRPr="00914D78" w:rsidRDefault="002F4E45" w:rsidP="0051410B">
            <w:pPr>
              <w:pStyle w:val="ListParagraph"/>
              <w:spacing w:after="0" w:line="240" w:lineRule="auto"/>
              <w:ind w:left="0"/>
              <w:jc w:val="center"/>
              <w:rPr>
                <w:rFonts w:ascii="Times New Roman" w:eastAsia="Times New Roman" w:hAnsi="Times New Roman" w:cs="Times New Roman"/>
                <w:sz w:val="20"/>
                <w:szCs w:val="20"/>
                <w:lang w:val="id-ID"/>
              </w:rPr>
            </w:pPr>
            <w:r w:rsidRPr="00914D78">
              <w:rPr>
                <w:rFonts w:ascii="Times New Roman" w:eastAsia="Times New Roman" w:hAnsi="Times New Roman" w:cs="Times New Roman"/>
                <w:sz w:val="20"/>
                <w:szCs w:val="20"/>
                <w:lang w:val="id-ID"/>
              </w:rPr>
              <w:t>2</w:t>
            </w:r>
          </w:p>
        </w:tc>
        <w:tc>
          <w:tcPr>
            <w:tcW w:w="1261" w:type="dxa"/>
            <w:tcBorders>
              <w:top w:val="single" w:sz="4" w:space="0" w:color="auto"/>
            </w:tcBorders>
          </w:tcPr>
          <w:p w14:paraId="24E0C72D" w14:textId="77777777" w:rsidR="002F4E45" w:rsidRPr="00914D78" w:rsidRDefault="002F4E45" w:rsidP="0051410B">
            <w:pPr>
              <w:pStyle w:val="ListParagraph"/>
              <w:spacing w:after="0" w:line="240" w:lineRule="auto"/>
              <w:ind w:left="0"/>
              <w:jc w:val="center"/>
              <w:rPr>
                <w:rFonts w:ascii="Times New Roman" w:eastAsia="Times New Roman" w:hAnsi="Times New Roman" w:cs="Times New Roman"/>
                <w:sz w:val="20"/>
                <w:szCs w:val="20"/>
                <w:lang w:val="id-ID"/>
              </w:rPr>
            </w:pPr>
            <w:r w:rsidRPr="00914D78">
              <w:rPr>
                <w:rFonts w:ascii="Times New Roman" w:eastAsia="Times New Roman" w:hAnsi="Times New Roman" w:cs="Times New Roman"/>
                <w:sz w:val="20"/>
                <w:szCs w:val="20"/>
                <w:lang w:val="id-ID"/>
              </w:rPr>
              <w:t>58</w:t>
            </w:r>
          </w:p>
        </w:tc>
        <w:tc>
          <w:tcPr>
            <w:tcW w:w="1549" w:type="dxa"/>
            <w:tcBorders>
              <w:top w:val="single" w:sz="4" w:space="0" w:color="auto"/>
            </w:tcBorders>
          </w:tcPr>
          <w:p w14:paraId="5E45DB05" w14:textId="77777777" w:rsidR="002F4E45" w:rsidRPr="00914D78" w:rsidRDefault="002F4E45" w:rsidP="0051410B">
            <w:pPr>
              <w:pStyle w:val="ListParagraph"/>
              <w:spacing w:after="0" w:line="240" w:lineRule="auto"/>
              <w:ind w:left="0"/>
              <w:jc w:val="center"/>
              <w:rPr>
                <w:rFonts w:ascii="Times New Roman" w:eastAsia="Times New Roman" w:hAnsi="Times New Roman" w:cs="Times New Roman"/>
                <w:sz w:val="20"/>
                <w:szCs w:val="20"/>
                <w:lang w:val="id-ID"/>
              </w:rPr>
            </w:pPr>
            <w:r w:rsidRPr="00914D78">
              <w:rPr>
                <w:rFonts w:ascii="Times New Roman" w:eastAsia="Times New Roman" w:hAnsi="Times New Roman" w:cs="Times New Roman"/>
                <w:sz w:val="20"/>
                <w:szCs w:val="20"/>
                <w:lang w:val="id-ID"/>
              </w:rPr>
              <w:t>22</w:t>
            </w:r>
          </w:p>
        </w:tc>
        <w:tc>
          <w:tcPr>
            <w:tcW w:w="1391" w:type="dxa"/>
            <w:tcBorders>
              <w:top w:val="single" w:sz="4" w:space="0" w:color="auto"/>
            </w:tcBorders>
          </w:tcPr>
          <w:p w14:paraId="38F02835" w14:textId="77777777" w:rsidR="002F4E45" w:rsidRPr="00914D78" w:rsidRDefault="002F4E45" w:rsidP="0051410B">
            <w:pPr>
              <w:pStyle w:val="ListParagraph"/>
              <w:spacing w:after="0" w:line="240" w:lineRule="auto"/>
              <w:ind w:left="0"/>
              <w:jc w:val="center"/>
              <w:rPr>
                <w:rFonts w:ascii="Times New Roman" w:eastAsia="Times New Roman" w:hAnsi="Times New Roman" w:cs="Times New Roman"/>
                <w:sz w:val="20"/>
                <w:szCs w:val="20"/>
                <w:lang w:val="id-ID"/>
              </w:rPr>
            </w:pPr>
            <w:r w:rsidRPr="00914D78">
              <w:rPr>
                <w:rFonts w:ascii="Times New Roman" w:eastAsia="Times New Roman" w:hAnsi="Times New Roman" w:cs="Times New Roman"/>
                <w:sz w:val="20"/>
                <w:szCs w:val="20"/>
                <w:lang w:val="id-ID"/>
              </w:rPr>
              <w:t>66</w:t>
            </w:r>
          </w:p>
        </w:tc>
      </w:tr>
    </w:tbl>
    <w:p w14:paraId="601A056F" w14:textId="77777777" w:rsidR="002F4E45" w:rsidRPr="00914D78" w:rsidRDefault="002F4E45" w:rsidP="000E5A4C">
      <w:pPr>
        <w:pStyle w:val="ListParagraph"/>
        <w:spacing w:after="0" w:line="240" w:lineRule="auto"/>
        <w:ind w:left="644"/>
        <w:jc w:val="both"/>
        <w:rPr>
          <w:rFonts w:ascii="Times New Roman" w:eastAsia="Times New Roman" w:hAnsi="Times New Roman" w:cs="Times New Roman"/>
          <w:sz w:val="24"/>
          <w:szCs w:val="24"/>
          <w:lang w:val="id-ID"/>
        </w:rPr>
      </w:pPr>
    </w:p>
    <w:p w14:paraId="614F65BD" w14:textId="77777777" w:rsidR="002F4E45" w:rsidRPr="00914D78" w:rsidRDefault="002F4E45" w:rsidP="007B4E3C">
      <w:pPr>
        <w:spacing w:line="240" w:lineRule="auto"/>
        <w:ind w:firstLine="720"/>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Dalam proses penilaian validasi, terdapat 11 butir pernyataan yang dinilai oleh 2 validator menggunakan skala penilaian dengan rentang nilai: 1 (Tidak relevan), 2 (Kurang relevan), dan 3 (Relevan). Validator 1 memberikan total skor 32, sementara Validator 2 memberikan total skor 26. Oleh karena itu skor totalnya adalah 58, Selanjutnya membuat rentang skor minimum dan skor maksimum berdasarkan rumus di atas sehingga diperoleh skor minimum 22 dan skor maksimum 66 sehingga dioperoleh kategorisasi/kriteria validasi disajikan pada Tabel 2 di bawah ini:</w:t>
      </w:r>
    </w:p>
    <w:p w14:paraId="3DFEEB83" w14:textId="15D10F5E" w:rsidR="002F4E45" w:rsidRPr="00914D78" w:rsidRDefault="0051410B" w:rsidP="0051410B">
      <w:pPr>
        <w:spacing w:after="0" w:line="240" w:lineRule="auto"/>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 xml:space="preserve">   </w:t>
      </w:r>
      <w:r w:rsidR="002F4E45" w:rsidRPr="00914D78">
        <w:rPr>
          <w:rFonts w:ascii="Times New Roman" w:eastAsia="Times New Roman" w:hAnsi="Times New Roman" w:cs="Times New Roman"/>
          <w:sz w:val="24"/>
          <w:szCs w:val="24"/>
          <w:lang w:val="id-ID"/>
        </w:rPr>
        <w:t>Tabel 2: Kriteria Kevalidan Instrument Model Flip-Local</w:t>
      </w: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824"/>
      </w:tblGrid>
      <w:tr w:rsidR="002F4E45" w:rsidRPr="00914D78" w14:paraId="22722505" w14:textId="77777777" w:rsidTr="0051410B">
        <w:tc>
          <w:tcPr>
            <w:tcW w:w="2972" w:type="dxa"/>
            <w:tcBorders>
              <w:top w:val="single" w:sz="4" w:space="0" w:color="auto"/>
              <w:bottom w:val="single" w:sz="4" w:space="0" w:color="auto"/>
            </w:tcBorders>
            <w:shd w:val="clear" w:color="auto" w:fill="B4C6E7" w:themeFill="accent5" w:themeFillTint="66"/>
          </w:tcPr>
          <w:p w14:paraId="779DD0FC" w14:textId="77777777" w:rsidR="002F4E45" w:rsidRPr="00914D78" w:rsidRDefault="002F4E45" w:rsidP="005C58D4">
            <w:pPr>
              <w:pStyle w:val="ListParagraph"/>
              <w:spacing w:after="0" w:line="240" w:lineRule="auto"/>
              <w:ind w:left="0"/>
              <w:jc w:val="center"/>
              <w:rPr>
                <w:rFonts w:ascii="Times New Roman" w:eastAsia="Times New Roman" w:hAnsi="Times New Roman" w:cs="Times New Roman"/>
                <w:b/>
                <w:bCs/>
                <w:sz w:val="20"/>
                <w:szCs w:val="20"/>
                <w:lang w:val="id-ID"/>
              </w:rPr>
            </w:pPr>
            <w:r w:rsidRPr="00914D78">
              <w:rPr>
                <w:rFonts w:ascii="Times New Roman" w:hAnsi="Times New Roman" w:cs="Times New Roman"/>
                <w:b/>
                <w:bCs/>
                <w:sz w:val="20"/>
                <w:szCs w:val="20"/>
                <w:lang w:val="id-ID"/>
              </w:rPr>
              <w:t>Rentang Skor</w:t>
            </w:r>
          </w:p>
        </w:tc>
        <w:tc>
          <w:tcPr>
            <w:tcW w:w="4824" w:type="dxa"/>
            <w:tcBorders>
              <w:top w:val="single" w:sz="4" w:space="0" w:color="auto"/>
              <w:bottom w:val="single" w:sz="4" w:space="0" w:color="auto"/>
            </w:tcBorders>
            <w:shd w:val="clear" w:color="auto" w:fill="B4C6E7" w:themeFill="accent5" w:themeFillTint="66"/>
          </w:tcPr>
          <w:p w14:paraId="7C674FED" w14:textId="77777777" w:rsidR="002F4E45" w:rsidRPr="00914D78" w:rsidRDefault="002F4E45" w:rsidP="005C58D4">
            <w:pPr>
              <w:pStyle w:val="ListParagraph"/>
              <w:spacing w:after="0" w:line="240" w:lineRule="auto"/>
              <w:ind w:left="0"/>
              <w:jc w:val="center"/>
              <w:rPr>
                <w:rFonts w:ascii="Times New Roman" w:eastAsia="Times New Roman" w:hAnsi="Times New Roman" w:cs="Times New Roman"/>
                <w:b/>
                <w:bCs/>
                <w:sz w:val="20"/>
                <w:szCs w:val="20"/>
                <w:lang w:val="id-ID"/>
              </w:rPr>
            </w:pPr>
            <w:r w:rsidRPr="00914D78">
              <w:rPr>
                <w:rFonts w:ascii="Times New Roman" w:hAnsi="Times New Roman" w:cs="Times New Roman"/>
                <w:b/>
                <w:bCs/>
                <w:sz w:val="20"/>
                <w:szCs w:val="20"/>
                <w:lang w:val="id-ID"/>
              </w:rPr>
              <w:t>Kategori Validasi</w:t>
            </w:r>
          </w:p>
        </w:tc>
      </w:tr>
      <w:tr w:rsidR="002F4E45" w:rsidRPr="00914D78" w14:paraId="379D7085" w14:textId="77777777" w:rsidTr="0051410B">
        <w:tc>
          <w:tcPr>
            <w:tcW w:w="2972" w:type="dxa"/>
            <w:tcBorders>
              <w:top w:val="single" w:sz="4" w:space="0" w:color="auto"/>
            </w:tcBorders>
          </w:tcPr>
          <w:p w14:paraId="1002F647" w14:textId="77777777" w:rsidR="002F4E45" w:rsidRPr="00914D78" w:rsidRDefault="002F4E45" w:rsidP="005C58D4">
            <w:pPr>
              <w:pStyle w:val="ListParagraph"/>
              <w:spacing w:after="0" w:line="240" w:lineRule="auto"/>
              <w:ind w:left="0"/>
              <w:jc w:val="center"/>
              <w:rPr>
                <w:rFonts w:ascii="Times New Roman" w:eastAsia="Times New Roman" w:hAnsi="Times New Roman" w:cs="Times New Roman"/>
                <w:sz w:val="20"/>
                <w:szCs w:val="20"/>
                <w:lang w:val="id-ID"/>
              </w:rPr>
            </w:pPr>
            <w:r w:rsidRPr="00914D78">
              <w:rPr>
                <w:rFonts w:ascii="Times New Roman" w:hAnsi="Times New Roman" w:cs="Times New Roman"/>
                <w:sz w:val="20"/>
                <w:szCs w:val="20"/>
                <w:lang w:val="id-ID"/>
              </w:rPr>
              <w:t>22–36</w:t>
            </w:r>
          </w:p>
        </w:tc>
        <w:tc>
          <w:tcPr>
            <w:tcW w:w="4824" w:type="dxa"/>
            <w:tcBorders>
              <w:top w:val="single" w:sz="4" w:space="0" w:color="auto"/>
            </w:tcBorders>
          </w:tcPr>
          <w:p w14:paraId="5CAEC3E1" w14:textId="77777777" w:rsidR="002F4E45" w:rsidRPr="00914D78" w:rsidRDefault="002F4E45" w:rsidP="005C58D4">
            <w:pPr>
              <w:pStyle w:val="ListParagraph"/>
              <w:spacing w:after="0" w:line="240" w:lineRule="auto"/>
              <w:ind w:left="0"/>
              <w:jc w:val="center"/>
              <w:rPr>
                <w:rFonts w:ascii="Times New Roman" w:eastAsia="Times New Roman" w:hAnsi="Times New Roman" w:cs="Times New Roman"/>
                <w:sz w:val="20"/>
                <w:szCs w:val="20"/>
                <w:lang w:val="id-ID"/>
              </w:rPr>
            </w:pPr>
            <w:r w:rsidRPr="00914D78">
              <w:rPr>
                <w:rFonts w:ascii="Times New Roman" w:hAnsi="Times New Roman" w:cs="Times New Roman"/>
                <w:sz w:val="20"/>
                <w:szCs w:val="20"/>
                <w:lang w:val="id-ID"/>
              </w:rPr>
              <w:t>Tidak valid</w:t>
            </w:r>
          </w:p>
        </w:tc>
      </w:tr>
      <w:tr w:rsidR="002F4E45" w:rsidRPr="00914D78" w14:paraId="65891BFB" w14:textId="77777777" w:rsidTr="0051410B">
        <w:tc>
          <w:tcPr>
            <w:tcW w:w="2972" w:type="dxa"/>
            <w:vAlign w:val="center"/>
          </w:tcPr>
          <w:p w14:paraId="2DF279BB" w14:textId="77777777" w:rsidR="002F4E45" w:rsidRPr="00914D78" w:rsidRDefault="002F4E45" w:rsidP="005C58D4">
            <w:pPr>
              <w:pStyle w:val="ListParagraph"/>
              <w:spacing w:after="0" w:line="240" w:lineRule="auto"/>
              <w:ind w:left="0"/>
              <w:jc w:val="center"/>
              <w:rPr>
                <w:rFonts w:ascii="Times New Roman" w:eastAsia="Times New Roman" w:hAnsi="Times New Roman" w:cs="Times New Roman"/>
                <w:sz w:val="20"/>
                <w:szCs w:val="20"/>
                <w:lang w:val="id-ID"/>
              </w:rPr>
            </w:pPr>
            <w:r w:rsidRPr="00914D78">
              <w:rPr>
                <w:rFonts w:ascii="Times New Roman" w:hAnsi="Times New Roman" w:cs="Times New Roman"/>
                <w:sz w:val="20"/>
                <w:szCs w:val="20"/>
                <w:lang w:val="id-ID"/>
              </w:rPr>
              <w:t>37–51</w:t>
            </w:r>
          </w:p>
        </w:tc>
        <w:tc>
          <w:tcPr>
            <w:tcW w:w="4824" w:type="dxa"/>
          </w:tcPr>
          <w:p w14:paraId="4A34C57D" w14:textId="77777777" w:rsidR="002F4E45" w:rsidRPr="00914D78" w:rsidRDefault="002F4E45" w:rsidP="005C58D4">
            <w:pPr>
              <w:pStyle w:val="ListParagraph"/>
              <w:spacing w:after="0" w:line="240" w:lineRule="auto"/>
              <w:ind w:left="0"/>
              <w:jc w:val="center"/>
              <w:rPr>
                <w:rFonts w:ascii="Times New Roman" w:eastAsia="Times New Roman" w:hAnsi="Times New Roman" w:cs="Times New Roman"/>
                <w:sz w:val="20"/>
                <w:szCs w:val="20"/>
                <w:lang w:val="id-ID"/>
              </w:rPr>
            </w:pPr>
            <w:r w:rsidRPr="00914D78">
              <w:rPr>
                <w:rFonts w:ascii="Times New Roman" w:hAnsi="Times New Roman" w:cs="Times New Roman"/>
                <w:sz w:val="20"/>
                <w:szCs w:val="20"/>
                <w:lang w:val="id-ID"/>
              </w:rPr>
              <w:t>Cukup valid</w:t>
            </w:r>
          </w:p>
        </w:tc>
      </w:tr>
      <w:tr w:rsidR="002F4E45" w:rsidRPr="00914D78" w14:paraId="3AA60F12" w14:textId="77777777" w:rsidTr="0051410B">
        <w:tc>
          <w:tcPr>
            <w:tcW w:w="2972" w:type="dxa"/>
            <w:vAlign w:val="center"/>
          </w:tcPr>
          <w:p w14:paraId="580368A3" w14:textId="77777777" w:rsidR="002F4E45" w:rsidRPr="00914D78" w:rsidRDefault="002F4E45" w:rsidP="005C58D4">
            <w:pPr>
              <w:pStyle w:val="ListParagraph"/>
              <w:spacing w:after="0" w:line="240" w:lineRule="auto"/>
              <w:ind w:left="0"/>
              <w:jc w:val="center"/>
              <w:rPr>
                <w:rFonts w:ascii="Times New Roman" w:hAnsi="Times New Roman" w:cs="Times New Roman"/>
                <w:sz w:val="20"/>
                <w:szCs w:val="20"/>
                <w:lang w:val="id-ID"/>
              </w:rPr>
            </w:pPr>
            <w:r w:rsidRPr="00914D78">
              <w:rPr>
                <w:rFonts w:ascii="Times New Roman" w:hAnsi="Times New Roman" w:cs="Times New Roman"/>
                <w:sz w:val="20"/>
                <w:szCs w:val="20"/>
                <w:lang w:val="id-ID"/>
              </w:rPr>
              <w:t>52–66</w:t>
            </w:r>
          </w:p>
        </w:tc>
        <w:tc>
          <w:tcPr>
            <w:tcW w:w="4824" w:type="dxa"/>
          </w:tcPr>
          <w:p w14:paraId="15D22A1B" w14:textId="77777777" w:rsidR="002F4E45" w:rsidRPr="00914D78" w:rsidRDefault="002F4E45" w:rsidP="005C58D4">
            <w:pPr>
              <w:pStyle w:val="ListParagraph"/>
              <w:spacing w:after="0" w:line="240" w:lineRule="auto"/>
              <w:ind w:left="0"/>
              <w:jc w:val="center"/>
              <w:rPr>
                <w:rFonts w:ascii="Times New Roman" w:eastAsia="Times New Roman" w:hAnsi="Times New Roman" w:cs="Times New Roman"/>
                <w:sz w:val="20"/>
                <w:szCs w:val="20"/>
                <w:lang w:val="id-ID"/>
              </w:rPr>
            </w:pPr>
            <w:r w:rsidRPr="00914D78">
              <w:rPr>
                <w:rFonts w:ascii="Times New Roman" w:hAnsi="Times New Roman" w:cs="Times New Roman"/>
                <w:sz w:val="20"/>
                <w:szCs w:val="20"/>
                <w:lang w:val="id-ID"/>
              </w:rPr>
              <w:t>Valid/Sangat valid</w:t>
            </w:r>
          </w:p>
        </w:tc>
      </w:tr>
    </w:tbl>
    <w:p w14:paraId="5C7E8DA8" w14:textId="55D0023E" w:rsidR="002F4E45" w:rsidRPr="00914D78" w:rsidRDefault="002F4E45" w:rsidP="007B4E3C">
      <w:pPr>
        <w:spacing w:before="240" w:after="0" w:line="240" w:lineRule="auto"/>
        <w:ind w:firstLine="720"/>
        <w:jc w:val="both"/>
        <w:rPr>
          <w:rFonts w:ascii="Times New Roman" w:eastAsia="Times New Roman" w:hAnsi="Times New Roman" w:cs="Times New Roman"/>
          <w:color w:val="000000"/>
          <w:sz w:val="24"/>
          <w:szCs w:val="24"/>
          <w:lang w:val="id-ID"/>
        </w:rPr>
      </w:pPr>
      <w:r w:rsidRPr="00914D78">
        <w:rPr>
          <w:rFonts w:ascii="Times New Roman" w:eastAsia="Times New Roman" w:hAnsi="Times New Roman" w:cs="Times New Roman"/>
          <w:sz w:val="24"/>
          <w:szCs w:val="24"/>
          <w:lang w:val="id-ID"/>
        </w:rPr>
        <w:t>Berdasarkan kriteria di atas dapat dilihat bahwa skor total dari ke 2 validator berjumlah 58 berada oada kriteria Valid/sangat Valid sehingga kesimpulannya adalah model pembelajaran FLIP-LOCAL untuk meningkatkan kreativitas dan kemandirian siswa, dianggap relevan dan layak digunakan berdasarkan hasil validasi konten. Semua aspek memperoleh penilaian positif dengan rekomendasi untuk revisi kecil pada sintak. Langkah tindak lanjut yang disarankan adalah merevisi model sesuai masukan validator dan melanjutkan ke tahap validasi konstruk serta reliabilitas untuk memastikan konsistensi dan kesesuaian model saat diimplementasikan.</w:t>
      </w:r>
    </w:p>
    <w:p w14:paraId="75141177" w14:textId="518CAA99" w:rsidR="00A12F8A" w:rsidRPr="00914D78" w:rsidRDefault="00A12F8A">
      <w:pPr>
        <w:spacing w:after="0" w:line="240" w:lineRule="auto"/>
        <w:jc w:val="both"/>
        <w:rPr>
          <w:rFonts w:ascii="Times New Roman" w:eastAsia="Times New Roman" w:hAnsi="Times New Roman" w:cs="Times New Roman"/>
          <w:b/>
          <w:i/>
          <w:lang w:val="id-ID"/>
        </w:rPr>
      </w:pPr>
    </w:p>
    <w:p w14:paraId="1DEF043C" w14:textId="47A42BDD" w:rsidR="00A12F8A" w:rsidRPr="00914D78" w:rsidRDefault="00000000">
      <w:pPr>
        <w:shd w:val="clear" w:color="auto" w:fill="FFFFFF"/>
        <w:spacing w:after="0" w:line="240" w:lineRule="auto"/>
        <w:rPr>
          <w:rFonts w:ascii="Times New Roman" w:eastAsia="Times New Roman" w:hAnsi="Times New Roman" w:cs="Times New Roman"/>
          <w:color w:val="000000"/>
          <w:sz w:val="24"/>
          <w:szCs w:val="24"/>
          <w:lang w:val="id-ID"/>
        </w:rPr>
      </w:pPr>
      <w:r w:rsidRPr="00914D78">
        <w:rPr>
          <w:rFonts w:ascii="Times New Roman" w:eastAsia="Times New Roman" w:hAnsi="Times New Roman" w:cs="Times New Roman"/>
          <w:b/>
          <w:color w:val="000000"/>
          <w:sz w:val="24"/>
          <w:szCs w:val="24"/>
          <w:lang w:val="id-ID"/>
        </w:rPr>
        <w:t xml:space="preserve">SIMPULAN </w:t>
      </w:r>
    </w:p>
    <w:p w14:paraId="11D48CD3" w14:textId="77777777" w:rsidR="0051410B" w:rsidRPr="00914D78" w:rsidRDefault="0051410B" w:rsidP="007B4E3C">
      <w:pPr>
        <w:spacing w:after="0" w:line="240" w:lineRule="auto"/>
        <w:ind w:firstLine="720"/>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Model pembelajaran FLIP-LOCAL adalah inovasi yang menggabungkan flipped learning, Project-Based Learning (PjBL), dan potensi lokal sebagai sumber pembelajaran. Model ini relevan dengan tuntutan pendidikan abad ke-21 yang menekankan kreativitas, kolaborasi, dan pemecahan masalah. FLIP-LOCAL memungkinkan siswa mengakses materi secara mandiri sebelum pertemuan tatap muka dan menggunakan waktu kelas untuk diskusi mendalam dan proyek berbasis potensi lokal. Pendekatan ini mendukung pembelajaran yang relevan dengan konteks lokal, meningkatkan keterampilan abad ke-21, dan melestarikan budaya.</w:t>
      </w:r>
    </w:p>
    <w:p w14:paraId="238846D2" w14:textId="77777777" w:rsidR="0051410B" w:rsidRPr="00914D78" w:rsidRDefault="0051410B" w:rsidP="007B4E3C">
      <w:pPr>
        <w:spacing w:line="240" w:lineRule="auto"/>
        <w:ind w:firstLine="720"/>
        <w:jc w:val="both"/>
        <w:rPr>
          <w:rFonts w:ascii="Times New Roman" w:eastAsia="Times New Roman" w:hAnsi="Times New Roman" w:cs="Times New Roman"/>
          <w:sz w:val="24"/>
          <w:szCs w:val="24"/>
          <w:lang w:val="id-ID"/>
        </w:rPr>
      </w:pPr>
      <w:r w:rsidRPr="00914D78">
        <w:rPr>
          <w:rFonts w:ascii="Times New Roman" w:eastAsia="Times New Roman" w:hAnsi="Times New Roman" w:cs="Times New Roman"/>
          <w:sz w:val="24"/>
          <w:szCs w:val="24"/>
          <w:lang w:val="id-ID"/>
        </w:rPr>
        <w:t xml:space="preserve">Sintak pembelajaran pada model FLIP-LOCAL dinilai cukup jelas dan mendalam, namun ada saran perbaikan untuk meningkatkan logika alur pembelajaran, seperti mengubah istilah "discussion and project planning" menjadi "project design." Hal ini diharapkan dapat memberikan pemahaman yang lebih sistematis mengenai tahapan pembelajaran. Dalam hal sistem sosial, model ini mendorong kolaborasi dan partisipasi aktif di antara siswa, tetapi perlu ada pedoman komunikasi yang lebih jelas antara guru dan siswa, serta antar siswa itu sendiri, untuk memastikan interaksi yang efektif. Untuk prinsip reaksi, umpan balik konstruktif merupakan elemen penting yang harus diperhatikan, namun penjelasan </w:t>
      </w:r>
      <w:r w:rsidRPr="00914D78">
        <w:rPr>
          <w:rFonts w:ascii="Times New Roman" w:eastAsia="Times New Roman" w:hAnsi="Times New Roman" w:cs="Times New Roman"/>
          <w:sz w:val="24"/>
          <w:szCs w:val="24"/>
          <w:lang w:val="id-ID"/>
        </w:rPr>
        <w:lastRenderedPageBreak/>
        <w:t>dan panduan pelaksanaannya perlu lebih rinci agar memberikan kejelasan dan instruksi yang tepat. Terakhir, sistem pendukung yang terdiri dari alat dan bahan pembelajaran harus dirancang dengan baik dan sesuai dengan tujuan pembelajaran agar dapat mendukung efektifitas pelaksanaan model FLIP-LOCAL.</w:t>
      </w:r>
    </w:p>
    <w:p w14:paraId="75822AF7" w14:textId="485B16CD" w:rsidR="00A12F8A" w:rsidRPr="00914D78" w:rsidRDefault="0051410B" w:rsidP="000E5A4C">
      <w:pPr>
        <w:spacing w:after="0" w:line="240" w:lineRule="auto"/>
        <w:ind w:firstLine="720"/>
        <w:jc w:val="both"/>
        <w:rPr>
          <w:rFonts w:ascii="Times New Roman" w:eastAsia="Times New Roman" w:hAnsi="Times New Roman" w:cs="Times New Roman"/>
          <w:color w:val="000000"/>
          <w:sz w:val="24"/>
          <w:szCs w:val="24"/>
          <w:lang w:val="id-ID"/>
        </w:rPr>
      </w:pPr>
      <w:r w:rsidRPr="00914D78">
        <w:rPr>
          <w:rFonts w:ascii="Times New Roman" w:eastAsia="Times New Roman" w:hAnsi="Times New Roman" w:cs="Times New Roman"/>
          <w:sz w:val="24"/>
          <w:szCs w:val="24"/>
          <w:lang w:val="id-ID"/>
        </w:rPr>
        <w:t>Dari hasil analisis instrument validasi model pembelajaran FLIP-LOCAL dari Dua ahli dari bidang pendidikan menilai instrumen model ini berdasarkan indikator representasi konstruk, kejelasan, dan relevansi menggunakan analisis Aiken's V dan CVR dinyatakan Valid/sangat valid. Dengan demikian model FLIP-LOCAL mengintegrasikan teknologi, proyek berbasis potensi lokal, dan flipped classroom untuk menciptakan pembelajaran kontekstual, relevan, dan kreatif. Validasi awal menunjukkan model ini relevan potensial untuk meningkatkan kreativitas dan kemandirian siswa, meskipun beberapa aspek perlu disempurnakan. Penelitian lebih lanjut diperlukan untuk mengukur dampak implementasinya secara langsung</w:t>
      </w:r>
      <w:r w:rsidR="00000000" w:rsidRPr="00914D78">
        <w:rPr>
          <w:rFonts w:ascii="Times New Roman" w:eastAsia="Times New Roman" w:hAnsi="Times New Roman" w:cs="Times New Roman"/>
          <w:color w:val="000000"/>
          <w:sz w:val="24"/>
          <w:szCs w:val="24"/>
          <w:lang w:val="id-ID"/>
        </w:rPr>
        <w:t>.</w:t>
      </w:r>
    </w:p>
    <w:p w14:paraId="1DB73646" w14:textId="657A89EE" w:rsidR="00A12F8A" w:rsidRPr="00914D78" w:rsidRDefault="00A12F8A">
      <w:pPr>
        <w:spacing w:after="0" w:line="240" w:lineRule="auto"/>
        <w:jc w:val="both"/>
        <w:rPr>
          <w:rFonts w:ascii="Times New Roman" w:eastAsia="Times New Roman" w:hAnsi="Times New Roman" w:cs="Times New Roman"/>
          <w:b/>
          <w:i/>
          <w:color w:val="000000"/>
          <w:sz w:val="24"/>
          <w:szCs w:val="24"/>
          <w:lang w:val="id-ID"/>
        </w:rPr>
      </w:pPr>
    </w:p>
    <w:p w14:paraId="18A9EEAE" w14:textId="67BA76CA" w:rsidR="00A12F8A" w:rsidRPr="00914D78" w:rsidRDefault="00000000">
      <w:pPr>
        <w:shd w:val="clear" w:color="auto" w:fill="FFFFFF"/>
        <w:spacing w:after="0" w:line="240" w:lineRule="auto"/>
        <w:rPr>
          <w:rFonts w:ascii="Times New Roman" w:eastAsia="Times New Roman" w:hAnsi="Times New Roman" w:cs="Times New Roman"/>
          <w:b/>
          <w:color w:val="000000"/>
          <w:sz w:val="24"/>
          <w:szCs w:val="24"/>
          <w:lang w:val="id-ID"/>
        </w:rPr>
      </w:pPr>
      <w:r w:rsidRPr="00914D78">
        <w:rPr>
          <w:rFonts w:ascii="Times New Roman" w:eastAsia="Times New Roman" w:hAnsi="Times New Roman" w:cs="Times New Roman"/>
          <w:b/>
          <w:color w:val="000000"/>
          <w:sz w:val="24"/>
          <w:szCs w:val="24"/>
          <w:lang w:val="id-ID"/>
        </w:rPr>
        <w:t xml:space="preserve">SARAN </w:t>
      </w:r>
    </w:p>
    <w:p w14:paraId="70543CAA" w14:textId="04F59E22" w:rsidR="0051410B" w:rsidRPr="00914D78" w:rsidRDefault="0051410B" w:rsidP="007B4E3C">
      <w:pPr>
        <w:spacing w:after="0" w:line="240" w:lineRule="auto"/>
        <w:ind w:firstLine="720"/>
        <w:jc w:val="both"/>
        <w:rPr>
          <w:rFonts w:ascii="Times New Roman" w:eastAsia="Times New Roman" w:hAnsi="Times New Roman" w:cs="Times New Roman"/>
          <w:color w:val="000000"/>
          <w:sz w:val="24"/>
          <w:szCs w:val="24"/>
          <w:lang w:val="id-ID"/>
        </w:rPr>
      </w:pPr>
      <w:r w:rsidRPr="00914D78">
        <w:rPr>
          <w:rFonts w:ascii="Times New Roman" w:eastAsia="Times New Roman" w:hAnsi="Times New Roman" w:cs="Times New Roman"/>
          <w:bCs/>
          <w:iCs/>
          <w:color w:val="000000"/>
          <w:sz w:val="24"/>
          <w:szCs w:val="24"/>
          <w:lang w:val="id-ID"/>
        </w:rPr>
        <w:t>Penulisan artikel ini masih banyak kekurangan dari segi kontenny</w:t>
      </w:r>
      <w:r w:rsidRPr="00914D78">
        <w:rPr>
          <w:rFonts w:ascii="Times New Roman" w:eastAsia="Times New Roman" w:hAnsi="Times New Roman" w:cs="Times New Roman"/>
          <w:bCs/>
          <w:iCs/>
          <w:color w:val="000000"/>
          <w:sz w:val="24"/>
          <w:szCs w:val="24"/>
          <w:lang w:val="id-ID"/>
        </w:rPr>
        <w:t>a</w:t>
      </w:r>
      <w:r w:rsidRPr="00914D78">
        <w:rPr>
          <w:rFonts w:ascii="Times New Roman" w:eastAsia="Times New Roman" w:hAnsi="Times New Roman" w:cs="Times New Roman"/>
          <w:bCs/>
          <w:iCs/>
          <w:color w:val="000000"/>
          <w:sz w:val="24"/>
          <w:szCs w:val="24"/>
          <w:lang w:val="id-ID"/>
        </w:rPr>
        <w:t xml:space="preserve">, oleh karena itu, disarankan </w:t>
      </w:r>
      <w:r w:rsidRPr="00914D78">
        <w:rPr>
          <w:rFonts w:ascii="Times New Roman" w:eastAsia="Times New Roman" w:hAnsi="Times New Roman" w:cs="Times New Roman"/>
          <w:bCs/>
          <w:iCs/>
          <w:color w:val="000000"/>
          <w:sz w:val="24"/>
          <w:szCs w:val="24"/>
          <w:lang w:val="id-ID"/>
        </w:rPr>
        <w:t>model pembelajaran FLIP-LOCAL</w:t>
      </w:r>
      <w:r w:rsidR="007B4E3C" w:rsidRPr="00914D78">
        <w:rPr>
          <w:rFonts w:ascii="Times New Roman" w:eastAsia="Times New Roman" w:hAnsi="Times New Roman" w:cs="Times New Roman"/>
          <w:bCs/>
          <w:iCs/>
          <w:color w:val="000000"/>
          <w:sz w:val="24"/>
          <w:szCs w:val="24"/>
          <w:lang w:val="id-ID"/>
        </w:rPr>
        <w:t xml:space="preserve"> dapat</w:t>
      </w:r>
      <w:r w:rsidRPr="00914D78">
        <w:rPr>
          <w:rFonts w:ascii="Times New Roman" w:eastAsia="Times New Roman" w:hAnsi="Times New Roman" w:cs="Times New Roman"/>
          <w:bCs/>
          <w:iCs/>
          <w:color w:val="000000"/>
          <w:sz w:val="24"/>
          <w:szCs w:val="24"/>
          <w:lang w:val="id-ID"/>
        </w:rPr>
        <w:t xml:space="preserve"> menambahkan kajian teoritis etnopedagogik, sehingga model pembelajaran ini dapat digunakan </w:t>
      </w:r>
      <w:r w:rsidR="007B4E3C" w:rsidRPr="00914D78">
        <w:rPr>
          <w:rFonts w:ascii="Times New Roman" w:eastAsia="Times New Roman" w:hAnsi="Times New Roman" w:cs="Times New Roman"/>
          <w:bCs/>
          <w:iCs/>
          <w:color w:val="000000"/>
          <w:sz w:val="24"/>
          <w:szCs w:val="24"/>
          <w:lang w:val="id-ID"/>
        </w:rPr>
        <w:t>pada berbagai seluruh bidang ilmu Pendidikan.</w:t>
      </w:r>
    </w:p>
    <w:p w14:paraId="1CA0AAAC" w14:textId="0A053FB5" w:rsidR="00A12F8A" w:rsidRPr="00914D78" w:rsidRDefault="00A12F8A">
      <w:pPr>
        <w:spacing w:after="0" w:line="240" w:lineRule="auto"/>
        <w:jc w:val="both"/>
        <w:rPr>
          <w:rFonts w:ascii="Times New Roman" w:eastAsia="Times New Roman" w:hAnsi="Times New Roman" w:cs="Times New Roman"/>
          <w:b/>
          <w:i/>
          <w:color w:val="000000"/>
          <w:sz w:val="24"/>
          <w:szCs w:val="24"/>
          <w:lang w:val="id-ID"/>
        </w:rPr>
      </w:pPr>
    </w:p>
    <w:p w14:paraId="5991B21E" w14:textId="4103FAD1" w:rsidR="00A12F8A" w:rsidRPr="00914D78" w:rsidRDefault="00000000" w:rsidP="00216923">
      <w:pPr>
        <w:shd w:val="clear" w:color="auto" w:fill="FFFFFF"/>
        <w:spacing w:after="0" w:line="240" w:lineRule="auto"/>
        <w:rPr>
          <w:rFonts w:ascii="Times New Roman" w:eastAsia="Times New Roman" w:hAnsi="Times New Roman" w:cs="Times New Roman"/>
          <w:b/>
          <w:i/>
          <w:color w:val="000000"/>
          <w:sz w:val="24"/>
          <w:szCs w:val="24"/>
          <w:lang w:val="id-ID"/>
        </w:rPr>
      </w:pPr>
      <w:r w:rsidRPr="00914D78">
        <w:rPr>
          <w:rFonts w:ascii="Times New Roman" w:eastAsia="Times New Roman" w:hAnsi="Times New Roman" w:cs="Times New Roman"/>
          <w:b/>
          <w:color w:val="000000"/>
          <w:sz w:val="24"/>
          <w:szCs w:val="24"/>
          <w:lang w:val="id-ID"/>
        </w:rPr>
        <w:t xml:space="preserve">UCAPAN TERIMA KASIH </w:t>
      </w:r>
    </w:p>
    <w:p w14:paraId="5B3B5C9B" w14:textId="5EC464E9" w:rsidR="007B4E3C" w:rsidRPr="00914D78" w:rsidRDefault="007B4E3C" w:rsidP="007B4E3C">
      <w:pPr>
        <w:spacing w:after="0" w:line="240" w:lineRule="auto"/>
        <w:ind w:firstLine="720"/>
        <w:jc w:val="both"/>
        <w:rPr>
          <w:rFonts w:ascii="Times New Roman" w:eastAsia="Times New Roman" w:hAnsi="Times New Roman" w:cs="Times New Roman"/>
          <w:color w:val="000000"/>
          <w:sz w:val="24"/>
          <w:szCs w:val="24"/>
          <w:lang w:val="id-ID"/>
        </w:rPr>
      </w:pPr>
      <w:r w:rsidRPr="00914D78">
        <w:rPr>
          <w:rFonts w:ascii="Times New Roman" w:eastAsia="Times New Roman" w:hAnsi="Times New Roman" w:cs="Times New Roman"/>
          <w:bCs/>
          <w:iCs/>
          <w:color w:val="000000"/>
          <w:sz w:val="24"/>
          <w:szCs w:val="24"/>
          <w:lang w:val="id-ID"/>
        </w:rPr>
        <w:t>Penulisan artikel Etnopedagogi ini didukung oleh berbagai pihak. Oleh karena itu, ucapan terima kasih diberikan kepada Staf Dosen Pengajar Program Studi ilmu Pendidikan, Universitas Pendidikan Ganesha, dan Institut Pendidikan Soe, yang telah banyak memberikan</w:t>
      </w:r>
      <w:r w:rsidR="00A966D7" w:rsidRPr="00914D78">
        <w:rPr>
          <w:rFonts w:ascii="Times New Roman" w:eastAsia="Times New Roman" w:hAnsi="Times New Roman" w:cs="Times New Roman"/>
          <w:bCs/>
          <w:iCs/>
          <w:color w:val="000000"/>
          <w:sz w:val="24"/>
          <w:szCs w:val="24"/>
          <w:lang w:val="id-ID"/>
        </w:rPr>
        <w:t xml:space="preserve"> masukan dan saran, </w:t>
      </w:r>
      <w:r w:rsidRPr="00914D78">
        <w:rPr>
          <w:rFonts w:ascii="Times New Roman" w:eastAsia="Times New Roman" w:hAnsi="Times New Roman" w:cs="Times New Roman"/>
          <w:bCs/>
          <w:iCs/>
          <w:color w:val="000000"/>
          <w:sz w:val="24"/>
          <w:szCs w:val="24"/>
          <w:lang w:val="id-ID"/>
        </w:rPr>
        <w:t xml:space="preserve"> </w:t>
      </w:r>
      <w:r w:rsidR="00A966D7" w:rsidRPr="00914D78">
        <w:rPr>
          <w:rFonts w:ascii="Times New Roman" w:eastAsia="Times New Roman" w:hAnsi="Times New Roman" w:cs="Times New Roman"/>
          <w:bCs/>
          <w:iCs/>
          <w:color w:val="000000"/>
          <w:sz w:val="24"/>
          <w:szCs w:val="24"/>
          <w:lang w:val="id-ID"/>
        </w:rPr>
        <w:t>dukungan, serta</w:t>
      </w:r>
      <w:r w:rsidRPr="00914D78">
        <w:rPr>
          <w:rFonts w:ascii="Times New Roman" w:eastAsia="Times New Roman" w:hAnsi="Times New Roman" w:cs="Times New Roman"/>
          <w:bCs/>
          <w:iCs/>
          <w:color w:val="000000"/>
          <w:sz w:val="24"/>
          <w:szCs w:val="24"/>
          <w:lang w:val="id-ID"/>
        </w:rPr>
        <w:t xml:space="preserve"> motivasi, sehingga artikel ini dapat terselesaikan dengan baik. </w:t>
      </w:r>
    </w:p>
    <w:p w14:paraId="037283EA" w14:textId="77777777" w:rsidR="007B4E3C" w:rsidRPr="00914D78" w:rsidRDefault="007B4E3C">
      <w:pPr>
        <w:spacing w:after="0" w:line="240" w:lineRule="auto"/>
        <w:jc w:val="both"/>
        <w:rPr>
          <w:rFonts w:ascii="Times New Roman" w:eastAsia="Times New Roman" w:hAnsi="Times New Roman" w:cs="Times New Roman"/>
          <w:b/>
          <w:i/>
          <w:color w:val="000000"/>
          <w:sz w:val="24"/>
          <w:szCs w:val="24"/>
          <w:lang w:val="id-ID"/>
        </w:rPr>
      </w:pPr>
    </w:p>
    <w:p w14:paraId="456AFE64" w14:textId="1F10E0DF" w:rsidR="00A12F8A" w:rsidRPr="00914D78" w:rsidRDefault="00000000">
      <w:pPr>
        <w:shd w:val="clear" w:color="auto" w:fill="FFFFFF"/>
        <w:spacing w:after="0" w:line="240" w:lineRule="auto"/>
        <w:jc w:val="both"/>
        <w:rPr>
          <w:rFonts w:ascii="Times New Roman" w:eastAsia="Times New Roman" w:hAnsi="Times New Roman" w:cs="Times New Roman"/>
          <w:color w:val="000000"/>
          <w:sz w:val="24"/>
          <w:szCs w:val="24"/>
          <w:lang w:val="id-ID"/>
        </w:rPr>
      </w:pPr>
      <w:r w:rsidRPr="00914D78">
        <w:rPr>
          <w:rFonts w:ascii="Times New Roman" w:eastAsia="Times New Roman" w:hAnsi="Times New Roman" w:cs="Times New Roman"/>
          <w:b/>
          <w:color w:val="000000"/>
          <w:sz w:val="24"/>
          <w:szCs w:val="24"/>
          <w:lang w:val="id-ID"/>
        </w:rPr>
        <w:t xml:space="preserve">DAFTAR RUJUKAN </w:t>
      </w:r>
    </w:p>
    <w:p w14:paraId="25FC7CDD" w14:textId="0CB8A2A5"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
          <w:color w:val="000000"/>
          <w:sz w:val="20"/>
          <w:szCs w:val="20"/>
          <w:lang w:val="id-ID"/>
        </w:rPr>
      </w:pPr>
    </w:p>
    <w:p w14:paraId="624EFAFB"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Alonso, D., Fabbian, G., Storey-Fisher, K., Eilers, A.-C., García-García, C., Hogg, D. W., &amp; Rix, H.-W. (2023). Constraining cosmology with the Gaia-unWISE Quasar Catalog and CMB lensing: Structure growth. </w:t>
      </w:r>
      <w:r w:rsidRPr="00A966D7">
        <w:rPr>
          <w:rFonts w:ascii="Times New Roman" w:eastAsia="Times New Roman" w:hAnsi="Times New Roman" w:cs="Times New Roman"/>
          <w:bCs/>
          <w:i/>
          <w:iCs/>
          <w:color w:val="000000"/>
          <w:sz w:val="24"/>
          <w:szCs w:val="24"/>
          <w:lang w:val="id-ID"/>
        </w:rPr>
        <w:t>arXiv preprint arXiv:2306.17748</w:t>
      </w:r>
      <w:r w:rsidRPr="00A966D7">
        <w:rPr>
          <w:rFonts w:ascii="Times New Roman" w:eastAsia="Times New Roman" w:hAnsi="Times New Roman" w:cs="Times New Roman"/>
          <w:bCs/>
          <w:color w:val="000000"/>
          <w:sz w:val="24"/>
          <w:szCs w:val="24"/>
          <w:lang w:val="id-ID"/>
        </w:rPr>
        <w:t>.</w:t>
      </w:r>
    </w:p>
    <w:p w14:paraId="0AFF6114"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Barak, M., &amp; Usher, M. (2021). The innovation level of engineering students' team projects in hybrid and online learning environments. </w:t>
      </w:r>
      <w:r w:rsidRPr="00A966D7">
        <w:rPr>
          <w:rFonts w:ascii="Times New Roman" w:eastAsia="Times New Roman" w:hAnsi="Times New Roman" w:cs="Times New Roman"/>
          <w:bCs/>
          <w:i/>
          <w:iCs/>
          <w:color w:val="000000"/>
          <w:sz w:val="24"/>
          <w:szCs w:val="24"/>
          <w:lang w:val="id-ID"/>
        </w:rPr>
        <w:t>European Journal of Engineering Education, 46</w:t>
      </w:r>
      <w:r w:rsidRPr="00A966D7">
        <w:rPr>
          <w:rFonts w:ascii="Times New Roman" w:eastAsia="Times New Roman" w:hAnsi="Times New Roman" w:cs="Times New Roman"/>
          <w:bCs/>
          <w:color w:val="000000"/>
          <w:sz w:val="24"/>
          <w:szCs w:val="24"/>
          <w:lang w:val="id-ID"/>
        </w:rPr>
        <w:t>(5), 728–746.</w:t>
      </w:r>
    </w:p>
    <w:p w14:paraId="023BF358"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Bell, S. (2021). Long-term health effects of COVID-19: Disability and function. </w:t>
      </w:r>
      <w:r w:rsidRPr="00A966D7">
        <w:rPr>
          <w:rFonts w:ascii="Times New Roman" w:eastAsia="Times New Roman" w:hAnsi="Times New Roman" w:cs="Times New Roman"/>
          <w:bCs/>
          <w:i/>
          <w:iCs/>
          <w:color w:val="000000"/>
          <w:sz w:val="24"/>
          <w:szCs w:val="24"/>
          <w:lang w:val="id-ID"/>
        </w:rPr>
        <w:t>The National Academies Press</w:t>
      </w:r>
      <w:r w:rsidRPr="00A966D7">
        <w:rPr>
          <w:rFonts w:ascii="Times New Roman" w:eastAsia="Times New Roman" w:hAnsi="Times New Roman" w:cs="Times New Roman"/>
          <w:bCs/>
          <w:color w:val="000000"/>
          <w:sz w:val="24"/>
          <w:szCs w:val="24"/>
          <w:lang w:val="id-ID"/>
        </w:rPr>
        <w:t xml:space="preserve">. </w:t>
      </w:r>
      <w:hyperlink r:id="rId18" w:history="1">
        <w:r w:rsidRPr="00A966D7">
          <w:rPr>
            <w:rStyle w:val="Hyperlink"/>
            <w:rFonts w:ascii="Times New Roman" w:eastAsia="Times New Roman" w:hAnsi="Times New Roman" w:cs="Times New Roman"/>
            <w:bCs/>
            <w:sz w:val="24"/>
            <w:szCs w:val="24"/>
            <w:lang w:val="id-ID"/>
          </w:rPr>
          <w:t>https://doi.org/10.17226/26044</w:t>
        </w:r>
      </w:hyperlink>
    </w:p>
    <w:p w14:paraId="50F3177D"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Bennett, J., &amp; McWhirter, R. (2020). Beyond DNA sensing: Expanding the role of cGAS/STING in immunity and inflammation. </w:t>
      </w:r>
      <w:r w:rsidRPr="00A966D7">
        <w:rPr>
          <w:rFonts w:ascii="Times New Roman" w:eastAsia="Times New Roman" w:hAnsi="Times New Roman" w:cs="Times New Roman"/>
          <w:bCs/>
          <w:i/>
          <w:iCs/>
          <w:color w:val="000000"/>
          <w:sz w:val="24"/>
          <w:szCs w:val="24"/>
          <w:lang w:val="id-ID"/>
        </w:rPr>
        <w:t>Frontiers in Immunology, 11</w:t>
      </w:r>
      <w:r w:rsidRPr="00A966D7">
        <w:rPr>
          <w:rFonts w:ascii="Times New Roman" w:eastAsia="Times New Roman" w:hAnsi="Times New Roman" w:cs="Times New Roman"/>
          <w:bCs/>
          <w:color w:val="000000"/>
          <w:sz w:val="24"/>
          <w:szCs w:val="24"/>
          <w:lang w:val="id-ID"/>
        </w:rPr>
        <w:t xml:space="preserve">(611347). </w:t>
      </w:r>
      <w:hyperlink r:id="rId19" w:history="1">
        <w:r w:rsidRPr="00A966D7">
          <w:rPr>
            <w:rStyle w:val="Hyperlink"/>
            <w:rFonts w:ascii="Times New Roman" w:eastAsia="Times New Roman" w:hAnsi="Times New Roman" w:cs="Times New Roman"/>
            <w:bCs/>
            <w:sz w:val="24"/>
            <w:szCs w:val="24"/>
            <w:lang w:val="id-ID"/>
          </w:rPr>
          <w:t>https://doi.org/10.3389/fimmu.2020.611347</w:t>
        </w:r>
      </w:hyperlink>
    </w:p>
    <w:p w14:paraId="18D8E9CF"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Black, P., &amp; Wiliam, D. (2018). Classroom assessment and pedagogy. </w:t>
      </w:r>
      <w:r w:rsidRPr="00A966D7">
        <w:rPr>
          <w:rFonts w:ascii="Times New Roman" w:eastAsia="Times New Roman" w:hAnsi="Times New Roman" w:cs="Times New Roman"/>
          <w:bCs/>
          <w:i/>
          <w:iCs/>
          <w:color w:val="000000"/>
          <w:sz w:val="24"/>
          <w:szCs w:val="24"/>
          <w:lang w:val="id-ID"/>
        </w:rPr>
        <w:t>Assessment in Education: Principles, Policy &amp; Practice, 25</w:t>
      </w:r>
      <w:r w:rsidRPr="00A966D7">
        <w:rPr>
          <w:rFonts w:ascii="Times New Roman" w:eastAsia="Times New Roman" w:hAnsi="Times New Roman" w:cs="Times New Roman"/>
          <w:bCs/>
          <w:color w:val="000000"/>
          <w:sz w:val="24"/>
          <w:szCs w:val="24"/>
          <w:lang w:val="id-ID"/>
        </w:rPr>
        <w:t xml:space="preserve">(3), 551–575. </w:t>
      </w:r>
      <w:hyperlink r:id="rId20" w:history="1">
        <w:r w:rsidRPr="00A966D7">
          <w:rPr>
            <w:rStyle w:val="Hyperlink"/>
            <w:rFonts w:ascii="Times New Roman" w:eastAsia="Times New Roman" w:hAnsi="Times New Roman" w:cs="Times New Roman"/>
            <w:bCs/>
            <w:sz w:val="24"/>
            <w:szCs w:val="24"/>
            <w:lang w:val="id-ID"/>
          </w:rPr>
          <w:t>https://doi.org/10.1080/0969594X.2018.1441807</w:t>
        </w:r>
      </w:hyperlink>
    </w:p>
    <w:p w14:paraId="548E7B0C"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lastRenderedPageBreak/>
        <w:t xml:space="preserve">Borg, W. R., &amp; Gall, M. D. (2007). </w:t>
      </w:r>
      <w:r w:rsidRPr="00A966D7">
        <w:rPr>
          <w:rFonts w:ascii="Times New Roman" w:eastAsia="Times New Roman" w:hAnsi="Times New Roman" w:cs="Times New Roman"/>
          <w:bCs/>
          <w:i/>
          <w:iCs/>
          <w:color w:val="000000"/>
          <w:sz w:val="24"/>
          <w:szCs w:val="24"/>
          <w:lang w:val="id-ID"/>
        </w:rPr>
        <w:t>Educational research: An introduction</w:t>
      </w:r>
      <w:r w:rsidRPr="00A966D7">
        <w:rPr>
          <w:rFonts w:ascii="Times New Roman" w:eastAsia="Times New Roman" w:hAnsi="Times New Roman" w:cs="Times New Roman"/>
          <w:bCs/>
          <w:color w:val="000000"/>
          <w:sz w:val="24"/>
          <w:szCs w:val="24"/>
          <w:lang w:val="id-ID"/>
        </w:rPr>
        <w:t xml:space="preserve"> (8th ed.). Pearson.</w:t>
      </w:r>
    </w:p>
    <w:p w14:paraId="791354D2"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Brookhart, S. M. (2013). </w:t>
      </w:r>
      <w:r w:rsidRPr="00A966D7">
        <w:rPr>
          <w:rFonts w:ascii="Times New Roman" w:eastAsia="Times New Roman" w:hAnsi="Times New Roman" w:cs="Times New Roman"/>
          <w:bCs/>
          <w:i/>
          <w:iCs/>
          <w:color w:val="000000"/>
          <w:sz w:val="24"/>
          <w:szCs w:val="24"/>
          <w:lang w:val="id-ID"/>
        </w:rPr>
        <w:t>How to create and use rubrics for formative assessment and grading</w:t>
      </w:r>
      <w:r w:rsidRPr="00A966D7">
        <w:rPr>
          <w:rFonts w:ascii="Times New Roman" w:eastAsia="Times New Roman" w:hAnsi="Times New Roman" w:cs="Times New Roman"/>
          <w:bCs/>
          <w:color w:val="000000"/>
          <w:sz w:val="24"/>
          <w:szCs w:val="24"/>
          <w:lang w:val="id-ID"/>
        </w:rPr>
        <w:t>. ASCD.</w:t>
      </w:r>
    </w:p>
    <w:p w14:paraId="75A9F7D8"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Cobb, P. (2021). Designing for productive disciplinary engagement. </w:t>
      </w:r>
      <w:r w:rsidRPr="00A966D7">
        <w:rPr>
          <w:rFonts w:ascii="Times New Roman" w:eastAsia="Times New Roman" w:hAnsi="Times New Roman" w:cs="Times New Roman"/>
          <w:bCs/>
          <w:i/>
          <w:iCs/>
          <w:color w:val="000000"/>
          <w:sz w:val="24"/>
          <w:szCs w:val="24"/>
          <w:lang w:val="id-ID"/>
        </w:rPr>
        <w:t>Journal for Research in Mathematics Education, 52</w:t>
      </w:r>
      <w:r w:rsidRPr="00A966D7">
        <w:rPr>
          <w:rFonts w:ascii="Times New Roman" w:eastAsia="Times New Roman" w:hAnsi="Times New Roman" w:cs="Times New Roman"/>
          <w:bCs/>
          <w:color w:val="000000"/>
          <w:sz w:val="24"/>
          <w:szCs w:val="24"/>
          <w:lang w:val="id-ID"/>
        </w:rPr>
        <w:t xml:space="preserve">(1), 3–18. </w:t>
      </w:r>
      <w:hyperlink r:id="rId21" w:history="1">
        <w:r w:rsidRPr="00A966D7">
          <w:rPr>
            <w:rStyle w:val="Hyperlink"/>
            <w:rFonts w:ascii="Times New Roman" w:eastAsia="Times New Roman" w:hAnsi="Times New Roman" w:cs="Times New Roman"/>
            <w:bCs/>
            <w:sz w:val="24"/>
            <w:szCs w:val="24"/>
            <w:lang w:val="id-ID"/>
          </w:rPr>
          <w:t>https://doi.org/10.5951/jresematheduc.2020.0030</w:t>
        </w:r>
      </w:hyperlink>
    </w:p>
    <w:p w14:paraId="1496078B"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Dillenbourg, P. (1999). </w:t>
      </w:r>
      <w:r w:rsidRPr="00A966D7">
        <w:rPr>
          <w:rFonts w:ascii="Times New Roman" w:eastAsia="Times New Roman" w:hAnsi="Times New Roman" w:cs="Times New Roman"/>
          <w:bCs/>
          <w:i/>
          <w:iCs/>
          <w:color w:val="000000"/>
          <w:sz w:val="24"/>
          <w:szCs w:val="24"/>
          <w:lang w:val="id-ID"/>
        </w:rPr>
        <w:t>Collaborative learning: Cognitive and computational approaches</w:t>
      </w:r>
      <w:r w:rsidRPr="00A966D7">
        <w:rPr>
          <w:rFonts w:ascii="Times New Roman" w:eastAsia="Times New Roman" w:hAnsi="Times New Roman" w:cs="Times New Roman"/>
          <w:bCs/>
          <w:color w:val="000000"/>
          <w:sz w:val="24"/>
          <w:szCs w:val="24"/>
          <w:lang w:val="id-ID"/>
        </w:rPr>
        <w:t>. Elsevier Science.</w:t>
      </w:r>
    </w:p>
    <w:p w14:paraId="5AAC0C87"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Islam, M. A., &amp; Mollah, M. A. (2020). Content validation of educational measurement tools: A review. </w:t>
      </w:r>
      <w:r w:rsidRPr="00A966D7">
        <w:rPr>
          <w:rFonts w:ascii="Times New Roman" w:eastAsia="Times New Roman" w:hAnsi="Times New Roman" w:cs="Times New Roman"/>
          <w:bCs/>
          <w:i/>
          <w:iCs/>
          <w:color w:val="000000"/>
          <w:sz w:val="24"/>
          <w:szCs w:val="24"/>
          <w:lang w:val="id-ID"/>
        </w:rPr>
        <w:t>International Journal of Education and Practice, 8</w:t>
      </w:r>
      <w:r w:rsidRPr="00A966D7">
        <w:rPr>
          <w:rFonts w:ascii="Times New Roman" w:eastAsia="Times New Roman" w:hAnsi="Times New Roman" w:cs="Times New Roman"/>
          <w:bCs/>
          <w:color w:val="000000"/>
          <w:sz w:val="24"/>
          <w:szCs w:val="24"/>
          <w:lang w:val="id-ID"/>
        </w:rPr>
        <w:t xml:space="preserve">(3), 79–85. </w:t>
      </w:r>
      <w:hyperlink r:id="rId22" w:history="1">
        <w:r w:rsidRPr="00A966D7">
          <w:rPr>
            <w:rStyle w:val="Hyperlink"/>
            <w:rFonts w:ascii="Times New Roman" w:eastAsia="Times New Roman" w:hAnsi="Times New Roman" w:cs="Times New Roman"/>
            <w:bCs/>
            <w:sz w:val="24"/>
            <w:szCs w:val="24"/>
            <w:lang w:val="id-ID"/>
          </w:rPr>
          <w:t>https://doi.org/10.18488/journal.61.2020.83.79.85</w:t>
        </w:r>
      </w:hyperlink>
    </w:p>
    <w:p w14:paraId="15697741"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Jiménez-González, E., &amp; Torres-López, T. M. (2022). Evaluating the content validity of the Depression Comprehensive Evaluation Tool (DCET): Expert judgment and its role in psychological instrument development. </w:t>
      </w:r>
      <w:r w:rsidRPr="00A966D7">
        <w:rPr>
          <w:rFonts w:ascii="Times New Roman" w:eastAsia="Times New Roman" w:hAnsi="Times New Roman" w:cs="Times New Roman"/>
          <w:bCs/>
          <w:i/>
          <w:iCs/>
          <w:color w:val="000000"/>
          <w:sz w:val="24"/>
          <w:szCs w:val="24"/>
          <w:lang w:val="id-ID"/>
        </w:rPr>
        <w:t>Journal of Psychological Assessment and Evaluation, 34</w:t>
      </w:r>
      <w:r w:rsidRPr="00A966D7">
        <w:rPr>
          <w:rFonts w:ascii="Times New Roman" w:eastAsia="Times New Roman" w:hAnsi="Times New Roman" w:cs="Times New Roman"/>
          <w:bCs/>
          <w:color w:val="000000"/>
          <w:sz w:val="24"/>
          <w:szCs w:val="24"/>
          <w:lang w:val="id-ID"/>
        </w:rPr>
        <w:t xml:space="preserve">(3), 123–135. </w:t>
      </w:r>
      <w:hyperlink r:id="rId23" w:history="1">
        <w:r w:rsidRPr="00A966D7">
          <w:rPr>
            <w:rStyle w:val="Hyperlink"/>
            <w:rFonts w:ascii="Times New Roman" w:eastAsia="Times New Roman" w:hAnsi="Times New Roman" w:cs="Times New Roman"/>
            <w:bCs/>
            <w:sz w:val="24"/>
            <w:szCs w:val="24"/>
            <w:lang w:val="id-ID"/>
          </w:rPr>
          <w:t>https://doi.org/10.1016/j.jpse.2022.04.001</w:t>
        </w:r>
      </w:hyperlink>
    </w:p>
    <w:p w14:paraId="0A10B4C9"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Johnson, D. W., &amp; Johnson, R. T. (1999). </w:t>
      </w:r>
      <w:r w:rsidRPr="00A966D7">
        <w:rPr>
          <w:rFonts w:ascii="Times New Roman" w:eastAsia="Times New Roman" w:hAnsi="Times New Roman" w:cs="Times New Roman"/>
          <w:bCs/>
          <w:i/>
          <w:iCs/>
          <w:color w:val="000000"/>
          <w:sz w:val="24"/>
          <w:szCs w:val="24"/>
          <w:lang w:val="id-ID"/>
        </w:rPr>
        <w:t>Learning together and alone: Cooperative, competitive, and individualistic learning</w:t>
      </w:r>
      <w:r w:rsidRPr="00A966D7">
        <w:rPr>
          <w:rFonts w:ascii="Times New Roman" w:eastAsia="Times New Roman" w:hAnsi="Times New Roman" w:cs="Times New Roman"/>
          <w:bCs/>
          <w:color w:val="000000"/>
          <w:sz w:val="24"/>
          <w:szCs w:val="24"/>
          <w:lang w:val="id-ID"/>
        </w:rPr>
        <w:t xml:space="preserve"> (5th ed.). Allyn and Bacon.</w:t>
      </w:r>
    </w:p>
    <w:p w14:paraId="3DF43107"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Joyce, B., Weil, M., &amp; Calhoun, E. (2015). </w:t>
      </w:r>
      <w:r w:rsidRPr="00A966D7">
        <w:rPr>
          <w:rFonts w:ascii="Times New Roman" w:eastAsia="Times New Roman" w:hAnsi="Times New Roman" w:cs="Times New Roman"/>
          <w:bCs/>
          <w:i/>
          <w:iCs/>
          <w:color w:val="000000"/>
          <w:sz w:val="24"/>
          <w:szCs w:val="24"/>
          <w:lang w:val="id-ID"/>
        </w:rPr>
        <w:t>Models of teaching</w:t>
      </w:r>
      <w:r w:rsidRPr="00A966D7">
        <w:rPr>
          <w:rFonts w:ascii="Times New Roman" w:eastAsia="Times New Roman" w:hAnsi="Times New Roman" w:cs="Times New Roman"/>
          <w:bCs/>
          <w:color w:val="000000"/>
          <w:sz w:val="24"/>
          <w:szCs w:val="24"/>
          <w:lang w:val="id-ID"/>
        </w:rPr>
        <w:t xml:space="preserve"> (9th ed.). Pearson.</w:t>
      </w:r>
    </w:p>
    <w:p w14:paraId="5C09A13F"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Larkin, T., &amp; Budny, D. (2005, July). Writing as an active learning tool. Dalam </w:t>
      </w:r>
      <w:r w:rsidRPr="00A966D7">
        <w:rPr>
          <w:rFonts w:ascii="Times New Roman" w:eastAsia="Times New Roman" w:hAnsi="Times New Roman" w:cs="Times New Roman"/>
          <w:bCs/>
          <w:i/>
          <w:iCs/>
          <w:color w:val="000000"/>
          <w:sz w:val="24"/>
          <w:szCs w:val="24"/>
          <w:lang w:val="id-ID"/>
        </w:rPr>
        <w:t>Proceedings of the International Conference on Engineering Education</w:t>
      </w:r>
      <w:r w:rsidRPr="00A966D7">
        <w:rPr>
          <w:rFonts w:ascii="Times New Roman" w:eastAsia="Times New Roman" w:hAnsi="Times New Roman" w:cs="Times New Roman"/>
          <w:bCs/>
          <w:color w:val="000000"/>
          <w:sz w:val="24"/>
          <w:szCs w:val="24"/>
          <w:lang w:val="id-ID"/>
        </w:rPr>
        <w:t xml:space="preserve">, Gliwice, Poland. </w:t>
      </w:r>
      <w:hyperlink r:id="rId24" w:history="1">
        <w:r w:rsidRPr="00A966D7">
          <w:rPr>
            <w:rStyle w:val="Hyperlink"/>
            <w:rFonts w:ascii="Times New Roman" w:eastAsia="Times New Roman" w:hAnsi="Times New Roman" w:cs="Times New Roman"/>
            <w:bCs/>
            <w:sz w:val="24"/>
            <w:szCs w:val="24"/>
            <w:lang w:val="id-ID"/>
          </w:rPr>
          <w:t>https://www.semanticscholar.org/paper/Writing-as-an-active-learning-tool-Larkin-Budny/2a582d723b277151e8b830d9364d4f382df73fac</w:t>
        </w:r>
      </w:hyperlink>
    </w:p>
    <w:p w14:paraId="787BE791"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Llewellyn, D. (2013). </w:t>
      </w:r>
      <w:r w:rsidRPr="00A966D7">
        <w:rPr>
          <w:rFonts w:ascii="Times New Roman" w:eastAsia="Times New Roman" w:hAnsi="Times New Roman" w:cs="Times New Roman"/>
          <w:bCs/>
          <w:i/>
          <w:iCs/>
          <w:color w:val="000000"/>
          <w:sz w:val="24"/>
          <w:szCs w:val="24"/>
          <w:lang w:val="id-ID"/>
        </w:rPr>
        <w:t>Teaching high school science through inquiry and argumentation</w:t>
      </w:r>
      <w:r w:rsidRPr="00A966D7">
        <w:rPr>
          <w:rFonts w:ascii="Times New Roman" w:eastAsia="Times New Roman" w:hAnsi="Times New Roman" w:cs="Times New Roman"/>
          <w:bCs/>
          <w:color w:val="000000"/>
          <w:sz w:val="24"/>
          <w:szCs w:val="24"/>
          <w:lang w:val="id-ID"/>
        </w:rPr>
        <w:t>. Corwin Press.</w:t>
      </w:r>
    </w:p>
    <w:p w14:paraId="446FA547"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Maulina, E., &amp; Saputra, M. (2023). Evaluating students’ creativity through project-based learning with local potential integration. </w:t>
      </w:r>
      <w:r w:rsidRPr="00A966D7">
        <w:rPr>
          <w:rFonts w:ascii="Times New Roman" w:eastAsia="Times New Roman" w:hAnsi="Times New Roman" w:cs="Times New Roman"/>
          <w:bCs/>
          <w:i/>
          <w:iCs/>
          <w:color w:val="000000"/>
          <w:sz w:val="24"/>
          <w:szCs w:val="24"/>
          <w:lang w:val="id-ID"/>
        </w:rPr>
        <w:t>Journal of Education and Learning, 17</w:t>
      </w:r>
      <w:r w:rsidRPr="00A966D7">
        <w:rPr>
          <w:rFonts w:ascii="Times New Roman" w:eastAsia="Times New Roman" w:hAnsi="Times New Roman" w:cs="Times New Roman"/>
          <w:bCs/>
          <w:color w:val="000000"/>
          <w:sz w:val="24"/>
          <w:szCs w:val="24"/>
          <w:lang w:val="id-ID"/>
        </w:rPr>
        <w:t xml:space="preserve">(1), 45–56. </w:t>
      </w:r>
      <w:hyperlink r:id="rId25" w:history="1">
        <w:r w:rsidRPr="00A966D7">
          <w:rPr>
            <w:rStyle w:val="Hyperlink"/>
            <w:rFonts w:ascii="Times New Roman" w:eastAsia="Times New Roman" w:hAnsi="Times New Roman" w:cs="Times New Roman"/>
            <w:bCs/>
            <w:sz w:val="24"/>
            <w:szCs w:val="24"/>
            <w:lang w:val="id-ID"/>
          </w:rPr>
          <w:t>https://doi.org/10.11591/edulearn.v17i1.21231</w:t>
        </w:r>
      </w:hyperlink>
    </w:p>
    <w:p w14:paraId="0A247B86"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Rizal, M., Restyowati, A., &amp; Anggraeni, L. (2024). Penerapan pembelajaran berbasis potensi lokal untuk meningkatkan kreativitas siswa. </w:t>
      </w:r>
      <w:r w:rsidRPr="00A966D7">
        <w:rPr>
          <w:rFonts w:ascii="Times New Roman" w:eastAsia="Times New Roman" w:hAnsi="Times New Roman" w:cs="Times New Roman"/>
          <w:bCs/>
          <w:i/>
          <w:iCs/>
          <w:color w:val="000000"/>
          <w:sz w:val="24"/>
          <w:szCs w:val="24"/>
          <w:lang w:val="id-ID"/>
        </w:rPr>
        <w:t>Jurnal Pendidikan Sains Indonesia, 19</w:t>
      </w:r>
      <w:r w:rsidRPr="00A966D7">
        <w:rPr>
          <w:rFonts w:ascii="Times New Roman" w:eastAsia="Times New Roman" w:hAnsi="Times New Roman" w:cs="Times New Roman"/>
          <w:bCs/>
          <w:color w:val="000000"/>
          <w:sz w:val="24"/>
          <w:szCs w:val="24"/>
          <w:lang w:val="id-ID"/>
        </w:rPr>
        <w:t>(3), 175–189.</w:t>
      </w:r>
    </w:p>
    <w:p w14:paraId="34A37848"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Roebianto Adiyo, Savitri, I. S., Aulia, I., &amp; Mubarokah, A. S. L. (2023). Content validity: Definition and procedure of content validation in psychological research. </w:t>
      </w:r>
      <w:r w:rsidRPr="00A966D7">
        <w:rPr>
          <w:rFonts w:ascii="Times New Roman" w:eastAsia="Times New Roman" w:hAnsi="Times New Roman" w:cs="Times New Roman"/>
          <w:bCs/>
          <w:i/>
          <w:iCs/>
          <w:color w:val="000000"/>
          <w:sz w:val="24"/>
          <w:szCs w:val="24"/>
          <w:lang w:val="id-ID"/>
        </w:rPr>
        <w:t>TPM, 30</w:t>
      </w:r>
      <w:r w:rsidRPr="00A966D7">
        <w:rPr>
          <w:rFonts w:ascii="Times New Roman" w:eastAsia="Times New Roman" w:hAnsi="Times New Roman" w:cs="Times New Roman"/>
          <w:bCs/>
          <w:color w:val="000000"/>
          <w:sz w:val="24"/>
          <w:szCs w:val="24"/>
          <w:lang w:val="id-ID"/>
        </w:rPr>
        <w:t xml:space="preserve">(1). </w:t>
      </w:r>
      <w:hyperlink r:id="rId26" w:history="1">
        <w:r w:rsidRPr="00A966D7">
          <w:rPr>
            <w:rStyle w:val="Hyperlink"/>
            <w:rFonts w:ascii="Times New Roman" w:eastAsia="Times New Roman" w:hAnsi="Times New Roman" w:cs="Times New Roman"/>
            <w:bCs/>
            <w:sz w:val="24"/>
            <w:szCs w:val="24"/>
            <w:lang w:val="id-ID"/>
          </w:rPr>
          <w:t>https://doi.org/10.4473/TPM30.1.1</w:t>
        </w:r>
      </w:hyperlink>
    </w:p>
    <w:p w14:paraId="7E4A2942"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Sadler, D. R. (2021). Formative assessment and the design of instructional systems. </w:t>
      </w:r>
      <w:r w:rsidRPr="00A966D7">
        <w:rPr>
          <w:rFonts w:ascii="Times New Roman" w:eastAsia="Times New Roman" w:hAnsi="Times New Roman" w:cs="Times New Roman"/>
          <w:bCs/>
          <w:i/>
          <w:iCs/>
          <w:color w:val="000000"/>
          <w:sz w:val="24"/>
          <w:szCs w:val="24"/>
          <w:lang w:val="id-ID"/>
        </w:rPr>
        <w:t>Instructional Science, 49</w:t>
      </w:r>
      <w:r w:rsidRPr="00A966D7">
        <w:rPr>
          <w:rFonts w:ascii="Times New Roman" w:eastAsia="Times New Roman" w:hAnsi="Times New Roman" w:cs="Times New Roman"/>
          <w:bCs/>
          <w:color w:val="000000"/>
          <w:sz w:val="24"/>
          <w:szCs w:val="24"/>
          <w:lang w:val="id-ID"/>
        </w:rPr>
        <w:t xml:space="preserve">(3), 219–234. </w:t>
      </w:r>
      <w:hyperlink r:id="rId27" w:history="1">
        <w:r w:rsidRPr="00A966D7">
          <w:rPr>
            <w:rStyle w:val="Hyperlink"/>
            <w:rFonts w:ascii="Times New Roman" w:eastAsia="Times New Roman" w:hAnsi="Times New Roman" w:cs="Times New Roman"/>
            <w:bCs/>
            <w:sz w:val="24"/>
            <w:szCs w:val="24"/>
            <w:lang w:val="id-ID"/>
          </w:rPr>
          <w:t>https://doi.org/10.1007/s11251-021-09547-0</w:t>
        </w:r>
      </w:hyperlink>
    </w:p>
    <w:p w14:paraId="7E1DD7A3"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Thomas, J. W. (2000). </w:t>
      </w:r>
      <w:r w:rsidRPr="00A966D7">
        <w:rPr>
          <w:rFonts w:ascii="Times New Roman" w:eastAsia="Times New Roman" w:hAnsi="Times New Roman" w:cs="Times New Roman"/>
          <w:bCs/>
          <w:i/>
          <w:iCs/>
          <w:color w:val="000000"/>
          <w:sz w:val="24"/>
          <w:szCs w:val="24"/>
          <w:lang w:val="id-ID"/>
        </w:rPr>
        <w:t>A review of research on project-based learning</w:t>
      </w:r>
      <w:r w:rsidRPr="00A966D7">
        <w:rPr>
          <w:rFonts w:ascii="Times New Roman" w:eastAsia="Times New Roman" w:hAnsi="Times New Roman" w:cs="Times New Roman"/>
          <w:bCs/>
          <w:color w:val="000000"/>
          <w:sz w:val="24"/>
          <w:szCs w:val="24"/>
          <w:lang w:val="id-ID"/>
        </w:rPr>
        <w:t>. Autodesk Foundation.</w:t>
      </w:r>
    </w:p>
    <w:p w14:paraId="59E6826C"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Waldetrudis, L., &amp; Maimunah, R. (2021). Peran teknologi dalam meningkatkan keterampilan proses dan motivasi belajar siswa selama pandemi. </w:t>
      </w:r>
      <w:r w:rsidRPr="00A966D7">
        <w:rPr>
          <w:rFonts w:ascii="Times New Roman" w:eastAsia="Times New Roman" w:hAnsi="Times New Roman" w:cs="Times New Roman"/>
          <w:bCs/>
          <w:i/>
          <w:iCs/>
          <w:color w:val="000000"/>
          <w:sz w:val="24"/>
          <w:szCs w:val="24"/>
          <w:lang w:val="id-ID"/>
        </w:rPr>
        <w:t>Jurnal Pendidikan Teknologi, 12</w:t>
      </w:r>
      <w:r w:rsidRPr="00A966D7">
        <w:rPr>
          <w:rFonts w:ascii="Times New Roman" w:eastAsia="Times New Roman" w:hAnsi="Times New Roman" w:cs="Times New Roman"/>
          <w:bCs/>
          <w:color w:val="000000"/>
          <w:sz w:val="24"/>
          <w:szCs w:val="24"/>
          <w:lang w:val="id-ID"/>
        </w:rPr>
        <w:t>(1), 102–115.</w:t>
      </w:r>
    </w:p>
    <w:p w14:paraId="7B264CF6"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lastRenderedPageBreak/>
        <w:t xml:space="preserve">Wiyanto, R., Suryani, E., &amp; Anggraeni, L. (2020). Penerapan pembelajaran berbasis proyek untuk meningkatkan kreativitas siswa. </w:t>
      </w:r>
      <w:r w:rsidRPr="00A966D7">
        <w:rPr>
          <w:rFonts w:ascii="Times New Roman" w:eastAsia="Times New Roman" w:hAnsi="Times New Roman" w:cs="Times New Roman"/>
          <w:bCs/>
          <w:i/>
          <w:iCs/>
          <w:color w:val="000000"/>
          <w:sz w:val="24"/>
          <w:szCs w:val="24"/>
          <w:lang w:val="id-ID"/>
        </w:rPr>
        <w:t>Jurnal Pendidikan Sains, 8</w:t>
      </w:r>
      <w:r w:rsidRPr="00A966D7">
        <w:rPr>
          <w:rFonts w:ascii="Times New Roman" w:eastAsia="Times New Roman" w:hAnsi="Times New Roman" w:cs="Times New Roman"/>
          <w:bCs/>
          <w:color w:val="000000"/>
          <w:sz w:val="24"/>
          <w:szCs w:val="24"/>
          <w:lang w:val="id-ID"/>
        </w:rPr>
        <w:t>(2), 110–117.</w:t>
      </w:r>
    </w:p>
    <w:p w14:paraId="07637082" w14:textId="77777777" w:rsidR="00A966D7" w:rsidRPr="00A966D7" w:rsidRDefault="00A966D7" w:rsidP="00A966D7">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r w:rsidRPr="00A966D7">
        <w:rPr>
          <w:rFonts w:ascii="Times New Roman" w:eastAsia="Times New Roman" w:hAnsi="Times New Roman" w:cs="Times New Roman"/>
          <w:bCs/>
          <w:color w:val="000000"/>
          <w:sz w:val="24"/>
          <w:szCs w:val="24"/>
          <w:lang w:val="id-ID"/>
        </w:rPr>
        <w:t xml:space="preserve">Zhang, W., &amp; Wang, Y. (2020). Advances in the prerequisite and consequence of STING signaling. </w:t>
      </w:r>
      <w:r w:rsidRPr="00A966D7">
        <w:rPr>
          <w:rFonts w:ascii="Times New Roman" w:eastAsia="Times New Roman" w:hAnsi="Times New Roman" w:cs="Times New Roman"/>
          <w:bCs/>
          <w:i/>
          <w:iCs/>
          <w:color w:val="000000"/>
          <w:sz w:val="24"/>
          <w:szCs w:val="24"/>
          <w:lang w:val="id-ID"/>
        </w:rPr>
        <w:t>Frontiers in Immunology, 11</w:t>
      </w:r>
      <w:r w:rsidRPr="00A966D7">
        <w:rPr>
          <w:rFonts w:ascii="Times New Roman" w:eastAsia="Times New Roman" w:hAnsi="Times New Roman" w:cs="Times New Roman"/>
          <w:bCs/>
          <w:color w:val="000000"/>
          <w:sz w:val="24"/>
          <w:szCs w:val="24"/>
          <w:lang w:val="id-ID"/>
        </w:rPr>
        <w:t xml:space="preserve">(599095). </w:t>
      </w:r>
      <w:hyperlink r:id="rId28" w:history="1">
        <w:r w:rsidRPr="00A966D7">
          <w:rPr>
            <w:rStyle w:val="Hyperlink"/>
            <w:rFonts w:ascii="Times New Roman" w:eastAsia="Times New Roman" w:hAnsi="Times New Roman" w:cs="Times New Roman"/>
            <w:bCs/>
            <w:sz w:val="24"/>
            <w:szCs w:val="24"/>
            <w:lang w:val="id-ID"/>
          </w:rPr>
          <w:t>https://doi.org/10.3389/fimmu.2020.599095</w:t>
        </w:r>
      </w:hyperlink>
    </w:p>
    <w:p w14:paraId="523D2D20" w14:textId="5A100137" w:rsidR="00A12F8A" w:rsidRPr="00914D78" w:rsidRDefault="00A12F8A" w:rsidP="007B4E3C">
      <w:pPr>
        <w:shd w:val="clear" w:color="auto" w:fill="FFFFFF"/>
        <w:spacing w:after="0" w:line="240" w:lineRule="auto"/>
        <w:ind w:left="709" w:hanging="709"/>
        <w:jc w:val="both"/>
        <w:rPr>
          <w:rFonts w:ascii="Times New Roman" w:eastAsia="Times New Roman" w:hAnsi="Times New Roman" w:cs="Times New Roman"/>
          <w:bCs/>
          <w:color w:val="000000"/>
          <w:sz w:val="24"/>
          <w:szCs w:val="24"/>
          <w:lang w:val="id-ID"/>
        </w:rPr>
      </w:pPr>
    </w:p>
    <w:sectPr w:rsidR="00A12F8A" w:rsidRPr="00914D78">
      <w:headerReference w:type="default" r:id="rId29"/>
      <w:footerReference w:type="default" r:id="rId30"/>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46E6" w14:textId="77777777" w:rsidR="00B16FA5" w:rsidRDefault="00B16FA5">
      <w:pPr>
        <w:spacing w:after="0" w:line="240" w:lineRule="auto"/>
      </w:pPr>
      <w:r>
        <w:separator/>
      </w:r>
    </w:p>
  </w:endnote>
  <w:endnote w:type="continuationSeparator" w:id="0">
    <w:p w14:paraId="2AC6AD5A" w14:textId="77777777" w:rsidR="00B16FA5" w:rsidRDefault="00B1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9107" w14:textId="77777777" w:rsidR="00A12F8A"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B1EC4">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78879BFE" wp14:editId="057857E9">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40C0B1DF" w14:textId="77777777" w:rsidR="00A12F8A"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3B749CF1" w14:textId="77777777" w:rsidR="00A12F8A" w:rsidRDefault="00A12F8A">
                          <w:pPr>
                            <w:spacing w:after="0" w:line="240" w:lineRule="auto"/>
                            <w:ind w:right="-32"/>
                            <w:textDirection w:val="btLr"/>
                          </w:pPr>
                        </w:p>
                        <w:p w14:paraId="03B596BB" w14:textId="77777777" w:rsidR="00A12F8A" w:rsidRDefault="00A12F8A">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78879BFE"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14:paraId="40C0B1DF" w14:textId="77777777" w:rsidR="00A12F8A"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3B749CF1" w14:textId="77777777" w:rsidR="00A12F8A" w:rsidRDefault="00A12F8A">
                    <w:pPr>
                      <w:spacing w:after="0" w:line="240" w:lineRule="auto"/>
                      <w:ind w:right="-32"/>
                      <w:textDirection w:val="btLr"/>
                    </w:pPr>
                  </w:p>
                  <w:p w14:paraId="03B596BB" w14:textId="77777777" w:rsidR="00A12F8A" w:rsidRDefault="00A12F8A">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74D14A33" wp14:editId="1C188E73">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5BF5715D" w14:textId="77777777" w:rsidR="00A12F8A" w:rsidRDefault="00A12F8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DBF3E" w14:textId="77777777" w:rsidR="00B16FA5" w:rsidRDefault="00B16FA5">
      <w:pPr>
        <w:spacing w:after="0" w:line="240" w:lineRule="auto"/>
      </w:pPr>
      <w:r>
        <w:separator/>
      </w:r>
    </w:p>
  </w:footnote>
  <w:footnote w:type="continuationSeparator" w:id="0">
    <w:p w14:paraId="1AE72AE9" w14:textId="77777777" w:rsidR="00B16FA5" w:rsidRDefault="00B16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23E0" w14:textId="77777777" w:rsidR="00A12F8A"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358D7089" wp14:editId="0E22FE0E">
              <wp:simplePos x="0" y="0"/>
              <wp:positionH relativeFrom="page">
                <wp:posOffset>2233613</wp:posOffset>
              </wp:positionH>
              <wp:positionV relativeFrom="page">
                <wp:posOffset>652463</wp:posOffset>
              </wp:positionV>
              <wp:extent cx="4238625" cy="638175"/>
              <wp:effectExtent l="0" t="0" r="0" b="0"/>
              <wp:wrapNone/>
              <wp:docPr id="12" name="Freeform: Shape 12"/>
              <wp:cNvGraphicFramePr/>
              <a:graphic xmlns:a="http://schemas.openxmlformats.org/drawingml/2006/main">
                <a:graphicData uri="http://schemas.microsoft.com/office/word/2010/wordprocessingShape">
                  <wps:wsp>
                    <wps:cNvSpPr/>
                    <wps:spPr>
                      <a:xfrm>
                        <a:off x="3231450" y="3465675"/>
                        <a:ext cx="4229100" cy="62865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751D986F" w14:textId="77777777" w:rsidR="00A12F8A" w:rsidRDefault="00000000">
                          <w:pPr>
                            <w:spacing w:after="0" w:line="240" w:lineRule="auto"/>
                            <w:ind w:right="-34"/>
                            <w:textDirection w:val="btLr"/>
                          </w:pPr>
                          <w:r>
                            <w:rPr>
                              <w:rFonts w:ascii="Times New Roman" w:eastAsia="Times New Roman" w:hAnsi="Times New Roman" w:cs="Times New Roman"/>
                              <w:b/>
                              <w:color w:val="002060"/>
                            </w:rPr>
                            <w:t>Bioscientist : Jurnal Ilmiah Biologi</w:t>
                          </w:r>
                        </w:p>
                        <w:p w14:paraId="0B6DBF2E" w14:textId="77777777" w:rsidR="00A12F8A"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0C4C0E12" w14:textId="77777777" w:rsidR="00A12F8A"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5CC49185" w14:textId="77777777" w:rsidR="00A12F8A"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7C0F7201" w14:textId="77777777" w:rsidR="00A12F8A" w:rsidRDefault="00A12F8A">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358D7089" id="Freeform: Shape 12" o:spid="_x0000_s1026" style="position:absolute;left:0;text-align:left;margin-left:175.9pt;margin-top:51.4pt;width:333.75pt;height:50.2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" adj="-11796480,,5400" path="m,l,628650r4229100,l4229100,,,xe" filled="f" stroked="f">
              <v:stroke joinstyle="miter"/>
              <v:formulas/>
              <v:path arrowok="t" o:extrusionok="f" o:connecttype="custom" textboxrect="0,0,4229100,628650"/>
              <v:textbox inset="7pt,3pt,7pt,3pt">
                <w:txbxContent>
                  <w:p w14:paraId="751D986F" w14:textId="77777777" w:rsidR="00A12F8A" w:rsidRDefault="00000000">
                    <w:pPr>
                      <w:spacing w:after="0" w:line="240" w:lineRule="auto"/>
                      <w:ind w:right="-34"/>
                      <w:textDirection w:val="btLr"/>
                    </w:pPr>
                    <w:r>
                      <w:rPr>
                        <w:rFonts w:ascii="Times New Roman" w:eastAsia="Times New Roman" w:hAnsi="Times New Roman" w:cs="Times New Roman"/>
                        <w:b/>
                        <w:color w:val="002060"/>
                      </w:rPr>
                      <w:t>Bioscientist : Jurnal Ilmiah Biologi</w:t>
                    </w:r>
                  </w:p>
                  <w:p w14:paraId="0B6DBF2E" w14:textId="77777777" w:rsidR="00A12F8A"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0C4C0E12" w14:textId="77777777" w:rsidR="00A12F8A"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5CC49185" w14:textId="77777777" w:rsidR="00A12F8A"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7C0F7201" w14:textId="77777777" w:rsidR="00A12F8A" w:rsidRDefault="00A12F8A">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6F792118" wp14:editId="14F796E6">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7964AEB9" wp14:editId="268FDFC0">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D2053"/>
    <w:multiLevelType w:val="multilevel"/>
    <w:tmpl w:val="86B2F7C4"/>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7BF83B43"/>
    <w:multiLevelType w:val="hybridMultilevel"/>
    <w:tmpl w:val="A3AC980C"/>
    <w:lvl w:ilvl="0" w:tplc="08C0F4F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05347233">
    <w:abstractNumId w:val="0"/>
  </w:num>
  <w:num w:numId="2" w16cid:durableId="135580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8A"/>
    <w:rsid w:val="000447F0"/>
    <w:rsid w:val="00092F4B"/>
    <w:rsid w:val="000A58C2"/>
    <w:rsid w:val="000D3326"/>
    <w:rsid w:val="000E5A4C"/>
    <w:rsid w:val="000E79F3"/>
    <w:rsid w:val="00170A32"/>
    <w:rsid w:val="001A0D82"/>
    <w:rsid w:val="001B2CD3"/>
    <w:rsid w:val="001B54E0"/>
    <w:rsid w:val="001E4970"/>
    <w:rsid w:val="00216923"/>
    <w:rsid w:val="00297628"/>
    <w:rsid w:val="002C6307"/>
    <w:rsid w:val="002D3820"/>
    <w:rsid w:val="002F4E45"/>
    <w:rsid w:val="00402C6E"/>
    <w:rsid w:val="00473D67"/>
    <w:rsid w:val="0051410B"/>
    <w:rsid w:val="005C58D4"/>
    <w:rsid w:val="005E4C30"/>
    <w:rsid w:val="00650D93"/>
    <w:rsid w:val="007B4E3C"/>
    <w:rsid w:val="00832D59"/>
    <w:rsid w:val="00886F8E"/>
    <w:rsid w:val="008C7E5E"/>
    <w:rsid w:val="00914D78"/>
    <w:rsid w:val="00943679"/>
    <w:rsid w:val="00944731"/>
    <w:rsid w:val="009B1EC4"/>
    <w:rsid w:val="009F3F9E"/>
    <w:rsid w:val="00A12F8A"/>
    <w:rsid w:val="00A263BA"/>
    <w:rsid w:val="00A966D7"/>
    <w:rsid w:val="00B16FA5"/>
    <w:rsid w:val="00B50915"/>
    <w:rsid w:val="00BB4483"/>
    <w:rsid w:val="00E45950"/>
    <w:rsid w:val="00E66469"/>
    <w:rsid w:val="00F30857"/>
    <w:rsid w:val="00F56035"/>
    <w:rsid w:val="00F83FAD"/>
    <w:rsid w:val="00FF72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C1FA"/>
  <w15:docId w15:val="{C0783225-628A-47BC-9B09-AF87523D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A9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1545">
      <w:bodyDiv w:val="1"/>
      <w:marLeft w:val="0"/>
      <w:marRight w:val="0"/>
      <w:marTop w:val="0"/>
      <w:marBottom w:val="0"/>
      <w:divBdr>
        <w:top w:val="none" w:sz="0" w:space="0" w:color="auto"/>
        <w:left w:val="none" w:sz="0" w:space="0" w:color="auto"/>
        <w:bottom w:val="none" w:sz="0" w:space="0" w:color="auto"/>
        <w:right w:val="none" w:sz="0" w:space="0" w:color="auto"/>
      </w:divBdr>
    </w:div>
    <w:div w:id="1356496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doi.org/10.17226/26044" TargetMode="External"/><Relationship Id="rId26" Type="http://schemas.openxmlformats.org/officeDocument/2006/relationships/hyperlink" Target="https://doi.org/10.4473/TPM30.1.1" TargetMode="External"/><Relationship Id="rId3" Type="http://schemas.openxmlformats.org/officeDocument/2006/relationships/numbering" Target="numbering.xml"/><Relationship Id="rId21" Type="http://schemas.openxmlformats.org/officeDocument/2006/relationships/hyperlink" Target="https://doi.org/10.5951/jresematheduc.2020.0030" TargetMode="Externa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chart" Target="charts/chart5.xml"/><Relationship Id="rId25" Type="http://schemas.openxmlformats.org/officeDocument/2006/relationships/hyperlink" Target="https://doi.org/10.11591/edulearn.v17i1.21231"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yperlink" Target="https://doi.org/10.1080/0969594X.2018.144180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semanticscholar.org/paper/Writing-as-an-active-learning-tool-Larkin-Budny/2a582d723b277151e8b830d9364d4f382df73fa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s://doi.org/10.1016/j.jpse.2022.04.001" TargetMode="External"/><Relationship Id="rId28" Type="http://schemas.openxmlformats.org/officeDocument/2006/relationships/hyperlink" Target="https://doi.org/10.3389/fimmu.2020.599095" TargetMode="External"/><Relationship Id="rId10" Type="http://schemas.openxmlformats.org/officeDocument/2006/relationships/hyperlink" Target="https://doi.org/10.33394/bioscientist.vxiy.xxxx" TargetMode="External"/><Relationship Id="rId19" Type="http://schemas.openxmlformats.org/officeDocument/2006/relationships/hyperlink" Target="https://doi.org/10.3389/fimmu.2020.611347"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elea.tse@gmail.com" TargetMode="External"/><Relationship Id="rId14" Type="http://schemas.openxmlformats.org/officeDocument/2006/relationships/chart" Target="charts/chart2.xml"/><Relationship Id="rId22" Type="http://schemas.openxmlformats.org/officeDocument/2006/relationships/hyperlink" Target="https://doi.org/10.18488/journal.61.2020.83.79.85" TargetMode="External"/><Relationship Id="rId27" Type="http://schemas.openxmlformats.org/officeDocument/2006/relationships/hyperlink" Target="https://doi.org/10.1007/s11251-021-09547-0"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D" sz="1050"/>
              <a:t>Analisis Sintak Model FLIP-LOCAL</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c:f>
              <c:strCache>
                <c:ptCount val="1"/>
                <c:pt idx="0">
                  <c:v>Validator 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Sheet1!$D$4</c:f>
              <c:numCache>
                <c:formatCode>General</c:formatCode>
                <c:ptCount val="1"/>
                <c:pt idx="0">
                  <c:v>6</c:v>
                </c:pt>
              </c:numCache>
            </c:numRef>
          </c:val>
          <c:extLst>
            <c:ext xmlns:c16="http://schemas.microsoft.com/office/drawing/2014/chart" uri="{C3380CC4-5D6E-409C-BE32-E72D297353CC}">
              <c16:uniqueId val="{00000000-A353-468D-B275-3EE64EAF005C}"/>
            </c:ext>
          </c:extLst>
        </c:ser>
        <c:ser>
          <c:idx val="1"/>
          <c:order val="1"/>
          <c:tx>
            <c:strRef>
              <c:f>Sheet1!$C$5</c:f>
              <c:strCache>
                <c:ptCount val="1"/>
                <c:pt idx="0">
                  <c:v>Validator 2</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Sheet1!$D$5</c:f>
              <c:numCache>
                <c:formatCode>General</c:formatCode>
                <c:ptCount val="1"/>
                <c:pt idx="0">
                  <c:v>6</c:v>
                </c:pt>
              </c:numCache>
            </c:numRef>
          </c:val>
          <c:extLst>
            <c:ext xmlns:c16="http://schemas.microsoft.com/office/drawing/2014/chart" uri="{C3380CC4-5D6E-409C-BE32-E72D297353CC}">
              <c16:uniqueId val="{00000001-A353-468D-B275-3EE64EAF005C}"/>
            </c:ext>
          </c:extLst>
        </c:ser>
        <c:dLbls>
          <c:dLblPos val="outEnd"/>
          <c:showLegendKey val="0"/>
          <c:showVal val="1"/>
          <c:showCatName val="0"/>
          <c:showSerName val="0"/>
          <c:showPercent val="0"/>
          <c:showBubbleSize val="0"/>
        </c:dLbls>
        <c:gapWidth val="355"/>
        <c:overlap val="-70"/>
        <c:axId val="593816751"/>
        <c:axId val="593818191"/>
      </c:barChart>
      <c:catAx>
        <c:axId val="593816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818191"/>
        <c:crosses val="autoZero"/>
        <c:auto val="1"/>
        <c:lblAlgn val="ctr"/>
        <c:lblOffset val="100"/>
        <c:noMultiLvlLbl val="0"/>
      </c:catAx>
      <c:valAx>
        <c:axId val="593818191"/>
        <c:scaling>
          <c:orientation val="minMax"/>
        </c:scaling>
        <c:delete val="0"/>
        <c:axPos val="l"/>
        <c:majorGridlines>
          <c:spPr>
            <a:ln w="9525" cap="flat" cmpd="sng" algn="ctr">
              <a:solidFill>
                <a:schemeClr val="bg2">
                  <a:lumMod val="7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Skor</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816751"/>
        <c:crosses val="autoZero"/>
        <c:crossBetween val="between"/>
      </c:valAx>
      <c:spPr>
        <a:solidFill>
          <a:schemeClr val="bg2">
            <a:lumMod val="9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D" sz="1200"/>
              <a:t>Sistem Sosial Model Pembelajaran FLIP-LOCAL</a:t>
            </a:r>
          </a:p>
          <a:p>
            <a:pPr>
              <a:defRPr/>
            </a:pPr>
            <a:endParaRPr lang="en-ID"/>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c:f>
              <c:strCache>
                <c:ptCount val="1"/>
                <c:pt idx="0">
                  <c:v>Validator 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Sheet1!$D$4</c:f>
              <c:numCache>
                <c:formatCode>General</c:formatCode>
                <c:ptCount val="1"/>
                <c:pt idx="0">
                  <c:v>6</c:v>
                </c:pt>
              </c:numCache>
            </c:numRef>
          </c:val>
          <c:extLst>
            <c:ext xmlns:c16="http://schemas.microsoft.com/office/drawing/2014/chart" uri="{C3380CC4-5D6E-409C-BE32-E72D297353CC}">
              <c16:uniqueId val="{00000000-72A5-42C8-B90D-C1FCB5410E52}"/>
            </c:ext>
          </c:extLst>
        </c:ser>
        <c:ser>
          <c:idx val="1"/>
          <c:order val="1"/>
          <c:tx>
            <c:strRef>
              <c:f>Sheet1!$C$5</c:f>
              <c:strCache>
                <c:ptCount val="1"/>
                <c:pt idx="0">
                  <c:v>Validator 2</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Sheet1!$D$5</c:f>
              <c:numCache>
                <c:formatCode>General</c:formatCode>
                <c:ptCount val="1"/>
                <c:pt idx="0">
                  <c:v>6</c:v>
                </c:pt>
              </c:numCache>
            </c:numRef>
          </c:val>
          <c:extLst>
            <c:ext xmlns:c16="http://schemas.microsoft.com/office/drawing/2014/chart" uri="{C3380CC4-5D6E-409C-BE32-E72D297353CC}">
              <c16:uniqueId val="{00000001-72A5-42C8-B90D-C1FCB5410E52}"/>
            </c:ext>
          </c:extLst>
        </c:ser>
        <c:dLbls>
          <c:dLblPos val="outEnd"/>
          <c:showLegendKey val="0"/>
          <c:showVal val="1"/>
          <c:showCatName val="0"/>
          <c:showSerName val="0"/>
          <c:showPercent val="0"/>
          <c:showBubbleSize val="0"/>
        </c:dLbls>
        <c:gapWidth val="355"/>
        <c:overlap val="-70"/>
        <c:axId val="593816751"/>
        <c:axId val="593818191"/>
      </c:barChart>
      <c:catAx>
        <c:axId val="593816751"/>
        <c:scaling>
          <c:orientation val="minMax"/>
        </c:scaling>
        <c:delete val="1"/>
        <c:axPos val="b"/>
        <c:numFmt formatCode="General" sourceLinked="1"/>
        <c:majorTickMark val="none"/>
        <c:minorTickMark val="none"/>
        <c:tickLblPos val="nextTo"/>
        <c:crossAx val="593818191"/>
        <c:crosses val="autoZero"/>
        <c:auto val="1"/>
        <c:lblAlgn val="ctr"/>
        <c:lblOffset val="100"/>
        <c:noMultiLvlLbl val="0"/>
      </c:catAx>
      <c:valAx>
        <c:axId val="593818191"/>
        <c:scaling>
          <c:orientation val="minMax"/>
        </c:scaling>
        <c:delete val="0"/>
        <c:axPos val="l"/>
        <c:majorGridlines>
          <c:spPr>
            <a:ln w="9525" cap="flat" cmpd="sng" algn="ctr">
              <a:solidFill>
                <a:srgbClr val="00B0F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816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D" sz="1200" b="1">
                <a:effectLst/>
              </a:rPr>
              <a:t>Prinsip Reaksi Model Pembelajaran FLIP-LOCAL</a:t>
            </a:r>
            <a:endParaRPr lang="en-ID"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D"/>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solidFill>
            <a:schemeClr val="accent2">
              <a:lumMod val="75000"/>
            </a:schemeClr>
          </a:solidFill>
        </a:ln>
        <a:effectLst/>
        <a:sp3d>
          <a:contourClr>
            <a:schemeClr val="accent2">
              <a:lumMod val="75000"/>
            </a:schemeClr>
          </a:contourClr>
        </a:sp3d>
      </c:spPr>
    </c:sideWall>
    <c:backWall>
      <c:thickness val="0"/>
      <c:spPr>
        <a:noFill/>
        <a:ln>
          <a:solidFill>
            <a:schemeClr val="accent2">
              <a:lumMod val="75000"/>
            </a:schemeClr>
          </a:solidFill>
        </a:ln>
        <a:effectLst/>
        <a:sp3d>
          <a:contourClr>
            <a:schemeClr val="accent2">
              <a:lumMod val="75000"/>
            </a:schemeClr>
          </a:contourClr>
        </a:sp3d>
      </c:spPr>
    </c:backWall>
    <c:plotArea>
      <c:layout/>
      <c:bar3DChart>
        <c:barDir val="bar"/>
        <c:grouping val="clustered"/>
        <c:varyColors val="0"/>
        <c:ser>
          <c:idx val="0"/>
          <c:order val="0"/>
          <c:tx>
            <c:strRef>
              <c:f>Sheet1!$C$4</c:f>
              <c:strCache>
                <c:ptCount val="1"/>
                <c:pt idx="0">
                  <c:v>Validator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Sheet1!$D$4</c:f>
              <c:numCache>
                <c:formatCode>General</c:formatCode>
                <c:ptCount val="1"/>
                <c:pt idx="0">
                  <c:v>6</c:v>
                </c:pt>
              </c:numCache>
            </c:numRef>
          </c:val>
          <c:extLst>
            <c:ext xmlns:c16="http://schemas.microsoft.com/office/drawing/2014/chart" uri="{C3380CC4-5D6E-409C-BE32-E72D297353CC}">
              <c16:uniqueId val="{00000000-FF03-4B6D-9693-C997B51B949A}"/>
            </c:ext>
          </c:extLst>
        </c:ser>
        <c:ser>
          <c:idx val="1"/>
          <c:order val="1"/>
          <c:tx>
            <c:strRef>
              <c:f>Sheet1!$C$5</c:f>
              <c:strCache>
                <c:ptCount val="1"/>
                <c:pt idx="0">
                  <c:v>Validator 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Sheet1!$D$5</c:f>
              <c:numCache>
                <c:formatCode>General</c:formatCode>
                <c:ptCount val="1"/>
                <c:pt idx="0">
                  <c:v>6</c:v>
                </c:pt>
              </c:numCache>
            </c:numRef>
          </c:val>
          <c:extLst>
            <c:ext xmlns:c16="http://schemas.microsoft.com/office/drawing/2014/chart" uri="{C3380CC4-5D6E-409C-BE32-E72D297353CC}">
              <c16:uniqueId val="{00000001-FF03-4B6D-9693-C997B51B949A}"/>
            </c:ext>
          </c:extLst>
        </c:ser>
        <c:dLbls>
          <c:showLegendKey val="0"/>
          <c:showVal val="1"/>
          <c:showCatName val="0"/>
          <c:showSerName val="0"/>
          <c:showPercent val="0"/>
          <c:showBubbleSize val="0"/>
        </c:dLbls>
        <c:gapWidth val="219"/>
        <c:shape val="box"/>
        <c:axId val="593816751"/>
        <c:axId val="593818191"/>
        <c:axId val="0"/>
      </c:bar3DChart>
      <c:catAx>
        <c:axId val="593816751"/>
        <c:scaling>
          <c:orientation val="minMax"/>
        </c:scaling>
        <c:delete val="1"/>
        <c:axPos val="l"/>
        <c:numFmt formatCode="General" sourceLinked="1"/>
        <c:majorTickMark val="none"/>
        <c:minorTickMark val="none"/>
        <c:tickLblPos val="nextTo"/>
        <c:crossAx val="593818191"/>
        <c:crosses val="autoZero"/>
        <c:auto val="1"/>
        <c:lblAlgn val="ctr"/>
        <c:lblOffset val="100"/>
        <c:noMultiLvlLbl val="0"/>
      </c:catAx>
      <c:valAx>
        <c:axId val="5938181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816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2">
        <a:alpha val="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ID" sz="1400" b="1"/>
              <a:t>Sistem Pendukung Model Pembelajaran </a:t>
            </a:r>
          </a:p>
          <a:p>
            <a:pPr>
              <a:defRPr/>
            </a:pPr>
            <a:r>
              <a:rPr lang="en-ID" sz="1400" b="1"/>
              <a:t>FLIP-LOCAL</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Sheet1!$C$4</c:f>
              <c:strCache>
                <c:ptCount val="1"/>
                <c:pt idx="0">
                  <c:v>Validator 1</c:v>
                </c:pt>
              </c:strCache>
            </c:strRef>
          </c:tx>
          <c:spPr>
            <a:solidFill>
              <a:schemeClr val="accent6"/>
            </a:solidFill>
            <a:ln>
              <a:noFill/>
            </a:ln>
            <a:effectLst/>
            <a:sp3d/>
          </c:spPr>
          <c:invertIfNegative val="0"/>
          <c:dLbls>
            <c:delete val="1"/>
          </c:dLbls>
          <c:val>
            <c:numRef>
              <c:f>Sheet1!$D$4</c:f>
              <c:numCache>
                <c:formatCode>General</c:formatCode>
                <c:ptCount val="1"/>
                <c:pt idx="0">
                  <c:v>6</c:v>
                </c:pt>
              </c:numCache>
            </c:numRef>
          </c:val>
          <c:extLst>
            <c:ext xmlns:c16="http://schemas.microsoft.com/office/drawing/2014/chart" uri="{C3380CC4-5D6E-409C-BE32-E72D297353CC}">
              <c16:uniqueId val="{00000000-D751-4D99-A4E6-80578EC849F2}"/>
            </c:ext>
          </c:extLst>
        </c:ser>
        <c:ser>
          <c:idx val="1"/>
          <c:order val="1"/>
          <c:tx>
            <c:strRef>
              <c:f>Sheet1!$C$5</c:f>
              <c:strCache>
                <c:ptCount val="1"/>
                <c:pt idx="0">
                  <c:v>Validator 2</c:v>
                </c:pt>
              </c:strCache>
            </c:strRef>
          </c:tx>
          <c:spPr>
            <a:solidFill>
              <a:schemeClr val="accent5"/>
            </a:solidFill>
            <a:ln>
              <a:noFill/>
            </a:ln>
            <a:effectLst/>
            <a:sp3d/>
          </c:spPr>
          <c:invertIfNegative val="0"/>
          <c:dLbls>
            <c:delete val="1"/>
          </c:dLbls>
          <c:val>
            <c:numRef>
              <c:f>Sheet1!$D$5</c:f>
              <c:numCache>
                <c:formatCode>General</c:formatCode>
                <c:ptCount val="1"/>
                <c:pt idx="0">
                  <c:v>6</c:v>
                </c:pt>
              </c:numCache>
            </c:numRef>
          </c:val>
          <c:extLst>
            <c:ext xmlns:c16="http://schemas.microsoft.com/office/drawing/2014/chart" uri="{C3380CC4-5D6E-409C-BE32-E72D297353CC}">
              <c16:uniqueId val="{00000001-D751-4D99-A4E6-80578EC849F2}"/>
            </c:ext>
          </c:extLst>
        </c:ser>
        <c:dLbls>
          <c:showLegendKey val="0"/>
          <c:showVal val="1"/>
          <c:showCatName val="0"/>
          <c:showSerName val="0"/>
          <c:showPercent val="0"/>
          <c:showBubbleSize val="0"/>
        </c:dLbls>
        <c:gapWidth val="150"/>
        <c:shape val="box"/>
        <c:axId val="593816751"/>
        <c:axId val="593818191"/>
        <c:axId val="0"/>
      </c:bar3DChart>
      <c:catAx>
        <c:axId val="593816751"/>
        <c:scaling>
          <c:orientation val="minMax"/>
        </c:scaling>
        <c:delete val="1"/>
        <c:axPos val="l"/>
        <c:numFmt formatCode="General" sourceLinked="1"/>
        <c:majorTickMark val="none"/>
        <c:minorTickMark val="none"/>
        <c:tickLblPos val="nextTo"/>
        <c:crossAx val="593818191"/>
        <c:crosses val="autoZero"/>
        <c:auto val="1"/>
        <c:lblAlgn val="ctr"/>
        <c:lblOffset val="100"/>
        <c:noMultiLvlLbl val="0"/>
      </c:catAx>
      <c:valAx>
        <c:axId val="593818191"/>
        <c:scaling>
          <c:orientation val="minMax"/>
        </c:scaling>
        <c:delete val="0"/>
        <c:axPos val="b"/>
        <c:majorGridlines>
          <c:spPr>
            <a:ln w="9525" cap="flat" cmpd="sng" algn="ctr">
              <a:solidFill>
                <a:schemeClr val="accent3">
                  <a:lumMod val="60000"/>
                  <a:lumOff val="40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816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D" sz="1200"/>
              <a:t>Dampak Model Pembelajaran </a:t>
            </a:r>
          </a:p>
          <a:p>
            <a:pPr>
              <a:defRPr/>
            </a:pPr>
            <a:r>
              <a:rPr lang="en-ID" sz="1200"/>
              <a:t>FLIP-LOCAL</a:t>
            </a:r>
          </a:p>
          <a:p>
            <a:pPr>
              <a:defRPr/>
            </a:pPr>
            <a:endParaRPr lang="en-ID"/>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Sheet1!$C$4</c:f>
              <c:strCache>
                <c:ptCount val="1"/>
                <c:pt idx="0">
                  <c:v>Validator 1</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Sheet1!$D$4</c:f>
              <c:numCache>
                <c:formatCode>General</c:formatCode>
                <c:ptCount val="1"/>
                <c:pt idx="0">
                  <c:v>6</c:v>
                </c:pt>
              </c:numCache>
            </c:numRef>
          </c:val>
          <c:extLst>
            <c:ext xmlns:c16="http://schemas.microsoft.com/office/drawing/2014/chart" uri="{C3380CC4-5D6E-409C-BE32-E72D297353CC}">
              <c16:uniqueId val="{00000000-2274-4FD3-AB72-BF76C3974803}"/>
            </c:ext>
          </c:extLst>
        </c:ser>
        <c:ser>
          <c:idx val="1"/>
          <c:order val="1"/>
          <c:tx>
            <c:strRef>
              <c:f>Sheet1!$C$5</c:f>
              <c:strCache>
                <c:ptCount val="1"/>
                <c:pt idx="0">
                  <c:v>Validator 2</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Pt>
            <c:idx val="0"/>
            <c:invertIfNegative val="0"/>
            <c:bubble3D val="0"/>
            <c:spPr>
              <a:solidFill>
                <a:schemeClr val="accent5">
                  <a:alpha val="85000"/>
                </a:schemeClr>
              </a:solidFill>
              <a:ln w="9525" cap="flat" cmpd="sng" algn="ctr">
                <a:solidFill>
                  <a:schemeClr val="bg1"/>
                </a:solidFill>
                <a:round/>
              </a:ln>
              <a:effectLst/>
              <a:sp3d contourW="9525">
                <a:contourClr>
                  <a:schemeClr val="bg1"/>
                </a:contourClr>
              </a:sp3d>
            </c:spPr>
            <c:extLst>
              <c:ext xmlns:c16="http://schemas.microsoft.com/office/drawing/2014/chart" uri="{C3380CC4-5D6E-409C-BE32-E72D297353CC}">
                <c16:uniqueId val="{00000002-2274-4FD3-AB72-BF76C39748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Sheet1!$D$5</c:f>
              <c:numCache>
                <c:formatCode>General</c:formatCode>
                <c:ptCount val="1"/>
                <c:pt idx="0">
                  <c:v>6</c:v>
                </c:pt>
              </c:numCache>
            </c:numRef>
          </c:val>
          <c:extLst>
            <c:ext xmlns:c16="http://schemas.microsoft.com/office/drawing/2014/chart" uri="{C3380CC4-5D6E-409C-BE32-E72D297353CC}">
              <c16:uniqueId val="{00000003-2274-4FD3-AB72-BF76C3974803}"/>
            </c:ext>
          </c:extLst>
        </c:ser>
        <c:dLbls>
          <c:showLegendKey val="0"/>
          <c:showVal val="1"/>
          <c:showCatName val="0"/>
          <c:showSerName val="0"/>
          <c:showPercent val="0"/>
          <c:showBubbleSize val="0"/>
        </c:dLbls>
        <c:gapWidth val="65"/>
        <c:shape val="box"/>
        <c:axId val="593816751"/>
        <c:axId val="593818191"/>
        <c:axId val="0"/>
      </c:bar3DChart>
      <c:catAx>
        <c:axId val="593816751"/>
        <c:scaling>
          <c:orientation val="minMax"/>
        </c:scaling>
        <c:delete val="1"/>
        <c:axPos val="l"/>
        <c:numFmt formatCode="General" sourceLinked="1"/>
        <c:majorTickMark val="none"/>
        <c:minorTickMark val="none"/>
        <c:tickLblPos val="nextTo"/>
        <c:crossAx val="593818191"/>
        <c:crosses val="autoZero"/>
        <c:auto val="1"/>
        <c:lblAlgn val="ctr"/>
        <c:lblOffset val="100"/>
        <c:noMultiLvlLbl val="0"/>
      </c:catAx>
      <c:valAx>
        <c:axId val="593818191"/>
        <c:scaling>
          <c:orientation val="minMax"/>
        </c:scaling>
        <c:delete val="0"/>
        <c:axPos val="b"/>
        <c:majorGridlines>
          <c:spPr>
            <a:ln w="9525" cap="flat" cmpd="sng" algn="ctr">
              <a:solidFill>
                <a:srgbClr val="0070C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9381675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FF4CDC-BD42-4101-98B1-0C284796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5195</Words>
  <Characters>29617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selea.tse@gmail.com</cp:lastModifiedBy>
  <cp:revision>31</cp:revision>
  <dcterms:created xsi:type="dcterms:W3CDTF">2018-10-31T14:31:00Z</dcterms:created>
  <dcterms:modified xsi:type="dcterms:W3CDTF">2025-01-06T15:52:00Z</dcterms:modified>
</cp:coreProperties>
</file>