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4257" w14:textId="74DD7FDD" w:rsidR="00157563" w:rsidRDefault="00157563">
      <w:pPr>
        <w:widowControl w:val="0"/>
        <w:pBdr>
          <w:top w:val="nil"/>
          <w:left w:val="nil"/>
          <w:bottom w:val="nil"/>
          <w:right w:val="nil"/>
          <w:between w:val="nil"/>
        </w:pBdr>
        <w:spacing w:after="0" w:line="276" w:lineRule="auto"/>
      </w:pPr>
    </w:p>
    <w:p w14:paraId="3DF44E5D" w14:textId="4A1CE5F6" w:rsidR="00B334A7" w:rsidRDefault="00134B05" w:rsidP="00B334A7">
      <w:pPr>
        <w:spacing w:after="0" w:line="240" w:lineRule="auto"/>
        <w:ind w:firstLine="5"/>
        <w:jc w:val="center"/>
        <w:rPr>
          <w:rFonts w:ascii="Times New Roman" w:hAnsi="Times New Roman" w:cs="Times New Roman"/>
          <w:b/>
          <w:bCs/>
          <w:i/>
          <w:iCs/>
          <w:sz w:val="24"/>
          <w:szCs w:val="24"/>
          <w:lang w:eastAsia="en-US"/>
          <w14:ligatures w14:val="standardContextual"/>
        </w:rPr>
      </w:pPr>
      <w:r w:rsidRPr="00B334A7">
        <w:rPr>
          <w:rFonts w:ascii="Times New Roman" w:hAnsi="Times New Roman" w:cs="Times New Roman"/>
          <w:b/>
          <w:bCs/>
          <w:sz w:val="24"/>
          <w:szCs w:val="24"/>
          <w:lang w:eastAsia="en-US"/>
          <w14:ligatures w14:val="standardContextual"/>
        </w:rPr>
        <w:t xml:space="preserve">VALIDITY OF </w:t>
      </w:r>
      <w:r>
        <w:rPr>
          <w:rFonts w:ascii="Times New Roman" w:hAnsi="Times New Roman" w:cs="Times New Roman"/>
          <w:b/>
          <w:bCs/>
          <w:sz w:val="24"/>
          <w:szCs w:val="24"/>
          <w:lang w:eastAsia="en-US"/>
          <w14:ligatures w14:val="standardContextual"/>
        </w:rPr>
        <w:t>SINERGI</w:t>
      </w:r>
      <w:r w:rsidRPr="00B334A7">
        <w:rPr>
          <w:rFonts w:ascii="Times New Roman" w:hAnsi="Times New Roman" w:cs="Times New Roman"/>
          <w:b/>
          <w:bCs/>
          <w:sz w:val="24"/>
          <w:szCs w:val="24"/>
          <w:lang w:eastAsia="en-US"/>
          <w14:ligatures w14:val="standardContextual"/>
        </w:rPr>
        <w:t xml:space="preserve"> LEARNING MODEL </w:t>
      </w:r>
      <w:r w:rsidRPr="00B334A7">
        <w:rPr>
          <w:rFonts w:ascii="Times New Roman" w:hAnsi="Times New Roman" w:cs="Times New Roman"/>
          <w:b/>
          <w:bCs/>
          <w:i/>
          <w:iCs/>
          <w:sz w:val="24"/>
          <w:szCs w:val="24"/>
          <w:lang w:eastAsia="en-US"/>
          <w14:ligatures w14:val="standardContextual"/>
        </w:rPr>
        <w:t>(Science Process Skills Integration with Local Wisdom and Technology</w:t>
      </w:r>
      <w:r w:rsidR="00B334A7" w:rsidRPr="00B334A7">
        <w:rPr>
          <w:rFonts w:ascii="Times New Roman" w:hAnsi="Times New Roman" w:cs="Times New Roman"/>
          <w:b/>
          <w:bCs/>
          <w:i/>
          <w:iCs/>
          <w:sz w:val="24"/>
          <w:szCs w:val="24"/>
          <w:lang w:eastAsia="en-US"/>
          <w14:ligatures w14:val="standardContextual"/>
        </w:rPr>
        <w:t>)</w:t>
      </w:r>
    </w:p>
    <w:p w14:paraId="10298822" w14:textId="77777777" w:rsidR="00B334A7" w:rsidRPr="00B334A7" w:rsidRDefault="00B334A7" w:rsidP="00B334A7">
      <w:pPr>
        <w:spacing w:after="0" w:line="240" w:lineRule="auto"/>
        <w:ind w:firstLine="5"/>
        <w:jc w:val="center"/>
        <w:rPr>
          <w:rFonts w:ascii="Times New Roman" w:hAnsi="Times New Roman" w:cs="Times New Roman"/>
          <w:b/>
          <w:bCs/>
          <w:i/>
          <w:iCs/>
          <w:sz w:val="24"/>
          <w:szCs w:val="24"/>
          <w:lang w:eastAsia="en-US"/>
          <w14:ligatures w14:val="standardContextual"/>
        </w:rPr>
      </w:pPr>
    </w:p>
    <w:p w14:paraId="636BC0B8" w14:textId="77777777" w:rsidR="005969B4" w:rsidRDefault="005969B4">
      <w:pPr>
        <w:spacing w:after="0" w:line="240" w:lineRule="auto"/>
        <w:jc w:val="both"/>
        <w:rPr>
          <w:rFonts w:ascii="Times New Roman" w:eastAsia="Times New Roman" w:hAnsi="Times New Roman" w:cs="Times New Roman"/>
          <w:b/>
          <w:i/>
          <w:sz w:val="20"/>
          <w:szCs w:val="20"/>
        </w:rPr>
      </w:pPr>
      <w:bookmarkStart w:id="0" w:name="_heading=h.gjdgxs" w:colFirst="0" w:colLast="0"/>
      <w:bookmarkEnd w:id="0"/>
    </w:p>
    <w:p w14:paraId="5CCB7761" w14:textId="6BFD9C77" w:rsidR="00157563" w:rsidRDefault="00CA6B00">
      <w:pPr>
        <w:spacing w:after="0" w:line="240" w:lineRule="auto"/>
        <w:jc w:val="both"/>
        <w:rPr>
          <w:rFonts w:ascii="Times New Roman" w:eastAsia="Times New Roman" w:hAnsi="Times New Roman" w:cs="Times New Roman"/>
          <w:i/>
          <w:sz w:val="20"/>
          <w:szCs w:val="20"/>
        </w:rPr>
      </w:pPr>
      <w:commentRangeStart w:id="1"/>
      <w:commentRangeStart w:id="2"/>
      <w:r>
        <w:rPr>
          <w:rFonts w:ascii="Times New Roman" w:eastAsia="Times New Roman" w:hAnsi="Times New Roman" w:cs="Times New Roman"/>
          <w:b/>
          <w:i/>
          <w:sz w:val="20"/>
          <w:szCs w:val="20"/>
          <w:highlight w:val="white"/>
        </w:rPr>
        <w:t>ABSTRACT</w:t>
      </w:r>
      <w:commentRangeEnd w:id="1"/>
      <w:r w:rsidR="000878E2">
        <w:rPr>
          <w:rStyle w:val="CommentReference"/>
        </w:rPr>
        <w:commentReference w:id="1"/>
      </w:r>
      <w:commentRangeEnd w:id="2"/>
      <w:r w:rsidR="006851D1">
        <w:rPr>
          <w:rStyle w:val="CommentReference"/>
        </w:rPr>
        <w:commentReference w:id="2"/>
      </w:r>
      <w:r w:rsidR="005969B4">
        <w:rPr>
          <w:rFonts w:ascii="Times New Roman" w:eastAsia="Times New Roman" w:hAnsi="Times New Roman" w:cs="Times New Roman"/>
          <w:b/>
          <w:i/>
          <w:sz w:val="20"/>
          <w:szCs w:val="20"/>
        </w:rPr>
        <w:t xml:space="preserve">: </w:t>
      </w:r>
      <w:r w:rsidR="006851D1" w:rsidRPr="006851D1">
        <w:rPr>
          <w:rFonts w:ascii="Times New Roman" w:eastAsia="Times New Roman" w:hAnsi="Times New Roman" w:cs="Times New Roman"/>
          <w:bCs/>
          <w:i/>
          <w:sz w:val="20"/>
          <w:szCs w:val="20"/>
        </w:rPr>
        <w:t xml:space="preserve">In the </w:t>
      </w:r>
      <w:r w:rsidR="00F23FD6">
        <w:rPr>
          <w:rFonts w:ascii="Times New Roman" w:eastAsia="Times New Roman" w:hAnsi="Times New Roman" w:cs="Times New Roman"/>
          <w:bCs/>
          <w:i/>
          <w:sz w:val="20"/>
          <w:szCs w:val="20"/>
        </w:rPr>
        <w:t>21st-century era of</w:t>
      </w:r>
      <w:r w:rsidR="006851D1" w:rsidRPr="006851D1">
        <w:rPr>
          <w:rFonts w:ascii="Times New Roman" w:eastAsia="Times New Roman" w:hAnsi="Times New Roman" w:cs="Times New Roman"/>
          <w:bCs/>
          <w:i/>
          <w:sz w:val="20"/>
          <w:szCs w:val="20"/>
        </w:rPr>
        <w:t xml:space="preserve"> education, the validation of innovative learning models that integrate local wisdom and technology has become crucial to ensure their effectiveness and relevance in diverse educational contexts</w:t>
      </w:r>
      <w:r w:rsidR="006851D1" w:rsidRPr="006851D1">
        <w:rPr>
          <w:rFonts w:ascii="Times New Roman" w:eastAsia="Times New Roman" w:hAnsi="Times New Roman" w:cs="Times New Roman"/>
          <w:b/>
          <w:i/>
          <w:sz w:val="20"/>
          <w:szCs w:val="20"/>
        </w:rPr>
        <w:t>.</w:t>
      </w:r>
      <w:r w:rsidR="00F23FD6">
        <w:rPr>
          <w:rFonts w:ascii="Times New Roman" w:eastAsia="Times New Roman" w:hAnsi="Times New Roman" w:cs="Times New Roman"/>
          <w:b/>
          <w:i/>
          <w:sz w:val="20"/>
          <w:szCs w:val="20"/>
        </w:rPr>
        <w:t xml:space="preserve"> </w:t>
      </w:r>
      <w:r w:rsidR="005354AC" w:rsidRPr="005354AC">
        <w:rPr>
          <w:rFonts w:ascii="Times New Roman" w:eastAsia="Times New Roman" w:hAnsi="Times New Roman" w:cs="Times New Roman"/>
          <w:i/>
          <w:color w:val="000000"/>
          <w:sz w:val="20"/>
          <w:szCs w:val="20"/>
        </w:rPr>
        <w:t>This study aims to validate the SINERGI (Science Process Skills Integration with Local Wisdom and Technology) learning model, which is designed to improve students' Science Process Skills (</w:t>
      </w:r>
      <w:r w:rsidR="006C4754">
        <w:rPr>
          <w:rFonts w:ascii="Times New Roman" w:eastAsia="Times New Roman" w:hAnsi="Times New Roman" w:cs="Times New Roman"/>
          <w:i/>
          <w:color w:val="000000"/>
          <w:sz w:val="20"/>
          <w:szCs w:val="20"/>
        </w:rPr>
        <w:t>S</w:t>
      </w:r>
      <w:r w:rsidR="005354AC" w:rsidRPr="005354AC">
        <w:rPr>
          <w:rFonts w:ascii="Times New Roman" w:eastAsia="Times New Roman" w:hAnsi="Times New Roman" w:cs="Times New Roman"/>
          <w:i/>
          <w:color w:val="000000"/>
          <w:sz w:val="20"/>
          <w:szCs w:val="20"/>
        </w:rPr>
        <w:t>PS) through the integration of local wisdom and technology. Validation was carried out by involving five education experts to assess the validity of the content and construct of the model. Content validity covers six main aspects, namely supporting theory, syntax, social system, reaction principle, support system, and model implementation, while construct validity covers seven aspects</w:t>
      </w:r>
      <w:r w:rsidR="00F23FD6">
        <w:rPr>
          <w:rFonts w:ascii="Times New Roman" w:eastAsia="Times New Roman" w:hAnsi="Times New Roman" w:cs="Times New Roman"/>
          <w:i/>
          <w:color w:val="000000"/>
          <w:sz w:val="20"/>
          <w:szCs w:val="20"/>
        </w:rPr>
        <w:t>,</w:t>
      </w:r>
      <w:r w:rsidR="005354AC" w:rsidRPr="005354AC">
        <w:rPr>
          <w:rFonts w:ascii="Times New Roman" w:eastAsia="Times New Roman" w:hAnsi="Times New Roman" w:cs="Times New Roman"/>
          <w:i/>
          <w:color w:val="000000"/>
          <w:sz w:val="20"/>
          <w:szCs w:val="20"/>
        </w:rPr>
        <w:t xml:space="preserve"> including components of the learning model. The validation results show that the SINERGI learning model has a high level of validity with most indicators in the very valid category and reliability above 85% based on the Percentage of the Agreement method. This finding confirms that the SINERGI learning model is feasible to be applied in 21st-century science learning, although minor improvements are needed in the reaction principle aspect.</w:t>
      </w:r>
    </w:p>
    <w:p w14:paraId="04AFA0C7" w14:textId="72A98982" w:rsidR="00157563" w:rsidRDefault="00157563">
      <w:pPr>
        <w:spacing w:after="0" w:line="240" w:lineRule="auto"/>
        <w:jc w:val="both"/>
        <w:rPr>
          <w:rFonts w:ascii="Times New Roman" w:eastAsia="Times New Roman" w:hAnsi="Times New Roman" w:cs="Times New Roman"/>
          <w:b/>
          <w:i/>
          <w:sz w:val="20"/>
          <w:szCs w:val="20"/>
        </w:rPr>
      </w:pPr>
    </w:p>
    <w:p w14:paraId="60B7B248" w14:textId="407F2BBB" w:rsidR="00157563" w:rsidRDefault="00CA6B00" w:rsidP="005354AC">
      <w:pPr>
        <w:spacing w:after="0" w:line="240" w:lineRule="auto"/>
        <w:ind w:left="851" w:hanging="851"/>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 xml:space="preserve">Keywords: </w:t>
      </w:r>
      <w:r w:rsidR="005354AC" w:rsidRPr="005354AC">
        <w:rPr>
          <w:rFonts w:ascii="Times New Roman" w:eastAsia="Times New Roman" w:hAnsi="Times New Roman" w:cs="Times New Roman"/>
          <w:i/>
          <w:color w:val="000000"/>
          <w:sz w:val="20"/>
          <w:szCs w:val="20"/>
        </w:rPr>
        <w:t>Science process skills, local wisdom, technology, validity, reliability, 21st century learning.</w:t>
      </w:r>
    </w:p>
    <w:p w14:paraId="023F52A5" w14:textId="30C0C6F6" w:rsidR="00157563" w:rsidRDefault="00157563">
      <w:pPr>
        <w:spacing w:after="0" w:line="240" w:lineRule="auto"/>
        <w:jc w:val="both"/>
        <w:rPr>
          <w:rFonts w:ascii="Times New Roman" w:eastAsia="Times New Roman" w:hAnsi="Times New Roman" w:cs="Times New Roman"/>
          <w:i/>
          <w:color w:val="000000"/>
          <w:sz w:val="20"/>
          <w:szCs w:val="20"/>
        </w:rPr>
      </w:pPr>
    </w:p>
    <w:p w14:paraId="5252394A" w14:textId="351B782A" w:rsidR="00157563" w:rsidRDefault="00CA6B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 xml:space="preserve">How to Cite: </w:t>
      </w:r>
      <w:r w:rsidR="002D63A7" w:rsidRPr="002D63A7">
        <w:rPr>
          <w:rFonts w:ascii="Times New Roman" w:eastAsia="Times New Roman" w:hAnsi="Times New Roman" w:cs="Times New Roman"/>
          <w:color w:val="000000"/>
          <w:sz w:val="20"/>
          <w:szCs w:val="20"/>
        </w:rPr>
        <w:t>Fitriani, H., Tika, I.Ny., Artawan, P (2025). The Title.</w:t>
      </w:r>
      <w:r>
        <w:rPr>
          <w:rFonts w:ascii="Times New Roman" w:eastAsia="Times New Roman" w:hAnsi="Times New Roman" w:cs="Times New Roman"/>
          <w:i/>
          <w:color w:val="000000"/>
          <w:sz w:val="20"/>
          <w:szCs w:val="20"/>
        </w:rPr>
        <w:t xml:space="preserve"> Bioscientist: Scientific Journal of Biology, Volume</w:t>
      </w:r>
      <w:r>
        <w:rPr>
          <w:rFonts w:ascii="Times New Roman" w:eastAsia="Times New Roman" w:hAnsi="Times New Roman" w:cs="Times New Roman"/>
          <w:color w:val="000000"/>
          <w:sz w:val="20"/>
          <w:szCs w:val="20"/>
        </w:rPr>
        <w:t xml:space="preserve">(Issue), xx-yy. </w:t>
      </w:r>
      <w:hyperlink r:id="rId12">
        <w:r w:rsidR="00157563">
          <w:rPr>
            <w:rFonts w:ascii="Times New Roman" w:eastAsia="Times New Roman" w:hAnsi="Times New Roman" w:cs="Times New Roman"/>
            <w:color w:val="0563C1"/>
            <w:sz w:val="20"/>
            <w:szCs w:val="20"/>
            <w:u w:val="single"/>
          </w:rPr>
          <w:t>https://doi.org/10.33394/bioscientist.vxiy.xxxx</w:t>
        </w:r>
      </w:hyperlink>
    </w:p>
    <w:p w14:paraId="376CB250" w14:textId="77777777" w:rsidR="00157563" w:rsidRDefault="00CA6B00">
      <w:pPr>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Space</w:t>
      </w:r>
    </w:p>
    <w:p w14:paraId="60017D27" w14:textId="77777777" w:rsidR="00157563" w:rsidRDefault="00CA6B00">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14:anchorId="2521D499" wp14:editId="1DE5C6C8">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3"/>
                    <a:srcRect/>
                    <a:stretch>
                      <a:fillRect/>
                    </a:stretch>
                  </pic:blipFill>
                  <pic:spPr>
                    <a:xfrm>
                      <a:off x="0" y="0"/>
                      <a:ext cx="838200" cy="295275"/>
                    </a:xfrm>
                    <a:prstGeom prst="rect">
                      <a:avLst/>
                    </a:prstGeom>
                    <a:ln/>
                  </pic:spPr>
                </pic:pic>
              </a:graphicData>
            </a:graphic>
          </wp:anchor>
        </w:drawing>
      </w:r>
    </w:p>
    <w:p w14:paraId="342B360F" w14:textId="77777777" w:rsidR="00157563" w:rsidRDefault="00157563">
      <w:pPr>
        <w:shd w:val="clear" w:color="auto" w:fill="FFFFFF"/>
        <w:spacing w:after="0" w:line="240" w:lineRule="auto"/>
        <w:jc w:val="both"/>
        <w:rPr>
          <w:rFonts w:ascii="Times New Roman" w:eastAsia="Times New Roman" w:hAnsi="Times New Roman" w:cs="Times New Roman"/>
          <w:b/>
          <w:color w:val="000000"/>
          <w:sz w:val="24"/>
          <w:szCs w:val="24"/>
        </w:rPr>
      </w:pPr>
    </w:p>
    <w:p w14:paraId="78C59EB5" w14:textId="12711FE1" w:rsidR="00157563" w:rsidRDefault="00CA6B00">
      <w:pPr>
        <w:shd w:val="clear" w:color="auto" w:fill="FFFFFF"/>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color w:val="002060"/>
          <w:sz w:val="20"/>
          <w:szCs w:val="20"/>
        </w:rPr>
        <w:t>Bioscientist: Scientific Journal of Biology</w:t>
      </w:r>
      <w:r>
        <w:rPr>
          <w:rFonts w:ascii="Times New Roman" w:eastAsia="Times New Roman" w:hAnsi="Times New Roman" w:cs="Times New Roman"/>
          <w:i/>
          <w:sz w:val="20"/>
          <w:szCs w:val="20"/>
        </w:rPr>
        <w:t xml:space="preserve"> is Licensed Under a CC BY-SA </w:t>
      </w:r>
      <w:hyperlink r:id="rId14">
        <w:r w:rsidR="00157563">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14:paraId="127A6ACE" w14:textId="77777777" w:rsidR="002D63A7" w:rsidRDefault="002D63A7">
      <w:pPr>
        <w:shd w:val="clear" w:color="auto" w:fill="FFFFFF"/>
        <w:spacing w:after="0" w:line="240" w:lineRule="auto"/>
        <w:jc w:val="both"/>
        <w:rPr>
          <w:rFonts w:ascii="Times New Roman" w:eastAsia="Times New Roman" w:hAnsi="Times New Roman" w:cs="Times New Roman"/>
          <w:b/>
          <w:i/>
          <w:sz w:val="20"/>
          <w:szCs w:val="20"/>
        </w:rPr>
      </w:pPr>
    </w:p>
    <w:p w14:paraId="09616BFE" w14:textId="7D602923" w:rsidR="00157563" w:rsidRDefault="00CA6B00">
      <w:pPr>
        <w:shd w:val="clear" w:color="auto" w:fill="FFFFFF"/>
        <w:spacing w:after="0" w:line="240" w:lineRule="auto"/>
        <w:jc w:val="both"/>
        <w:rPr>
          <w:rFonts w:ascii="Times New Roman" w:eastAsia="Times New Roman" w:hAnsi="Times New Roman" w:cs="Times New Roman"/>
          <w:color w:val="000000"/>
          <w:sz w:val="24"/>
          <w:szCs w:val="24"/>
        </w:rPr>
      </w:pPr>
      <w:commentRangeStart w:id="3"/>
      <w:commentRangeStart w:id="4"/>
      <w:r>
        <w:rPr>
          <w:rFonts w:ascii="Times New Roman" w:eastAsia="Times New Roman" w:hAnsi="Times New Roman" w:cs="Times New Roman"/>
          <w:b/>
          <w:color w:val="000000"/>
          <w:sz w:val="24"/>
          <w:szCs w:val="24"/>
        </w:rPr>
        <w:t xml:space="preserve">INTRODUCTION </w:t>
      </w:r>
      <w:commentRangeEnd w:id="3"/>
      <w:r w:rsidR="000878E2">
        <w:rPr>
          <w:rStyle w:val="CommentReference"/>
        </w:rPr>
        <w:commentReference w:id="3"/>
      </w:r>
      <w:commentRangeEnd w:id="4"/>
      <w:r w:rsidR="00D5389B">
        <w:rPr>
          <w:rStyle w:val="CommentReference"/>
        </w:rPr>
        <w:commentReference w:id="4"/>
      </w:r>
    </w:p>
    <w:p w14:paraId="70533682" w14:textId="261E666F" w:rsidR="002D63A7" w:rsidRPr="002D63A7" w:rsidRDefault="006C4754" w:rsidP="002D63A7">
      <w:pPr>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21st-century</w:t>
      </w:r>
      <w:r w:rsidR="002D63A7" w:rsidRPr="002D63A7">
        <w:rPr>
          <w:rFonts w:ascii="Times New Roman" w:hAnsi="Times New Roman" w:cs="Times New Roman"/>
          <w:sz w:val="24"/>
          <w:szCs w:val="24"/>
          <w:lang w:eastAsia="en-US"/>
          <w14:ligatures w14:val="standardContextual"/>
        </w:rPr>
        <w:t xml:space="preserve"> education demands innovative learning to prepare students for increasingly complex global challenges. In this context, the integration of science process skills (</w:t>
      </w:r>
      <w:r>
        <w:rPr>
          <w:rFonts w:ascii="Times New Roman" w:hAnsi="Times New Roman" w:cs="Times New Roman"/>
          <w:sz w:val="24"/>
          <w:szCs w:val="24"/>
          <w:lang w:eastAsia="en-US"/>
          <w14:ligatures w14:val="standardContextual"/>
        </w:rPr>
        <w:t>SPS</w:t>
      </w:r>
      <w:r w:rsidR="002D63A7" w:rsidRPr="002D63A7">
        <w:rPr>
          <w:rFonts w:ascii="Times New Roman" w:hAnsi="Times New Roman" w:cs="Times New Roman"/>
          <w:sz w:val="24"/>
          <w:szCs w:val="24"/>
          <w:lang w:eastAsia="en-US"/>
          <w14:ligatures w14:val="standardContextual"/>
        </w:rPr>
        <w:t xml:space="preserve">), local wisdom, and technology is an important element that supports the development of critical, creative, collaborative, and communicative skills (4C) </w:t>
      </w:r>
      <w:r w:rsidR="002D63A7" w:rsidRPr="002D63A7">
        <w:rPr>
          <w:rFonts w:ascii="Times New Roman" w:hAnsi="Times New Roman" w:cs="Times New Roman"/>
          <w:sz w:val="24"/>
          <w:szCs w:val="24"/>
          <w:lang w:eastAsia="en-US"/>
          <w14:ligatures w14:val="standardContextual"/>
        </w:rPr>
        <w:fldChar w:fldCharType="begin"/>
      </w:r>
      <w:r w:rsidR="002D63A7" w:rsidRPr="002D63A7">
        <w:rPr>
          <w:rFonts w:ascii="Times New Roman" w:hAnsi="Times New Roman" w:cs="Times New Roman"/>
          <w:sz w:val="24"/>
          <w:szCs w:val="24"/>
          <w:lang w:eastAsia="en-US"/>
          <w14:ligatures w14:val="standardContextual"/>
        </w:rPr>
        <w:instrText xml:space="preserve"> ADDIN ZOTERO_ITEM CSL_CITATION {"citationID":"3RM1DVgH","properties":{"formattedCitation":"(Lubis, 2023; Nengsih, 2022; Rosfiani, 2023)","plainCitation":"(Lubis, 2023; Nengsih, 2022; Rosfiani, 2023)","noteIndex":0},"citationItems":[{"id":6420,"uris":["http://zotero.org/users/local/2gvBaKmv/items/UM6LVIH9"],"itemData":{"id":6420,"type":"article-journal","container-title":"Anthor Education and Learning Journal","DOI":"10.31004/anthor.v1i5.222","issue":"5","journalAbbreviation":"Anthor Education and Learning Journal","page":"691-695","title":"Pengembangan Kurikulum Merdeka Sebagai Upaya Peningkatan Keterampilan Abad 21 Dalam Pendidikan","volume":"2","author":[{"family":"Lubis","given":"Maria U."}],"issued":{"date-parts":[["2023"]]}}},{"id":8673,"uris":["http://zotero.org/users/local/2gvBaKmv/items/IZJZ8ME9"],"itemData":{"id":8673,"type":"article-journal","container-title":"Jurnal Edukasi Dan Sains Biologi","DOI":"10.37301/esabi.v4i1.22","issue":"1","journalAbbreviation":"Jurnal Edukasi Dan Sains Biologi","page":"10-20","title":"Studi Literatur : Penggunaan Alat Evaluasi Pembelajaran IPA Mendukung Keterampilan Abad 21","volume":"4","author":[{"family":"Nengsih","given":"Cindy O."}],"issued":{"date-parts":[["2022"]]}}},{"id":8675,"uris":["http://zotero.org/users/local/2gvBaKmv/items/AFQQ2F73"],"itemData":{"id":8675,"type":"article-journal","container-title":"Alinea Jurnal Bahasa Sastra Dan Pengajarannya","DOI":"10.58218/alinea.v3i3.740","issue":"3","journalAbbreviation":"Alinea Jurnal Bahasa Sastra Dan Pengajarannya","page":"615-623","title":"Student-Student Interaction: Upaya Guru Dalam Meningkatkan Keterampilan Abad Ke-21 Peserta Didik","volume":"3","author":[{"family":"Rosfiani","given":"Okta"}],"issued":{"date-parts":[["2023"]]}}}],"schema":"https://github.com/citation-style-language/schema/raw/master/csl-citation.json"} </w:instrText>
      </w:r>
      <w:r w:rsidR="002D63A7" w:rsidRPr="002D63A7">
        <w:rPr>
          <w:rFonts w:ascii="Times New Roman" w:hAnsi="Times New Roman" w:cs="Times New Roman"/>
          <w:sz w:val="24"/>
          <w:szCs w:val="24"/>
          <w:lang w:eastAsia="en-US"/>
          <w14:ligatures w14:val="standardContextual"/>
        </w:rPr>
        <w:fldChar w:fldCharType="separate"/>
      </w:r>
      <w:r w:rsidR="002D63A7" w:rsidRPr="002D63A7">
        <w:rPr>
          <w:rFonts w:ascii="Times New Roman" w:hAnsi="Times New Roman" w:cs="Times New Roman"/>
          <w:sz w:val="24"/>
          <w:szCs w:val="24"/>
          <w:lang w:eastAsia="en-US"/>
          <w14:ligatures w14:val="standardContextual"/>
        </w:rPr>
        <w:t>(Lubis, 2023; Nengsih, 2022; Rosfiani, 2023)</w:t>
      </w:r>
      <w:r w:rsidR="002D63A7" w:rsidRPr="002D63A7">
        <w:rPr>
          <w:rFonts w:ascii="Times New Roman" w:hAnsi="Times New Roman" w:cs="Times New Roman"/>
          <w:sz w:val="24"/>
          <w:szCs w:val="24"/>
          <w:lang w:eastAsia="en-US"/>
          <w14:ligatures w14:val="standardContextual"/>
        </w:rPr>
        <w:fldChar w:fldCharType="end"/>
      </w:r>
      <w:r w:rsidR="002D63A7" w:rsidRPr="002D63A7">
        <w:rPr>
          <w:rFonts w:ascii="Times New Roman" w:hAnsi="Times New Roman" w:cs="Times New Roman"/>
          <w:sz w:val="24"/>
          <w:szCs w:val="24"/>
          <w:lang w:eastAsia="en-US"/>
          <w14:ligatures w14:val="standardContextual"/>
        </w:rPr>
        <w:t xml:space="preserve">. These skills not only serve for academic success, but they also serve as an important foundation in everyday life and future careers </w:t>
      </w:r>
      <w:r w:rsidR="002D63A7" w:rsidRPr="002D63A7">
        <w:rPr>
          <w:rFonts w:ascii="Times New Roman" w:hAnsi="Times New Roman" w:cs="Times New Roman"/>
          <w:sz w:val="24"/>
          <w:szCs w:val="24"/>
          <w:lang w:eastAsia="en-US"/>
          <w14:ligatures w14:val="standardContextual"/>
        </w:rPr>
        <w:fldChar w:fldCharType="begin"/>
      </w:r>
      <w:r w:rsidR="002D63A7" w:rsidRPr="002D63A7">
        <w:rPr>
          <w:rFonts w:ascii="Times New Roman" w:hAnsi="Times New Roman" w:cs="Times New Roman"/>
          <w:sz w:val="24"/>
          <w:szCs w:val="24"/>
          <w:lang w:eastAsia="en-US"/>
          <w14:ligatures w14:val="standardContextual"/>
        </w:rPr>
        <w:instrText xml:space="preserve"> ADDIN ZOTERO_ITEM CSL_CITATION {"citationID":"SBZiix7z","properties":{"formattedCitation":"(Nugraha, 2024; Safitri, 2022)","plainCitation":"(Nugraha, 2024; Safitri, 2022)","noteIndex":0},"citationItems":[{"id":8677,"uris":["http://zotero.org/users/local/2gvBaKmv/items/8UZJPTAI"],"itemData":{"id":8677,"type":"article-journal","container-title":"Jurnal Abdi Insani","DOI":"10.29303/abdiinsani.v11i1.1332","issue":"1","journalAbbreviation":"Jurnal Abdi Insani","page":"443-453","title":"Implementasi Alat Bantu Penyusunan Modul Digital Dalam Menghadapi 21st Century Learning Di SMK Negeri 1 Cileungsi","volume":"11","author":[{"family":"Nugraha","given":"Dian"}],"issued":{"date-parts":[["2024"]]}}},{"id":3564,"uris":["http://zotero.org/users/local/2gvBaKmv/items/4GHZ7J2Z"],"itemData":{"id":3564,"type":"article-journal","container-title":"Kalam Cendekia Jurnal Ilmiah Kependidikan","DOI":"10.20961/jkc.v10i2.65493","issue":"2","journalAbbreviation":"Kalam Cendekia Jurnal Ilmiah Kependidikan","page":"227","title":"The STEAM Approach to Improve 21st Century Skills in Elementary Schools","volume":"10","author":[{"family":"Safitri","given":"Nurul A."}],"issued":{"date-parts":[["2022"]]}}}],"schema":"https://github.com/citation-style-language/schema/raw/master/csl-citation.json"} </w:instrText>
      </w:r>
      <w:r w:rsidR="002D63A7" w:rsidRPr="002D63A7">
        <w:rPr>
          <w:rFonts w:ascii="Times New Roman" w:hAnsi="Times New Roman" w:cs="Times New Roman"/>
          <w:sz w:val="24"/>
          <w:szCs w:val="24"/>
          <w:lang w:eastAsia="en-US"/>
          <w14:ligatures w14:val="standardContextual"/>
        </w:rPr>
        <w:fldChar w:fldCharType="separate"/>
      </w:r>
      <w:r w:rsidR="002D63A7" w:rsidRPr="002D63A7">
        <w:rPr>
          <w:rFonts w:ascii="Times New Roman" w:hAnsi="Times New Roman" w:cs="Times New Roman"/>
          <w:sz w:val="24"/>
          <w:szCs w:val="24"/>
          <w:lang w:eastAsia="en-US"/>
          <w14:ligatures w14:val="standardContextual"/>
        </w:rPr>
        <w:t>(Nugraha, 2024; Safitri, 2022)</w:t>
      </w:r>
      <w:r w:rsidR="002D63A7" w:rsidRPr="002D63A7">
        <w:rPr>
          <w:rFonts w:ascii="Times New Roman" w:hAnsi="Times New Roman" w:cs="Times New Roman"/>
          <w:sz w:val="24"/>
          <w:szCs w:val="24"/>
          <w:lang w:eastAsia="en-US"/>
          <w14:ligatures w14:val="standardContextual"/>
        </w:rPr>
        <w:fldChar w:fldCharType="end"/>
      </w:r>
      <w:r w:rsidR="002D63A7" w:rsidRPr="002D63A7">
        <w:rPr>
          <w:rFonts w:ascii="Times New Roman" w:hAnsi="Times New Roman" w:cs="Times New Roman"/>
          <w:sz w:val="24"/>
          <w:szCs w:val="24"/>
          <w:lang w:eastAsia="en-US"/>
          <w14:ligatures w14:val="standardContextual"/>
        </w:rPr>
        <w:t>.</w:t>
      </w:r>
    </w:p>
    <w:p w14:paraId="435F0F17" w14:textId="2B161975" w:rsidR="002D63A7" w:rsidRPr="002D63A7" w:rsidRDefault="002D63A7" w:rsidP="002D63A7">
      <w:pPr>
        <w:spacing w:after="0" w:line="240" w:lineRule="auto"/>
        <w:ind w:firstLine="720"/>
        <w:jc w:val="both"/>
        <w:rPr>
          <w:rFonts w:ascii="Times New Roman" w:eastAsia="Times New Roman" w:hAnsi="Times New Roman" w:cs="Times New Roman"/>
          <w:sz w:val="24"/>
          <w:szCs w:val="24"/>
          <w:lang w:val="en-ID"/>
          <w14:ligatures w14:val="standardContextual"/>
        </w:rPr>
      </w:pPr>
      <w:r w:rsidRPr="002D63A7">
        <w:rPr>
          <w:rFonts w:ascii="Times New Roman" w:hAnsi="Times New Roman" w:cs="Times New Roman"/>
          <w:sz w:val="24"/>
          <w:szCs w:val="24"/>
          <w:lang w:eastAsia="en-US"/>
          <w14:ligatures w14:val="standardContextual"/>
        </w:rPr>
        <w:t>Science process skills (</w:t>
      </w:r>
      <w:r w:rsidR="006C4754">
        <w:rPr>
          <w:rFonts w:ascii="Times New Roman" w:hAnsi="Times New Roman" w:cs="Times New Roman"/>
          <w:sz w:val="24"/>
          <w:szCs w:val="24"/>
          <w:lang w:eastAsia="en-US"/>
          <w14:ligatures w14:val="standardContextual"/>
        </w:rPr>
        <w:t>S</w:t>
      </w:r>
      <w:r w:rsidRPr="002D63A7">
        <w:rPr>
          <w:rFonts w:ascii="Times New Roman" w:hAnsi="Times New Roman" w:cs="Times New Roman"/>
          <w:sz w:val="24"/>
          <w:szCs w:val="24"/>
          <w:lang w:eastAsia="en-US"/>
          <w14:ligatures w14:val="standardContextual"/>
        </w:rPr>
        <w:t xml:space="preserve">PS) are basic abilities that include observation, formulating hypotheses, conducting experiments, and analyzing and concluding data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{"citationID":"uYqVZ7wV","properties":{"formattedCitation":"(Indah, 2023; Septiani &amp; Susanti, 2021)","plainCitation":"(Indah, 2023; Septiani &amp; Susanti, 2021)","noteIndex":0},"citationItems":[{"id":8679,"uris":["http://zotero.org/users/local/2gvBaKmv/items/N4XADUHJ"],"itemData":{"id":8679,"type":"article-journal","container-title":"Jurnal Pendidikan Dasar Flobamorata","DOI":"10.51494/jpdf.v4i2.1004","issue":"2","journalAbbreviation":"Jurnal Pendidikan Dasar Flobamorata","page":"520-526","title":"Implementasi Model Project Based Learning Sebagai Sarana Penguasaan Keterampilan Abad 21 Peserta Didik Di SD Negeri Rawu","volume":"4","author":[{"family":"Indah","given":"Maldyna"}],"issued":{"date-parts":[["2023"]]}}},{"id":7017,"uris":["http://zotero.org/users/local/2gvBaKmv/items/L9TESQ5I"],"itemData":{"id":7017,"type":"article-journal","container-title":"Sap (Susunan Artikel Pendidikan)","DOI":"10.30998/sap.v6i1.7784","issue":"1","journalAbbreviation":"Sap (Susunan Artikel Pendidikan)","title":"Urgensi Pembelajaran Inkuiri Di Abad Ke 21: Kajian Literatur","volume":"6","author":[{"family":"Septiani","given":"Devi"},{"family":"Susanti","given":"Susanti"}],"issued":{"date-parts":[["2021"]]}}}],"schema":"https://github.com/citation-style-language/schema/raw/master/csl-citation.json"}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(Indah, 2023; Septiani &amp; Susanti, 2021)</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By integrating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in learning, students not only understand the theory but are also able to apply it in real-life contexts. This is in line with the STEAM approach (</w:t>
      </w:r>
      <w:r w:rsidRPr="002D63A7">
        <w:rPr>
          <w:rFonts w:ascii="Times New Roman" w:hAnsi="Times New Roman" w:cs="Times New Roman"/>
          <w:i/>
          <w:iCs/>
          <w:sz w:val="24"/>
          <w:szCs w:val="24"/>
          <w:lang w:eastAsia="en-US"/>
          <w14:ligatures w14:val="standardContextual"/>
        </w:rPr>
        <w:t>Science, Technology, Engineering, Arts, and Mathematics</w:t>
      </w:r>
      <w:r w:rsidRPr="002D63A7">
        <w:rPr>
          <w:rFonts w:ascii="Times New Roman" w:hAnsi="Times New Roman" w:cs="Times New Roman"/>
          <w:sz w:val="24"/>
          <w:szCs w:val="24"/>
          <w:lang w:eastAsia="en-US"/>
          <w14:ligatures w14:val="standardContextual"/>
        </w:rPr>
        <w:t xml:space="preserve">) that emphasizes an interdisciplinary approach </w:t>
      </w:r>
      <w:r w:rsidR="006C4754">
        <w:rPr>
          <w:rFonts w:ascii="Times New Roman" w:hAnsi="Times New Roman" w:cs="Times New Roman"/>
          <w:sz w:val="24"/>
          <w:szCs w:val="24"/>
          <w:lang w:eastAsia="en-US"/>
          <w14:ligatures w14:val="standardContextual"/>
        </w:rPr>
        <w:t>to</w:t>
      </w:r>
      <w:r w:rsidRPr="002D63A7">
        <w:rPr>
          <w:rFonts w:ascii="Times New Roman" w:hAnsi="Times New Roman" w:cs="Times New Roman"/>
          <w:sz w:val="24"/>
          <w:szCs w:val="24"/>
          <w:lang w:eastAsia="en-US"/>
          <w14:ligatures w14:val="standardContextual"/>
        </w:rPr>
        <w:t xml:space="preserve"> learning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{"citationID":"mlnxqiON","properties":{"formattedCitation":"(Safitri, 2022; Syadiah &amp; Hamdu, 2020)","plainCitation":"(Safitri, 2022; Syadiah &amp; Hamdu, 2020)","noteIndex":0},"citationItems":[{"id":3564,"uris":["http://zotero.org/users/local/2gvBaKmv/items/4GHZ7J2Z"],"itemData":{"id":3564,"type":"article-journal","container-title":"Kalam Cendekia Jurnal Ilmiah Kependidikan","DOI":"10.20961/jkc.v10i2.65493","issue":"2","journalAbbreviation":"Kalam Cendekia Jurnal Ilmiah Kependidikan","page":"227","title":"The STEAM Approach to Improve 21st Century Skills in Elementary Schools","volume":"10","author":[{"family":"Safitri","given":"Nurul A."}],"issued":{"date-parts":[["2022"]]}}},{"id":8680,"uris":["http://zotero.org/users/local/2gvBaKmv/items/W3N9G3RX"],"itemData":{"id":8680,"type":"article-journal","container-title":"Premiere Educandum Jurnal Pendidikan Dasar Dan Pembelajaran","DOI":"10.25273/pe.v10i2.6524","issue":"2","journalAbbreviation":"Premiere Educandum Jurnal Pendidikan Dasar Dan Pembelajaran","page":"138","title":"Analisis Rasch Untuk Soal Tes Berpikir Kritis Pada Pembelajaran STEM Di Sekolah Dasar","volume":"10","author":[{"family":"Syadiah","given":"Ainun N."},{"family":"Hamdu","given":"Ghullam"}],"issued":{"date-parts":[["2020"]]}}}],"schema":"https://github.com/citation-style-language/schema/raw/master/csl-citation.json"}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(Safitri, 2022; Syadiah &amp; Hamdu, 2020)</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The implementation of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also provides opportunities for students</w:t>
      </w:r>
      <w:r w:rsidRPr="002D63A7">
        <w:rPr>
          <w:rFonts w:ascii="Times New Roman" w:eastAsia="Times New Roman" w:hAnsi="Times New Roman" w:cs="Times New Roman"/>
          <w:sz w:val="24"/>
          <w:szCs w:val="24"/>
          <w14:ligatures w14:val="standardContextual"/>
        </w:rPr>
        <w:t xml:space="preserve"> to develop critical thinking skills and solve problems independently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{"citationID":"hGhoHzPj","properties":{"formattedCitation":"(Asy\\uc0\\u8217{}ari et al., 2019)","plainCitation":"(Asy’ari et al., 2019)","noteIndex":0},"citationItems":[{"id":1645,"uris":["http://zotero.org/users/local/2gvBaKmv/items/22U6CXW4"],"itemData":{"id":1645,"type":"article-journal","abstract":"This study aims to describe prospective biology teachers' science process skills in plant cell material. Components of basic process skills such as (1) observing, (2) connecting, and (3) inference, and integrated process skills such as (4) analysis, (5) hypothesis, and (6) defining variables operationally, become the science process skills components examined in this study. This research is a descriptive-quantitative study with survey method to identify science process skills of 100 prospective biology teacher (50 male and 50 female). Fifteen item tests on plant cell material were used to collect data on science process skills of the prospective teacher who was first empirically validated before use. The results showed that the science process skills of biology teacher in IKIP Mataram were significantly different on the components of (1) observed (p &lt; 0.05), (2) inference (p &lt; 0.05), and (3) analysis (p &lt; 0.05), whereas the science process skills of prospective biology teacher are generally in the moderate category (60.38).","container-title":"International Journal of Emerging Technologies in Learning (iJET)","DOI":"10.3991/ijet.v14i19.11208","ISSN":"1863-0383","issue":"19","journalAbbreviation":"Int. J. Emerg. Technol. Learn.","language":"en","page":"168","source":"DOI.org (Crossref)","title":"The Science Process Skills of Prospective Biology Teachers in Plant Cell Material Based on Gender","volume":"14","author":[{"family":"Asy'ari","given":"Muhammad"},{"family":"Fitriani","given":"Herdiyana"},{"family":"Zubaidah","given":"Siti"},{"family":"Mahanal","given":"Susriyati"}],"issued":{"date-parts":[["2019",10,7]]}}}],"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(Asy'ari et al., 2019)</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w:t>
      </w:r>
    </w:p>
    <w:p w14:paraId="30D2B48E" w14:textId="7B4AC5D5"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hAnsi="Times New Roman" w:cs="Times New Roman"/>
          <w:sz w:val="24"/>
          <w:szCs w:val="24"/>
          <w:lang w:eastAsia="en-US"/>
          <w14:ligatures w14:val="standardContextual"/>
        </w:rPr>
        <w:t xml:space="preserve">In addition, local wisdom plays a significant role in contextual learning that is relevant to student life. The integration of local wisdom in the curriculum not only strengthens the cultural identity of students but also makes learning more </w:t>
      </w:r>
      <w:r w:rsidRPr="002D63A7">
        <w:rPr>
          <w:rFonts w:ascii="Times New Roman" w:hAnsi="Times New Roman" w:cs="Times New Roman"/>
          <w:sz w:val="24"/>
          <w:szCs w:val="24"/>
          <w:lang w:eastAsia="en-US"/>
          <w14:ligatures w14:val="standardContextual"/>
        </w:rPr>
        <w:lastRenderedPageBreak/>
        <w:t xml:space="preserve">interesting and meaningful </w:t>
      </w:r>
      <w:r w:rsidRPr="002D63A7">
        <w:rPr>
          <w:rFonts w:ascii="Times New Roman" w:hAnsi="Times New Roman" w:cs="Times New Roman"/>
          <w:sz w:val="24"/>
          <w:szCs w:val="24"/>
          <w:lang w:eastAsia="en-US"/>
          <w14:ligatures w14:val="standardContextual"/>
        </w:rPr>
        <w:fldChar w:fldCharType="begin"/>
      </w:r>
      <w:r w:rsidR="00B0213D">
        <w:rPr>
          <w:rFonts w:ascii="Times New Roman" w:hAnsi="Times New Roman" w:cs="Times New Roman"/>
          <w:sz w:val="24"/>
          <w:szCs w:val="24"/>
          <w:lang w:eastAsia="en-US"/>
          <w14:ligatures w14:val="standardContextual"/>
        </w:rPr>
        <w:instrText xml:space="preserve"> ADDIN ZOTERO_ITEM CSL_CITATION {"citationID":"yUTpIXGK","properties":{"formattedCitation":"(Agmita et al., 2021; Fajri et al., 2024; Sari, 2023)","plainCitation":"(Agmita et al., 2021; Fajri et al., 2024; Sari, 2023)","noteIndex":0},"citationItems":[{"id":3567,"uris":["http://zotero.org/users/local/2gvBaKmv/items/IWR9L43N"],"itemData":{"id":3567,"type":"article-journal","container-title":"Journal of Teaching and Learning Physics","DOI":"10.15575/jotalp.v6i2.10984","issue":"2","journalAbbreviation":"Journal of Teaching and Learning Physics","page":"90-99","title":"Desain LKPD Berbasis Masalah Untuk Melatihkan Keterampilan Abad 21","volume":"6","author":[{"family":"Agmita","given":"Nabillah"},{"family":"Suyana","given":"Iyon"},{"family":"Feranie","given":"Selly"}],"issued":{"date-parts":[["2021"]]}}},{"id":8751,"uris":["http://zotero.org/users/local/2gvBaKmv/items/CPGM3ZHH"],"itemData":{"id":8751,"type":"article-journal","container-title":"Jurnal Kependidikan: Jurnal Hasil Penelitian dan Kajian Kepustakaan di Bidang Pendidikan, Pengajaran dan Pembelajaran","issue":"1","page":"405–415","source":"Google Scholar","title":"Analysis of The Potential Values of Character Education in The Independent Curriculum on Traditional Arts Typical of The Sasak Tribe of Lombok\" Peresean\"","volume":"10","author":[{"family":"Fajri","given":"Siti Rabiatul"},{"family":"Hajiriah","given":"Titi Laily"},{"family":"Fitriani","given":"Herdiyana"},{"family":"Sriartha","given":"I. Putu"},{"family":"Mudana","given":"I. Wayan"}],"issued":{"date-parts":[["2024"]]}}},{"id":3549,"uris":["http://zotero.org/users/local/2gvBaKmv/items/L5EI92DN"],"itemData":{"id":3549,"type":"article-journal","container-title":"Jurnal Lensa Pendas","DOI":"10.33222/jlp.v8i2.2818","issue":"2","journalAbbreviation":"Jurnal Lensa Pendas","page":"113-122","title":"Analisis Kemampuan Membaca Permulaan Dan Kesulitan Yang Dihadapi Siswa Kelas 1 Sekolah Dasar","volume":"8","author":[{"family":"Sari","given":"Agatha K. P."}],"issued":{"date-parts":[["2023"]]}}}],"schema":"https://github.com/citation-style-language/schema/raw/master/csl-citation.json"}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B0213D" w:rsidRPr="00B0213D">
        <w:rPr>
          <w:rFonts w:ascii="Times New Roman" w:hAnsi="Times New Roman" w:cs="Times New Roman"/>
          <w:sz w:val="24"/>
        </w:rPr>
        <w:t>(Agmita et al., 2021; Fajri et al., 2024; Sari,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For example, local wisdom can be used as a context for science experiments to explain natural phenomena so that students can more easily understand abstract scientific concepts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{"citationID":"OScZCQDk","properties":{"formattedCitation":"(Suherman, 2023)","plainCitation":"(Suherman, 2023)","noteIndex":0},"citationItems":[{"id":8683,"uris":["http://zotero.org/users/local/2gvBaKmv/items/CANZE2GB"],"itemData":{"id":8683,"type":"article-journal","container-title":"Buana Ilmu","DOI":"10.36805/bi.v8i1.6007","issue":"1","journalAbbreviation":"Buana Ilmu","page":"106-117","title":"Strategi Pengembangan Diri: Inovasi Dunia Pendidikan Indonesia - Sebuah Review Literasi","volume":"8","author":[{"family":"Suherman","given":"Agus"}],"issued":{"date-parts":[["2023"]]}}}],"schema":"https://github.com/citation-style-language/schema/raw/master/csl-citation.json"}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(Suherman,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Thus, the integration of local wisdom not only increases the relevance of learning but also helps students appreciate and preserve their culture.</w:t>
      </w:r>
    </w:p>
    <w:p w14:paraId="1E658534" w14:textId="211242AE" w:rsidR="002D63A7" w:rsidRPr="002D63A7" w:rsidRDefault="002D63A7" w:rsidP="002D63A7">
      <w:pPr>
        <w:spacing w:after="0" w:line="240" w:lineRule="auto"/>
        <w:ind w:firstLine="720"/>
        <w:jc w:val="both"/>
        <w:rPr>
          <w:rFonts w:ascii="Times New Roman" w:eastAsia="Times New Roman" w:hAnsi="Times New Roman" w:cs="Times New Roman"/>
          <w:sz w:val="24"/>
          <w:szCs w:val="24"/>
          <w:lang w:val="en-ID"/>
          <w14:ligatures w14:val="standardContextual"/>
        </w:rPr>
      </w:pPr>
      <w:r w:rsidRPr="002D63A7">
        <w:rPr>
          <w:rFonts w:ascii="Times New Roman" w:hAnsi="Times New Roman" w:cs="Times New Roman"/>
          <w:sz w:val="24"/>
          <w:szCs w:val="24"/>
          <w:lang w:eastAsia="en-US"/>
          <w14:ligatures w14:val="standardContextual"/>
        </w:rPr>
        <w:t xml:space="preserve">Technology is another important component in supporting </w:t>
      </w:r>
      <w:r w:rsidR="006C4754">
        <w:rPr>
          <w:rFonts w:ascii="Times New Roman" w:hAnsi="Times New Roman" w:cs="Times New Roman"/>
          <w:sz w:val="24"/>
          <w:szCs w:val="24"/>
          <w:lang w:eastAsia="en-US"/>
          <w14:ligatures w14:val="standardContextual"/>
        </w:rPr>
        <w:t>21st-century</w:t>
      </w:r>
      <w:r w:rsidRPr="002D63A7">
        <w:rPr>
          <w:rFonts w:ascii="Times New Roman" w:hAnsi="Times New Roman" w:cs="Times New Roman"/>
          <w:sz w:val="24"/>
          <w:szCs w:val="24"/>
          <w:lang w:eastAsia="en-US"/>
          <w14:ligatures w14:val="standardContextual"/>
        </w:rPr>
        <w:t xml:space="preserve"> learning. The use of technology, such as digital-based learning applications, e-LKPD, and interactive media, can increase student engagement and create a more effective learning experience </w:t>
      </w:r>
      <w:r w:rsidRPr="002D63A7">
        <w:rPr>
          <w:rFonts w:ascii="Times New Roman" w:hAnsi="Times New Roman" w:cs="Times New Roman"/>
          <w:sz w:val="24"/>
          <w:szCs w:val="24"/>
          <w:lang w:eastAsia="en-US"/>
          <w14:ligatures w14:val="standardContextual"/>
        </w:rPr>
        <w:fldChar w:fldCharType="begin"/>
      </w:r>
      <w:r w:rsidR="00B0213D">
        <w:rPr>
          <w:rFonts w:ascii="Times New Roman" w:hAnsi="Times New Roman" w:cs="Times New Roman"/>
          <w:sz w:val="24"/>
          <w:szCs w:val="24"/>
          <w:lang w:eastAsia="en-US"/>
          <w14:ligatures w14:val="standardContextual"/>
        </w:rPr>
        <w:instrText xml:space="preserve"> ADDIN ZOTERO_ITEM CSL_CITATION {"citationID":"Iiwy8D70","properties":{"formattedCitation":"(Fitriani &amp; Hunaepi, 2016; Hani, 2024; Rahmawati &amp; Atmojo, 2021; Suryaningsih &amp; Nurlita, 2021)","plainCitation":"(Fitriani &amp; Hunaepi, 2016; Hani, 2024; Rahmawati &amp; Atmojo, 2021; Suryaningsih &amp; Nurlita, 2021)","noteIndex":0},"citationItems":[{"id":8749,"uris":["http://zotero.org/users/local/2gvBaKmv/items/ZHNZESWJ"],"itemData":{"id":8749,"type":"article-journal","container-title":"Bioscientist: Jurnal Ilmiah Biologi","issue":"2","page":"99–108","source":"Google Scholar","title":"PENGEMBANGAN MODUL ELEKTRONIK BERBASIS SMARTPHONE BERPLATFORM ANDROID PADA MATAKULIAH TAKSONOMI TUMBUHAN TINGGI","volume":"4","author":[{"family":"Fitriani","given":"Herdiyana"},{"family":"Hunaepi","given":"Hunaepi"}],"issued":{"date-parts":[["2016"]]}}},{"id":8686,"uris":["http://zotero.org/users/local/2gvBaKmv/items/T7QFFLPD"],"itemData":{"id":8686,"type":"article-journal","container-title":"Syntax Idea","DOI":"10.46799/syntax-idea.v6i3.3109","issue":"3","journalAbbreviation":"Syntax Idea","page":"1355-1372","title":"Analisis Penggunaan Media Pembelajaran Pada Materi Pecahan Senilai Di Kelas IV Sekolah Dasar","volume":"6","author":[{"family":"Hani","given":"Ma'iswati"}],"issued":{"date-parts":[["2024"]]}}},{"id":6990,"uris":["http://zotero.org/users/local/2gvBaKmv/items/2UTRQ7EP"],"itemData":{"id":6990,"type":"article-journal","container-title":"Jurnal Basicedu","DOI":"10.31004/basicedu.v5i6.1809","issue":"6","journalAbbreviation":"Jurnal Basicedu","page":"6280-6287","title":"Etnosains Pasar Terapung Kalimantan Selatan Dalam Materi Ilmu Pengetahuan Alam (IPA) Sekolah Dasar","volume":"5","author":[{"family":"Rahmawati","given":"Farida"},{"family":"Atmojo","given":"Idam R. W."}],"issued":{"date-parts":[["2021"]]}}},{"id":8684,"uris":["http://zotero.org/users/local/2gvBaKmv/items/MT4BM8DC"],"itemData":{"id":8684,"type":"article-journal","container-title":"Jurnal Pendidikan Indonesia","DOI":"10.36418/japendi.v2i7.233","issue":"7","journalAbbreviation":"Jurnal Pendidikan Indonesia","page":"1256-1268","title":"Pentingnya Lembar Kerja Peserta Didik Elektronik (E-Lkpd) Inovatif Dalam Proses Pembelajaran Abad 21","volume":"2","author":[{"family":"Suryaningsih","given":"Siti"},{"family":"Nurlita","given":"Riska"}],"issued":{"date-parts":[["2021"]]}}}],"schema":"https://github.com/citation-style-language/schema/raw/master/csl-citation.json"}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B0213D" w:rsidRPr="00B0213D">
        <w:rPr>
          <w:rFonts w:ascii="Times New Roman" w:hAnsi="Times New Roman" w:cs="Times New Roman"/>
          <w:sz w:val="24"/>
        </w:rPr>
        <w:t>(Fitriani &amp; Hunaepi, 2016; Hani, 2024; Rahmawati &amp; Atmojo, 2021; Suryaningsih &amp; Nurlita, 2021)</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Technology allows teachers to create a dynamic and adaptive learning environment, where students can learn collaboratively and interactively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{"citationID":"62fm4jXQ","properties":{"formattedCitation":"(Laksono, 2023)","plainCitation":"(Laksono, 2023)","noteIndex":0},"citationItems":[{"id":8687,"uris":["http://zotero.org/users/local/2gvBaKmv/items/TWMMVYVX"],"itemData":{"id":8687,"type":"article-journal","container-title":"Adipati","DOI":"10.31284/j.adipati.2023.v2i2.4784","issue":"2","journalAbbreviation":"Adipati","page":"87-93","title":"Perancangan Perangkat Pembelajaran Internet of Things  (IoT) Dan Pengenalan Robotika Kepada Siswa Sekolah Menengah Di Surakarta Sekitarnya","volume":"2","author":[{"family":"Laksono","given":"Pringgo W."}],"issued":{"date-parts":[["2023"]]}}}],"schema":"https://github.com/citation-style-language/schema/raw/master/csl-citation.json"}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(Laksono, 2023)</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xml:space="preserve">. Training teachers to develop skills in utilizing this technology is very important so that learning can run according to the needs of the times </w:t>
      </w:r>
      <w:r w:rsidRPr="002D63A7">
        <w:rPr>
          <w:rFonts w:ascii="Times New Roman" w:hAnsi="Times New Roman" w:cs="Times New Roman"/>
          <w:sz w:val="24"/>
          <w:szCs w:val="24"/>
          <w:lang w:eastAsia="en-US"/>
          <w14:ligatures w14:val="standardContextual"/>
        </w:rPr>
        <w:fldChar w:fldCharType="begin"/>
      </w:r>
      <w:r w:rsidRPr="002D63A7">
        <w:rPr>
          <w:rFonts w:ascii="Times New Roman" w:hAnsi="Times New Roman" w:cs="Times New Roman"/>
          <w:sz w:val="24"/>
          <w:szCs w:val="24"/>
          <w:lang w:eastAsia="en-US"/>
          <w14:ligatures w14:val="standardContextual"/>
        </w:rPr>
        <w:instrText xml:space="preserve"> ADDIN ZOTERO_ITEM CSL_CITATION {"citationID":"vifBoE7D","properties":{"formattedCitation":"(Marhamah, 2024; Noptario, 2024)","plainCitation":"(Marhamah, 2024; Noptario, 2024)","noteIndex":0},"citationItems":[{"id":8688,"uris":["http://zotero.org/users/local/2gvBaKmv/items/VTPBXZDJ"],"itemData":{"id":8688,"type":"article-journal","container-title":"Jurnal Pengabdian Kepada Masyarakat Nusantara","DOI":"10.55338/jpkmn.v5i1.2829","issue":"1","journalAbbreviation":"Jurnal Pengabdian Kepada Masyarakat Nusantara","page":"1153-1160","title":"Pelatihan Perancangan Pembelajaran Inovatif Abad 21 Guru SMA Negeri 16 Palembang","volume":"5","author":[{"family":"Marhamah","given":"Marhamah"}],"issued":{"date-parts":[["2024"]]}}},{"id":8689,"uris":["http://zotero.org/users/local/2gvBaKmv/items/V5GTJ4Z4"],"itemData":{"id":8689,"type":"article-journal","container-title":"Ideguru Jurnal Karya Ilmiah Guru","DOI":"10.51169/ideguru.v9i2.813","issue":"2","journalAbbreviation":"Ideguru Jurnal Karya Ilmiah Guru","page":"656-663","title":"Peran Guru Dalam Kurikulum Merdeka: Upaya Penguatan Keterampilan Abad 21 Siswa Di Sekolah Dasar","volume":"9","author":[{"family":"Noptario","given":"Noptario"}],"issued":{"date-parts":[["2024"]]}}}],"schema":"https://github.com/citation-style-language/schema/raw/master/csl-citation.json"}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Pr="002D63A7">
        <w:rPr>
          <w:rFonts w:ascii="Times New Roman" w:hAnsi="Times New Roman" w:cs="Times New Roman"/>
          <w:sz w:val="24"/>
          <w:szCs w:val="24"/>
          <w:lang w:eastAsia="en-US"/>
          <w14:ligatures w14:val="standardContextual"/>
        </w:rPr>
        <w:t>(Marhamah, 2024; Noptario, 2024)</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However, the conventional learning model that is still dominant in various educational institutions is often considered less relevant to today's competency demands.</w:t>
      </w:r>
      <w:r w:rsidRPr="002D63A7">
        <w:rPr>
          <w:rFonts w:ascii="Times New Roman" w:eastAsia="Times New Roman" w:hAnsi="Times New Roman" w:cs="Times New Roman"/>
          <w:sz w:val="24"/>
          <w:szCs w:val="24"/>
          <w14:ligatures w14:val="standardContextual"/>
        </w:rPr>
        <w:t xml:space="preserve"> Learning that focuses on transferring information from teachers to students makes students </w:t>
      </w:r>
      <w:r w:rsidR="00F23FD6">
        <w:rPr>
          <w:rFonts w:ascii="Times New Roman" w:eastAsia="Times New Roman" w:hAnsi="Times New Roman" w:cs="Times New Roman"/>
          <w:sz w:val="24"/>
          <w:szCs w:val="24"/>
          <w14:ligatures w14:val="standardContextual"/>
        </w:rPr>
        <w:t>tends</w:t>
      </w:r>
      <w:r w:rsidRPr="002D63A7">
        <w:rPr>
          <w:rFonts w:ascii="Times New Roman" w:eastAsia="Times New Roman" w:hAnsi="Times New Roman" w:cs="Times New Roman"/>
          <w:sz w:val="24"/>
          <w:szCs w:val="24"/>
          <w14:ligatures w14:val="standardContextual"/>
        </w:rPr>
        <w:t xml:space="preserve"> to </w:t>
      </w:r>
      <w:r w:rsidR="00F23FD6">
        <w:rPr>
          <w:rFonts w:ascii="Times New Roman" w:eastAsia="Times New Roman" w:hAnsi="Times New Roman" w:cs="Times New Roman"/>
          <w:sz w:val="24"/>
          <w:szCs w:val="24"/>
          <w14:ligatures w14:val="standardContextual"/>
        </w:rPr>
        <w:t>make students</w:t>
      </w:r>
      <w:r w:rsidRPr="002D63A7">
        <w:rPr>
          <w:rFonts w:ascii="Times New Roman" w:eastAsia="Times New Roman" w:hAnsi="Times New Roman" w:cs="Times New Roman"/>
          <w:sz w:val="24"/>
          <w:szCs w:val="24"/>
          <w14:ligatures w14:val="standardContextual"/>
        </w:rPr>
        <w:t xml:space="preserve"> passive and less involved in the learning process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{"citationID":"A3UPkOAq","properties":{"formattedCitation":"(Berlian, 2023)","plainCitation":"(Berlian, 2023)","noteIndex":0},"citationItems":[{"id":8691,"uris":["http://zotero.org/users/local/2gvBaKmv/items/7JQURWVH"],"itemData":{"id":8691,"type":"article-journal","container-title":"Sainsmat Jurnal Ilmiah Ilmu Pengetahuan Alam","DOI":"10.35580/sainsmat122467322023","issue":"2","journalAbbreviation":"Sainsmat Jurnal Ilmiah Ilmu Pengetahuan Alam","page":"124","title":"Pengembangan LKPD IPA Untuk Meningkatkan Keterampilan Proses Sains: Systematic Literature Review","volume":"12","author":[{"family":"Berlian","given":"Mery"}],"issued":{"date-parts":[["2023"]]}}}],"schema":"https://github.com/citation-style-language/schema/raw/master/csl-citation.json"}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(Diamond, 2023)</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 This is contrary to the needs of modern education</w:t>
      </w:r>
      <w:r w:rsidR="00F23FD6">
        <w:rPr>
          <w:rFonts w:ascii="Times New Roman" w:eastAsia="Times New Roman" w:hAnsi="Times New Roman" w:cs="Times New Roman"/>
          <w:sz w:val="24"/>
          <w:szCs w:val="24"/>
          <w14:ligatures w14:val="standardContextual"/>
        </w:rPr>
        <w:t>,</w:t>
      </w:r>
      <w:r w:rsidRPr="002D63A7">
        <w:rPr>
          <w:rFonts w:ascii="Times New Roman" w:eastAsia="Times New Roman" w:hAnsi="Times New Roman" w:cs="Times New Roman"/>
          <w:sz w:val="24"/>
          <w:szCs w:val="24"/>
          <w14:ligatures w14:val="standardContextual"/>
        </w:rPr>
        <w:t xml:space="preserve"> which emphasizes critical thinking, creativity, collaboration, and communication skills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{"citationID":"XsWmRmgT","properties":{"formattedCitation":"(Artayasa et al., 2021; Aryani &amp; Nana, 2020; Zahrotin et al., 2021)","plainCitation":"(Artayasa et al., 2021; Aryani &amp; Nana, 2020; Zahrotin et al., 2021)","noteIndex":0},"citationItems":[{"id":1546,"uris":["http://zotero.org/users/local/2gvBaKmv/items/WGDKPICY"],"itemData":{"id":1546,"type":"article-journal","abstract":"The application of online learning during the Covid-19 pandemic has an impact on the model of implementing the practicum according to online learning. This study aims to determine student interest in online biology practicum, as well as student perceptions of the effect of online practicum on improving science process skills. The research was conducted on students of the Biology Education Study Program, FKIP, Mataram University. The research sample was taken by convenience sampling technique. The number of samples for this study were 40 6th semester students from classes A, B, C, and D, in the 2020/2021 academic year. This type of research is descriptive research with a quantitative approach using survey methods. Data collection uses a questionnaire distributed online via Google Form. The results showed that students' interest in online practicums was seen from the aspect of interest in the implementation of online practicums as well as motivation and enthusiasm for participating in online practicums including the strong category, but students had a weak preference for online practicums compared to offline practicums. Student perceptions of the effect of online practicum on improving science process skills in the medium category. Thus, online practicums that are strengthened by monitoring and evaluating implementation can be a solution to the implementation of biology practicums during the Covid-19 pandemic.","container-title":"Bioscientist : Jurnal Ilmiah Biologi","DOI":"10.33394/bioscientist.v9i2.4032","ISSN":"2654-4571","issue":"2","language":"en","page":"389-401","source":"e-journal.undikma.ac.id","title":"Praktikum Biologi Selama Pembelajaran Online : Minat Mahasiswa dan Pengaruhnya terhadap Keterampilan Proses Sains","title-short":"Praktikum Biologi Selama Pembelajaran Online","volume":"9","author":[{"family":"Artayasa","given":"I. Putu"},{"family":"Marlina","given":"Dea"},{"family":"Sipayung","given":"Dita Anggraini Safitri"},{"family":"Fitriatunisyah","given":"Fitriatunisyah"}],"issued":{"date-parts":[["2021",12,30]]}}},{"id":8694,"uris":["http://zotero.org/users/local/2gvBaKmv/items/B8PLNPDU"],"itemData":{"id":8694,"type":"article-journal","container-title":"Relativitas Jurnal Riset Inovasi Pembelajaran Fisika","DOI":"10.29103/relativitas.v3i1.2489","issue":"1","journalAbbreviation":"Relativitas Jurnal Riset Inovasi Pembelajaran Fisika","page":"37","title":"Aplikasi Model Inkuiri Terbimbing Berbantuan LKPD Untuk Meningkatkan Keterampilan Proses Sains Pada Materi Kalor","volume":"3","author":[{"family":"Aryani","given":"Siska D."},{"family":"Nana","given":"Nana"}],"issued":{"date-parts":[["2020"]]}}},{"id":8693,"uris":["http://zotero.org/users/local/2gvBaKmv/items/X6427JEH"],"itemData":{"id":8693,"type":"article-journal","container-title":"Jurnal Jendela Pendidikan","DOI":"10.57008/jjp.v1i02.8","issue":"02","journalAbbreviation":"Jurnal Jendela Pendidikan","page":"43-47","title":"Keefektifan Model Inkuiri Terbimbing Untuk Melatih Keterampilan Proses Sains Siswa Sma","volume":"1","author":[{"family":"Zahrotin","given":"Anis"},{"family":"Anfa","given":"Qurrotul"},{"family":"Agnafia","given":"Desi N."}],"issued":{"date-parts":[["2021"]]}}}],"schema":"https://github.com/citation-style-language/schema/raw/master/csl-citation.json"}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(Artayasa et al., 2021; Aryani &amp; Nana, 2020; Zahrotin et al., 2021)</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 xml:space="preserve">. Research shows that more active learning models, such as guided and project-based inquiry, can significantly improve students' science process skills compared to conventional learning methods </w:t>
      </w:r>
      <w:r w:rsidRPr="002D63A7">
        <w:rPr>
          <w:rFonts w:ascii="Times New Roman" w:eastAsia="Times New Roman" w:hAnsi="Times New Roman" w:cs="Times New Roman"/>
          <w:sz w:val="24"/>
          <w:szCs w:val="24"/>
          <w14:ligatures w14:val="standardContextual"/>
        </w:rPr>
        <w:fldChar w:fldCharType="begin"/>
      </w:r>
      <w:r w:rsidRPr="002D63A7">
        <w:rPr>
          <w:rFonts w:ascii="Times New Roman" w:eastAsia="Times New Roman" w:hAnsi="Times New Roman" w:cs="Times New Roman"/>
          <w:sz w:val="24"/>
          <w:szCs w:val="24"/>
          <w14:ligatures w14:val="standardContextual"/>
        </w:rPr>
        <w:instrText xml:space="preserve"> ADDIN ZOTERO_ITEM CSL_CITATION {"citationID":"4fdP4nhQ","properties":{"formattedCitation":"(Artayasa et al., 2021; Mahali, 2023)","plainCitation":"(Artayasa et al., 2021; Mahali, 2023)","noteIndex":0},"citationItems":[{"id":1546,"uris":["http://zotero.org/users/local/2gvBaKmv/items/WGDKPICY"],"itemData":{"id":1546,"type":"article-journal","abstract":"The application of online learning during the Covid-19 pandemic has an impact on the model of implementing the practicum according to online learning. This study aims to determine student interest in online biology practicum, as well as student perceptions of the effect of online practicum on improving science process skills. The research was conducted on students of the Biology Education Study Program, FKIP, Mataram University. The research sample was taken by convenience sampling technique. The number of samples for this study were 40 6th semester students from classes A, B, C, and D, in the 2020/2021 academic year. This type of research is descriptive research with a quantitative approach using survey methods. Data collection uses a questionnaire distributed online via Google Form. The results showed that students' interest in online practicums was seen from the aspect of interest in the implementation of online practicums as well as motivation and enthusiasm for participating in online practicums including the strong category, but students had a weak preference for online practicums compared to offline practicums. Student perceptions of the effect of online practicum on improving science process skills in the medium category. Thus, online practicums that are strengthened by monitoring and evaluating implementation can be a solution to the implementation of biology practicums during the Covid-19 pandemic.","container-title":"Bioscientist : Jurnal Ilmiah Biologi","DOI":"10.33394/bioscientist.v9i2.4032","ISSN":"2654-4571","issue":"2","language":"en","page":"389-401","source":"e-journal.undikma.ac.id","title":"Praktikum Biologi Selama Pembelajaran Online : Minat Mahasiswa dan Pengaruhnya terhadap Keterampilan Proses Sains","title-short":"Praktikum Biologi Selama Pembelajaran Online","volume":"9","author":[{"family":"Artayasa","given":"I. Putu"},{"family":"Marlina","given":"Dea"},{"family":"Sipayung","given":"Dita Anggraini Safitri"},{"family":"Fitriatunisyah","given":"Fitriatunisyah"}],"issued":{"date-parts":[["2021",12,30]]}}},{"id":8695,"uris":["http://zotero.org/users/local/2gvBaKmv/items/M33YN56K"],"itemData":{"id":8695,"type":"article-journal","container-title":"Ijim","DOI":"10.31004/ijim.v1i3.24","issue":"3","journalAbbreviation":"Ijim","page":"271-282","title":"Perbedaan Keterampilan Proses Sains Menggunakan Model Pembelajaran PJBL Dan PBL Pada Pembelajaran IPA  Di SMP Negeri 02 Seberang Musi","volume":"1","author":[{"family":"Mahali","given":"Jalaluddin"}],"issued":{"date-parts":[["2023"]]}}}],"schema":"https://github.com/citation-style-language/schema/raw/master/csl-citation.json"} </w:instrText>
      </w:r>
      <w:r w:rsidRPr="002D63A7">
        <w:rPr>
          <w:rFonts w:ascii="Times New Roman" w:eastAsia="Times New Roman" w:hAnsi="Times New Roman" w:cs="Times New Roman"/>
          <w:sz w:val="24"/>
          <w:szCs w:val="24"/>
          <w14:ligatures w14:val="standardContextual"/>
        </w:rPr>
        <w:fldChar w:fldCharType="separate"/>
      </w:r>
      <w:r w:rsidRPr="002D63A7">
        <w:rPr>
          <w:rFonts w:ascii="Times New Roman" w:hAnsi="Times New Roman" w:cs="Times New Roman"/>
          <w:sz w:val="24"/>
          <w:szCs w:val="24"/>
          <w:lang w:eastAsia="en-US"/>
          <w14:ligatures w14:val="standardContextual"/>
        </w:rPr>
        <w:t>(Artayasa et al., 2021; Mahali, 2023)</w:t>
      </w:r>
      <w:r w:rsidRPr="002D63A7">
        <w:rPr>
          <w:rFonts w:ascii="Times New Roman" w:eastAsia="Times New Roman" w:hAnsi="Times New Roman" w:cs="Times New Roman"/>
          <w:sz w:val="24"/>
          <w:szCs w:val="24"/>
          <w14:ligatures w14:val="standardContextual"/>
        </w:rPr>
        <w:fldChar w:fldCharType="end"/>
      </w:r>
      <w:r w:rsidRPr="002D63A7">
        <w:rPr>
          <w:rFonts w:ascii="Times New Roman" w:eastAsia="Times New Roman" w:hAnsi="Times New Roman" w:cs="Times New Roman"/>
          <w:sz w:val="24"/>
          <w:szCs w:val="24"/>
          <w14:ligatures w14:val="standardContextual"/>
        </w:rPr>
        <w:t>.</w:t>
      </w:r>
    </w:p>
    <w:p w14:paraId="37B3D8A9" w14:textId="70864777"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eastAsia="Times New Roman" w:hAnsi="Times New Roman" w:cs="Times New Roman"/>
          <w:sz w:val="24"/>
          <w:szCs w:val="24"/>
          <w14:ligatures w14:val="standardContextual"/>
        </w:rPr>
        <w:t xml:space="preserve">One of the innovative learning models designed to overcome the weaknesses of conventional methods is the SINERGI learning model. The SINERGI learning model is </w:t>
      </w:r>
      <w:r w:rsidRPr="002D63A7">
        <w:rPr>
          <w:rFonts w:ascii="Times New Roman" w:hAnsi="Times New Roman" w:cs="Times New Roman"/>
          <w:sz w:val="24"/>
          <w:szCs w:val="24"/>
          <w:lang w:eastAsia="en-US"/>
          <w14:ligatures w14:val="standardContextual"/>
        </w:rPr>
        <w:t xml:space="preserve">A learning model that combines science process skills, local wisdom, and technology into science learning. This model aims to create an active and collaborative learning environment where students play the role of researchers and inventors, not just as recipients of information. The inquiry method in this model encourages students to explore and investigate phenomena, from formulating questions, conducting experiments, to analyzing data </w:t>
      </w:r>
      <w:r w:rsidRPr="002D63A7">
        <w:rPr>
          <w:rFonts w:ascii="Times New Roman" w:hAnsi="Times New Roman" w:cs="Times New Roman"/>
          <w:sz w:val="24"/>
          <w:szCs w:val="24"/>
          <w:lang w:eastAsia="en-US"/>
          <w14:ligatures w14:val="standardContextual"/>
        </w:rPr>
        <w:fldChar w:fldCharType="begin"/>
      </w:r>
      <w:r w:rsidR="003F7344">
        <w:rPr>
          <w:rFonts w:ascii="Times New Roman" w:hAnsi="Times New Roman" w:cs="Times New Roman"/>
          <w:sz w:val="24"/>
          <w:szCs w:val="24"/>
          <w:lang w:eastAsia="en-US"/>
          <w14:ligatures w14:val="standardContextual"/>
        </w:rPr>
        <w:instrText xml:space="preserve"> ADDIN ZOTERO_ITEM CSL_CITATION {"citationID":"4gIzGxns","properties":{"formattedCitation":"(Fitriani &amp; Firdaus, 2020; Siswati et al., 2022)","plainCitation":"(Fitriani &amp; Firdaus, 2020; Siswati et al., 2022)","noteIndex":0},"citationItems":[{"id":8753,"uris":["http://zotero.org/users/local/2gvBaKmv/items/WWYMJNYN"],"itemData":{"id":8753,"type":"article-journal","container-title":"Jurnal Ilmiah IKIP Mataram","issue":"2","page":"225–240","source":"Google Scholar","title":"Penerapan Model Pembelajaran Inkuiri Terbimbing Untuk Meningkatkan Keterampilan Proses Sains Dan Hasil Belajar Kognitif Siswa","volume":"7","author":[{"family":"Fitriani","given":"Herdiyana"},{"family":"Firdaus","given":"Laras"}],"issued":{"date-parts":[["2020"]]}}},{"id":8018,"uris":["http://zotero.org/users/local/2gvBaKmv/items/K3XFD4SU"],"itemData":{"id":8018,"type":"article-journal","container-title":"JPPM (Jurnal Pengabdian Dan Pemberdayaan Masyarakat)","DOI":"10.30595/jppm.v6i1.12067","issue":"1","journalAbbreviation":"JPPM (Jurnal Pengabdian Dan Pemberdayaan Masyarakat)","page":"1","title":"Peningkatan Keterampilan Proses Sains Siswa Dalam Pembuatan Preparat Apusan Darah Pada Praktikum Biologi SMA Di Jember","volume":"6","author":[{"family":"Siswati","given":"Bea H."},{"family":"Savira","given":"Nadyatul I. I."},{"family":"Kurniawan","given":"Aditya"}],"issued":{"date-parts":[["2022"]]}}}],"schema":"https://github.com/citation-style-language/schema/raw/master/csl-citation.json"} </w:instrText>
      </w:r>
      <w:r w:rsidRPr="002D63A7">
        <w:rPr>
          <w:rFonts w:ascii="Times New Roman" w:hAnsi="Times New Roman" w:cs="Times New Roman"/>
          <w:sz w:val="24"/>
          <w:szCs w:val="24"/>
          <w:lang w:eastAsia="en-US"/>
          <w14:ligatures w14:val="standardContextual"/>
        </w:rPr>
        <w:fldChar w:fldCharType="separate"/>
      </w:r>
      <w:r w:rsidR="003F7344" w:rsidRPr="003F7344">
        <w:rPr>
          <w:rFonts w:ascii="Times New Roman" w:hAnsi="Times New Roman" w:cs="Times New Roman"/>
          <w:sz w:val="24"/>
        </w:rPr>
        <w:t>(Fitriani &amp; Firdaus, 2020; Siswati et al., 2022)</w:t>
      </w:r>
      <w:r w:rsidRPr="002D63A7">
        <w:rPr>
          <w:rFonts w:ascii="Times New Roman" w:hAnsi="Times New Roman" w:cs="Times New Roman"/>
          <w:sz w:val="24"/>
          <w:szCs w:val="24"/>
          <w:lang w:eastAsia="en-US"/>
          <w14:ligatures w14:val="standardContextual"/>
        </w:rPr>
        <w:fldChar w:fldCharType="end"/>
      </w:r>
      <w:r w:rsidRPr="002D63A7">
        <w:rPr>
          <w:rFonts w:ascii="Times New Roman" w:hAnsi="Times New Roman" w:cs="Times New Roman"/>
          <w:sz w:val="24"/>
          <w:szCs w:val="24"/>
          <w:lang w:eastAsia="en-US"/>
          <w14:ligatures w14:val="standardContextual"/>
        </w:rPr>
        <w:t>. With this approach, students can independently build knowledge and develop critical thinking skills.</w:t>
      </w:r>
    </w:p>
    <w:p w14:paraId="1DC75006" w14:textId="42963039" w:rsidR="003C79D9" w:rsidRDefault="003C79D9" w:rsidP="002D63A7">
      <w:pPr>
        <w:spacing w:after="0" w:line="240" w:lineRule="auto"/>
        <w:ind w:firstLine="720"/>
        <w:jc w:val="both"/>
        <w:rPr>
          <w:rFonts w:ascii="Times New Roman" w:hAnsi="Times New Roman" w:cs="Times New Roman"/>
          <w:sz w:val="24"/>
          <w:szCs w:val="24"/>
          <w:lang w:eastAsia="en-US"/>
          <w14:ligatures w14:val="standardContextual"/>
        </w:rPr>
      </w:pPr>
      <w:r w:rsidRPr="003C79D9">
        <w:rPr>
          <w:rFonts w:ascii="Times New Roman" w:hAnsi="Times New Roman" w:cs="Times New Roman"/>
          <w:sz w:val="24"/>
          <w:szCs w:val="24"/>
          <w:lang w:eastAsia="en-US"/>
          <w14:ligatures w14:val="standardContextual"/>
        </w:rPr>
        <w:t xml:space="preserve">The </w:t>
      </w:r>
      <w:r w:rsidR="006C4754">
        <w:rPr>
          <w:rFonts w:ascii="Times New Roman" w:hAnsi="Times New Roman" w:cs="Times New Roman"/>
          <w:sz w:val="24"/>
          <w:szCs w:val="24"/>
          <w:lang w:eastAsia="en-US"/>
          <w14:ligatures w14:val="standardContextual"/>
        </w:rPr>
        <w:t>SINERGI</w:t>
      </w:r>
      <w:r w:rsidRPr="003C79D9">
        <w:rPr>
          <w:rFonts w:ascii="Times New Roman" w:hAnsi="Times New Roman" w:cs="Times New Roman"/>
          <w:sz w:val="24"/>
          <w:szCs w:val="24"/>
          <w:lang w:eastAsia="en-US"/>
          <w14:ligatures w14:val="standardContextual"/>
        </w:rPr>
        <w:t xml:space="preserve"> model holistically integrates scientific values, such as responsibility, cooperation, and scientific ethics, </w:t>
      </w:r>
      <w:r w:rsidR="006C4754">
        <w:rPr>
          <w:rFonts w:ascii="Times New Roman" w:hAnsi="Times New Roman" w:cs="Times New Roman"/>
          <w:sz w:val="24"/>
          <w:szCs w:val="24"/>
          <w:lang w:eastAsia="en-US"/>
          <w14:ligatures w14:val="standardContextual"/>
        </w:rPr>
        <w:t>to</w:t>
      </w:r>
      <w:r w:rsidRPr="003C79D9">
        <w:rPr>
          <w:rFonts w:ascii="Times New Roman" w:hAnsi="Times New Roman" w:cs="Times New Roman"/>
          <w:sz w:val="24"/>
          <w:szCs w:val="24"/>
          <w:lang w:eastAsia="en-US"/>
          <w14:ligatures w14:val="standardContextual"/>
        </w:rPr>
        <w:t xml:space="preserve"> form a positive attitude of students </w:t>
      </w:r>
      <w:r w:rsidR="006C4754">
        <w:rPr>
          <w:rFonts w:ascii="Times New Roman" w:hAnsi="Times New Roman" w:cs="Times New Roman"/>
          <w:sz w:val="24"/>
          <w:szCs w:val="24"/>
          <w:lang w:eastAsia="en-US"/>
          <w14:ligatures w14:val="standardContextual"/>
        </w:rPr>
        <w:t>toward</w:t>
      </w:r>
      <w:r w:rsidRPr="003C79D9">
        <w:rPr>
          <w:rFonts w:ascii="Times New Roman" w:hAnsi="Times New Roman" w:cs="Times New Roman"/>
          <w:sz w:val="24"/>
          <w:szCs w:val="24"/>
          <w:lang w:eastAsia="en-US"/>
          <w14:ligatures w14:val="standardContextual"/>
        </w:rPr>
        <w:t xml:space="preserve"> science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{"citationID":"dxx0OuFy","properties":{"formattedCitation":"(Aryani &amp; Nana, 2020; Hadiya, 2019)","plainCitation":"(Aryani &amp; Nana, 2020; Hadiya, 2019)","noteIndex":0},"citationItems":[{"id":8694,"uris":["http://zotero.org/users/local/2gvBaKmv/items/B8PLNPDU"],"itemData":{"id":8694,"type":"article-journal","container-title":"Relativitas Jurnal Riset Inovasi Pembelajaran Fisika","DOI":"10.29103/relativitas.v3i1.2489","issue":"1","journalAbbreviation":"Relativitas Jurnal Riset Inovasi Pembelajaran Fisika","page":"37","title":"Aplikasi Model Inkuiri Terbimbing Berbantuan LKPD Untuk Meningkatkan Keterampilan Proses Sains Pada Materi Kalor","volume":"3","author":[{"family":"Aryani","given":"Siska D."},{"family":"Nana","given":"Nana"}],"issued":{"date-parts":[["2020"]]}}},{"id":7497,"uris":["http://zotero.org/users/local/2gvBaKmv/items/P8XY9ZEZ"],"itemData":{"id":7497,"type":"article-journal","container-title":"Relativitas Jurnal Riset Inovasi Pembelajaran Fisika","DOI":"10.29103/relativitas.v1i1.1193","issue":"1","journalAbbreviation":"Relativitas Jurnal Riset Inovasi Pembelajaran Fisika","page":"9-22","title":"Analisis Keterampilan Proses Sains Mahasiswa Pendidikan Fisika Dalam Merangkai Rangkaian Elektronika Sederhana","volume":"1","author":[{"family":"Hadiya","given":"Izkar"}],"issued":{"date-parts":[["2019"]]}}}],"schema":"https://github.com/citation-style-language/schema/raw/master/csl-citation.json"}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3C79D9">
        <w:rPr>
          <w:rFonts w:ascii="Times New Roman" w:hAnsi="Times New Roman" w:cs="Times New Roman"/>
          <w:sz w:val="24"/>
        </w:rPr>
        <w:t>(Aryani &amp; Nana, 2020; Hadiya, 2019)</w:t>
      </w:r>
      <w:r>
        <w:rPr>
          <w:rFonts w:ascii="Times New Roman" w:hAnsi="Times New Roman" w:cs="Times New Roman"/>
          <w:sz w:val="24"/>
          <w:szCs w:val="24"/>
          <w:lang w:eastAsia="en-US"/>
          <w14:ligatures w14:val="standardContextual"/>
        </w:rPr>
        <w:fldChar w:fldCharType="end"/>
      </w:r>
      <w:r w:rsidRPr="003C79D9">
        <w:rPr>
          <w:rFonts w:ascii="Times New Roman" w:hAnsi="Times New Roman" w:cs="Times New Roman"/>
          <w:sz w:val="24"/>
          <w:szCs w:val="24"/>
          <w:lang w:eastAsia="en-US"/>
          <w14:ligatures w14:val="standardContextual"/>
        </w:rPr>
        <w:t xml:space="preserve">. In addition, the main component of this model, namely experimental and research activities, provides opportunities for students to apply scientific concepts in real contexts. This approach not only improves conceptual understanding but also hones their science process skills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{"citationID":"NDNWTsRJ","properties":{"formattedCitation":"(Rini, 2022; Tuada et al., 2017)","plainCitation":"(Rini, 2022; Tuada et al., 2017)","noteIndex":0},"citationItems":[{"id":334,"uris":["http://zotero.org/users/local/2gvBaKmv/items/CS86XUXW"],"itemData":{"id":334,"type":"article-journal","abstract":"Self-harm is perpetrated by both men and women. Comparison of the types, factors and disclosures of self-harm based on the perspective of gender differences need to be researched more. The aim is to get an idea of the differences in types, factors and disclosures between men and women in terms of self-harm. Respondents in this study were 348 people who had done self-harm with accidental sampling technique. Data is collected by google forms which are distributed via social media. Data analysis using descriptive approach. The results of the analysis show that the most common types of self-harm by women are pulling their hair and hitting themselves, while men are more likely to hit themselves. The women's self-harm is more triggered by factors of not being able to control their emotions and factors of low self-esteem and loneliness. While many men are triggered by factors of not being able to control their emotions and cannot solve problems or cannot achieve what is expected. Both men and women have a propensity to cover up their selfharming from anyone. However, in terms of choosing to tell about their self-harm to some closest people, women have a tendency to disclosure up 6 times higher than men.","container-title":"IKRA-ITH HUMANIORA : Jurnal Sosial dan Humaniora","DOI":"10.37817/ikraith-humaniora.v6i3.2213","ISSN":"2654-8062, 2597-5064","issue":"3","journalAbbreviation":"ikraith-humaniora","language":"id","page":"115-123","source":"DOI.org (Crossref)","title":"Perilaku Menyakiti Diri Sendiri Bentuk, Faktor dan Keterbukaan Dalam Perspektif Perbedaan Jenis Kelamin","volume":"6","author":[{"family":"Rini","given":"Rini"}],"issued":{"date-parts":[["2022",11,1]]}}},{"id":8632,"uris":["http://zotero.org/users/local/2gvBaKmv/items/3I44U97B"],"itemData":{"id":8632,"type":"article-journal","container-title":"Jurnal Pendidikan Fisika Dan Teknologi","DOI":"10.29303/jpft.v3i2.363","issue":"2","journalAbbreviation":"Jurnal Pendidikan Fisika Dan Teknologi","page":"128-136","title":"Pengaruh Model Pembelajaran Generatif Dengan Teknik Guided Teaching Terhadap Keterampilan Proses Sains","volume":"3","author":[{"family":"Tuada","given":"R N."},{"family":"Gunawan","given":"Gunawan"},{"family":"Susilawati","given":"Susilawati"}],"issued":{"date-parts":[["2017"]]}}}],"schema":"https://github.com/citation-style-language/schema/raw/master/csl-citation.json"}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3C79D9">
        <w:rPr>
          <w:rFonts w:ascii="Times New Roman" w:hAnsi="Times New Roman" w:cs="Times New Roman"/>
          <w:sz w:val="24"/>
        </w:rPr>
        <w:t>(Rini, 2022; Tuada et al., 2017)</w:t>
      </w:r>
      <w:r>
        <w:rPr>
          <w:rFonts w:ascii="Times New Roman" w:hAnsi="Times New Roman" w:cs="Times New Roman"/>
          <w:sz w:val="24"/>
          <w:szCs w:val="24"/>
          <w:lang w:eastAsia="en-US"/>
          <w14:ligatures w14:val="standardContextual"/>
        </w:rPr>
        <w:fldChar w:fldCharType="end"/>
      </w:r>
      <w:r w:rsidRPr="003C79D9">
        <w:rPr>
          <w:rFonts w:ascii="Times New Roman" w:hAnsi="Times New Roman" w:cs="Times New Roman"/>
          <w:sz w:val="24"/>
          <w:szCs w:val="24"/>
          <w:lang w:eastAsia="en-US"/>
          <w14:ligatures w14:val="standardContextual"/>
        </w:rPr>
        <w:t xml:space="preserve">. Furthermore, this model emphasizes the importance of generating new ideas </w:t>
      </w:r>
      <w:r w:rsidR="006C4754">
        <w:rPr>
          <w:rFonts w:ascii="Times New Roman" w:hAnsi="Times New Roman" w:cs="Times New Roman"/>
          <w:sz w:val="24"/>
          <w:szCs w:val="24"/>
          <w:lang w:eastAsia="en-US"/>
          <w14:ligatures w14:val="standardContextual"/>
        </w:rPr>
        <w:t xml:space="preserve">and </w:t>
      </w:r>
      <w:r w:rsidRPr="003C79D9">
        <w:rPr>
          <w:rFonts w:ascii="Times New Roman" w:hAnsi="Times New Roman" w:cs="Times New Roman"/>
          <w:sz w:val="24"/>
          <w:szCs w:val="24"/>
          <w:lang w:eastAsia="en-US"/>
          <w14:ligatures w14:val="standardContextual"/>
        </w:rPr>
        <w:t>encouraging students to come up with innovative solutions to various problems.</w:t>
      </w:r>
    </w:p>
    <w:p w14:paraId="49580E1F" w14:textId="7B7D452C" w:rsidR="002D63A7" w:rsidRPr="002D63A7" w:rsidRDefault="002D63A7" w:rsidP="002D63A7">
      <w:pPr>
        <w:spacing w:after="0" w:line="240" w:lineRule="auto"/>
        <w:ind w:firstLine="720"/>
        <w:jc w:val="both"/>
        <w:rPr>
          <w:rFonts w:ascii="Times New Roman" w:hAnsi="Times New Roman" w:cs="Times New Roman"/>
          <w:sz w:val="24"/>
          <w:szCs w:val="24"/>
          <w:lang w:val="vi-VN" w:eastAsia="en-US"/>
          <w14:ligatures w14:val="standardContextual"/>
        </w:rPr>
      </w:pPr>
      <w:r w:rsidRPr="002D63A7">
        <w:rPr>
          <w:rFonts w:ascii="Times New Roman" w:hAnsi="Times New Roman" w:cs="Times New Roman"/>
          <w:sz w:val="24"/>
          <w:szCs w:val="24"/>
          <w:lang w:eastAsia="en-US"/>
          <w14:ligatures w14:val="standardContextual"/>
        </w:rPr>
        <w:t xml:space="preserve">By combining science process skills, local wisdom, and technology into science learning, the SINERGI learning model offers a holistic and integrated </w:t>
      </w:r>
      <w:r w:rsidRPr="002D63A7">
        <w:rPr>
          <w:rFonts w:ascii="Times New Roman" w:hAnsi="Times New Roman" w:cs="Times New Roman"/>
          <w:sz w:val="24"/>
          <w:szCs w:val="24"/>
          <w:lang w:eastAsia="en-US"/>
          <w14:ligatures w14:val="standardContextual"/>
        </w:rPr>
        <w:lastRenderedPageBreak/>
        <w:t xml:space="preserve">approach. This model is not only relevant for the development of students' science process skills, but it also helps prepare them to face future global challenges. The advantage of this model lies in the ability to integrate </w:t>
      </w:r>
      <w:r w:rsidR="006C4754">
        <w:rPr>
          <w:rFonts w:ascii="Times New Roman" w:hAnsi="Times New Roman" w:cs="Times New Roman"/>
          <w:sz w:val="24"/>
          <w:szCs w:val="24"/>
          <w:lang w:eastAsia="en-US"/>
          <w14:ligatures w14:val="standardContextual"/>
        </w:rPr>
        <w:t>SPS</w:t>
      </w:r>
      <w:r w:rsidRPr="002D63A7">
        <w:rPr>
          <w:rFonts w:ascii="Times New Roman" w:hAnsi="Times New Roman" w:cs="Times New Roman"/>
          <w:sz w:val="24"/>
          <w:szCs w:val="24"/>
          <w:lang w:eastAsia="en-US"/>
          <w14:ligatures w14:val="standardContextual"/>
        </w:rPr>
        <w:t xml:space="preserve">, local wisdom, and technology in meaningful and relevant learning. Therefore, the SINERGI learning model is a potential solution to overcome the weaknesses of conventional methods and meet the demands of </w:t>
      </w:r>
      <w:r w:rsidR="006C4754">
        <w:rPr>
          <w:rFonts w:ascii="Times New Roman" w:hAnsi="Times New Roman" w:cs="Times New Roman"/>
          <w:sz w:val="24"/>
          <w:szCs w:val="24"/>
          <w:lang w:eastAsia="en-US"/>
          <w14:ligatures w14:val="standardContextual"/>
        </w:rPr>
        <w:t>21st-century</w:t>
      </w:r>
      <w:r w:rsidRPr="002D63A7">
        <w:rPr>
          <w:rFonts w:ascii="Times New Roman" w:hAnsi="Times New Roman" w:cs="Times New Roman"/>
          <w:sz w:val="24"/>
          <w:szCs w:val="24"/>
          <w:lang w:eastAsia="en-US"/>
          <w14:ligatures w14:val="standardContextual"/>
        </w:rPr>
        <w:t xml:space="preserve"> education.</w:t>
      </w:r>
    </w:p>
    <w:p w14:paraId="261E0660" w14:textId="3E1C5F57" w:rsidR="002D63A7" w:rsidRPr="002D63A7" w:rsidRDefault="006851D1" w:rsidP="002D63A7">
      <w:pPr>
        <w:spacing w:after="0" w:line="240" w:lineRule="auto"/>
        <w:ind w:firstLine="720"/>
        <w:jc w:val="both"/>
        <w:rPr>
          <w:rFonts w:ascii="Times New Roman" w:hAnsi="Times New Roman" w:cs="Times New Roman"/>
          <w:sz w:val="24"/>
          <w:szCs w:val="24"/>
          <w:lang w:eastAsia="en-US"/>
          <w14:ligatures w14:val="standardContextual"/>
        </w:rPr>
      </w:pPr>
      <w:r w:rsidRPr="006851D1">
        <w:rPr>
          <w:rFonts w:ascii="Times New Roman" w:hAnsi="Times New Roman" w:cs="Times New Roman"/>
          <w:sz w:val="24"/>
          <w:szCs w:val="24"/>
          <w:lang w:eastAsia="en-US"/>
          <w14:ligatures w14:val="standardContextual"/>
        </w:rPr>
        <w:t xml:space="preserve"> In the process of validating the SINERGI learning model, specific indicators were assessed, including supporting theory, syntax, social system, reaction principle, support system, model implementation, and key components of the learning model.</w:t>
      </w:r>
      <w:r>
        <w:rPr>
          <w:rFonts w:ascii="Times New Roman" w:hAnsi="Times New Roman" w:cs="Times New Roman"/>
          <w:sz w:val="24"/>
          <w:szCs w:val="24"/>
          <w:lang w:eastAsia="en-US"/>
          <w14:ligatures w14:val="standardContextual"/>
        </w:rPr>
        <w:t xml:space="preserve"> </w:t>
      </w:r>
      <w:r w:rsidR="002D63A7" w:rsidRPr="002D63A7">
        <w:rPr>
          <w:rFonts w:ascii="Times New Roman" w:hAnsi="Times New Roman" w:cs="Times New Roman"/>
          <w:sz w:val="24"/>
          <w:szCs w:val="24"/>
          <w:lang w:eastAsia="en-US"/>
          <w14:ligatures w14:val="standardContextual"/>
        </w:rPr>
        <w:t xml:space="preserve">This study aims to validate the SINERGI learning model </w:t>
      </w:r>
      <w:r w:rsidR="002D63A7" w:rsidRPr="002D63A7">
        <w:rPr>
          <w:rFonts w:ascii="Times New Roman" w:hAnsi="Times New Roman" w:cs="Times New Roman"/>
          <w:i/>
          <w:iCs/>
          <w:sz w:val="24"/>
          <w:szCs w:val="24"/>
          <w:lang w:eastAsia="en-US"/>
          <w14:ligatures w14:val="standardContextual"/>
        </w:rPr>
        <w:t>(Science Process Skills Integration with Local Wisdom and Technology)</w:t>
      </w:r>
      <w:r w:rsidR="00F23FD6">
        <w:rPr>
          <w:rFonts w:ascii="Times New Roman" w:hAnsi="Times New Roman" w:cs="Times New Roman"/>
          <w:i/>
          <w:iCs/>
          <w:sz w:val="24"/>
          <w:szCs w:val="24"/>
          <w:lang w:eastAsia="en-US"/>
          <w14:ligatures w14:val="standardContextual"/>
        </w:rPr>
        <w:t>,</w:t>
      </w:r>
      <w:r w:rsidR="002D63A7" w:rsidRPr="002D63A7">
        <w:rPr>
          <w:rFonts w:ascii="Times New Roman" w:hAnsi="Times New Roman" w:cs="Times New Roman"/>
          <w:sz w:val="24"/>
          <w:szCs w:val="24"/>
          <w:lang w:eastAsia="en-US"/>
          <w14:ligatures w14:val="standardContextual"/>
        </w:rPr>
        <w:t xml:space="preserve"> which is designed to improve students' Science Process Skills (</w:t>
      </w:r>
      <w:r w:rsidR="006C4754">
        <w:rPr>
          <w:rFonts w:ascii="Times New Roman" w:hAnsi="Times New Roman" w:cs="Times New Roman"/>
          <w:sz w:val="24"/>
          <w:szCs w:val="24"/>
          <w:lang w:eastAsia="en-US"/>
          <w14:ligatures w14:val="standardContextual"/>
        </w:rPr>
        <w:t>SPS</w:t>
      </w:r>
      <w:r w:rsidR="002D63A7" w:rsidRPr="002D63A7">
        <w:rPr>
          <w:rFonts w:ascii="Times New Roman" w:hAnsi="Times New Roman" w:cs="Times New Roman"/>
          <w:sz w:val="24"/>
          <w:szCs w:val="24"/>
          <w:lang w:eastAsia="en-US"/>
          <w14:ligatures w14:val="standardContextual"/>
        </w:rPr>
        <w:t xml:space="preserve">) through the integration of local wisdom and technology in </w:t>
      </w:r>
      <w:r w:rsidR="009E6922">
        <w:rPr>
          <w:rFonts w:ascii="Times New Roman" w:hAnsi="Times New Roman" w:cs="Times New Roman"/>
          <w:sz w:val="24"/>
          <w:szCs w:val="24"/>
          <w:lang w:eastAsia="en-US"/>
          <w14:ligatures w14:val="standardContextual"/>
        </w:rPr>
        <w:t>21st-century</w:t>
      </w:r>
      <w:r w:rsidR="002D63A7" w:rsidRPr="002D63A7">
        <w:rPr>
          <w:rFonts w:ascii="Times New Roman" w:hAnsi="Times New Roman" w:cs="Times New Roman"/>
          <w:sz w:val="24"/>
          <w:szCs w:val="24"/>
          <w:lang w:eastAsia="en-US"/>
          <w14:ligatures w14:val="standardContextual"/>
        </w:rPr>
        <w:t xml:space="preserve"> learning. Model validation was carried out to measure the validity of the content</w:t>
      </w:r>
      <w:r w:rsidR="009E6922">
        <w:rPr>
          <w:rFonts w:ascii="Times New Roman" w:hAnsi="Times New Roman" w:cs="Times New Roman"/>
          <w:sz w:val="24"/>
          <w:szCs w:val="24"/>
          <w:lang w:eastAsia="en-US"/>
          <w14:ligatures w14:val="standardContextual"/>
        </w:rPr>
        <w:t>,</w:t>
      </w:r>
      <w:r w:rsidR="002D63A7" w:rsidRPr="002D63A7">
        <w:rPr>
          <w:rFonts w:ascii="Times New Roman" w:hAnsi="Times New Roman" w:cs="Times New Roman"/>
          <w:sz w:val="24"/>
          <w:szCs w:val="24"/>
          <w:lang w:eastAsia="en-US"/>
          <w14:ligatures w14:val="standardContextual"/>
        </w:rPr>
        <w:t xml:space="preserve"> which includes six main aspects, such as supporting theory, syntax, social system, reaction principle, supporting system, and model implementation, as well as the validity of the construct which includes seven aspects, including components of the </w:t>
      </w:r>
      <w:r w:rsidR="006C4754">
        <w:rPr>
          <w:rFonts w:ascii="Times New Roman" w:hAnsi="Times New Roman" w:cs="Times New Roman"/>
          <w:sz w:val="24"/>
          <w:szCs w:val="24"/>
          <w:lang w:eastAsia="en-US"/>
          <w14:ligatures w14:val="standardContextual"/>
        </w:rPr>
        <w:t>SINERGI</w:t>
      </w:r>
      <w:r w:rsidR="002D63A7" w:rsidRPr="002D63A7">
        <w:rPr>
          <w:rFonts w:ascii="Times New Roman" w:hAnsi="Times New Roman" w:cs="Times New Roman"/>
          <w:sz w:val="24"/>
          <w:szCs w:val="24"/>
          <w:lang w:eastAsia="en-US"/>
          <w14:ligatures w14:val="standardContextual"/>
        </w:rPr>
        <w:t xml:space="preserve"> learning model. This study also aims to determine the level of reliability of validation instruments using the </w:t>
      </w:r>
      <w:r w:rsidR="002D63A7" w:rsidRPr="002D63A7">
        <w:rPr>
          <w:rFonts w:ascii="Times New Roman" w:hAnsi="Times New Roman" w:cs="Times New Roman"/>
          <w:i/>
          <w:iCs/>
          <w:sz w:val="24"/>
          <w:szCs w:val="24"/>
          <w:lang w:eastAsia="en-US"/>
          <w14:ligatures w14:val="standardContextual"/>
        </w:rPr>
        <w:t xml:space="preserve">Percentage of Agreement </w:t>
      </w:r>
      <w:r w:rsidR="002D63A7" w:rsidRPr="002D63A7">
        <w:rPr>
          <w:rFonts w:ascii="Times New Roman" w:hAnsi="Times New Roman" w:cs="Times New Roman"/>
          <w:sz w:val="24"/>
          <w:szCs w:val="24"/>
          <w:lang w:eastAsia="en-US"/>
          <w14:ligatures w14:val="standardContextual"/>
        </w:rPr>
        <w:fldChar w:fldCharType="begin"/>
      </w:r>
      <w:r w:rsidR="002D63A7" w:rsidRPr="002D63A7">
        <w:rPr>
          <w:rFonts w:ascii="Times New Roman" w:hAnsi="Times New Roman" w:cs="Times New Roman"/>
          <w:sz w:val="24"/>
          <w:szCs w:val="24"/>
          <w:lang w:eastAsia="en-US"/>
          <w14:ligatures w14:val="standardContextual"/>
        </w:rPr>
        <w:instrText xml:space="preserve"> ADDIN ZOTERO_ITEM CSL_CITATION {"citationID":"lRAbf6Bj","properties":{"formattedCitation":"(Borich, 1994)","plainCitation":"(Borich, 1994)","noteIndex":0},"citationItems":[{"id":8711,"uris":["http://zotero.org/users/local/2gvBaKmv/items/SVERUDN3"],"itemData":{"id":8711,"type":"book","event-place":"Englewood Cliffs","publisher":"Macmillan Publishing company.","publisher-place":"Englewood Cliffs","title":"Observation Skills for Effective Teaching","author":[{"family":"Borich","given":"D"}],"issued":{"date-parts":[["1994"]]}}}],"schema":"https://github.com/citation-style-language/schema/raw/master/csl-citation.json"} </w:instrText>
      </w:r>
      <w:r w:rsidR="002D63A7" w:rsidRPr="002D63A7">
        <w:rPr>
          <w:rFonts w:ascii="Times New Roman" w:hAnsi="Times New Roman" w:cs="Times New Roman"/>
          <w:sz w:val="24"/>
          <w:szCs w:val="24"/>
          <w:lang w:eastAsia="en-US"/>
          <w14:ligatures w14:val="standardContextual"/>
        </w:rPr>
        <w:fldChar w:fldCharType="separate"/>
      </w:r>
      <w:r w:rsidR="002D63A7" w:rsidRPr="002D63A7">
        <w:rPr>
          <w:rFonts w:ascii="Times New Roman" w:hAnsi="Times New Roman" w:cs="Times New Roman"/>
          <w:sz w:val="24"/>
          <w:szCs w:val="24"/>
          <w:lang w:eastAsia="en-US"/>
          <w14:ligatures w14:val="standardContextual"/>
        </w:rPr>
        <w:t>(Borich, 1994)</w:t>
      </w:r>
      <w:r w:rsidR="002D63A7" w:rsidRPr="002D63A7">
        <w:rPr>
          <w:rFonts w:ascii="Times New Roman" w:hAnsi="Times New Roman" w:cs="Times New Roman"/>
          <w:sz w:val="24"/>
          <w:szCs w:val="24"/>
          <w:lang w:eastAsia="en-US"/>
          <w14:ligatures w14:val="standardContextual"/>
        </w:rPr>
        <w:fldChar w:fldCharType="end"/>
      </w:r>
      <w:r w:rsidR="002D63A7" w:rsidRPr="002D63A7">
        <w:rPr>
          <w:rFonts w:ascii="Times New Roman" w:hAnsi="Times New Roman" w:cs="Times New Roman"/>
          <w:sz w:val="24"/>
          <w:szCs w:val="24"/>
          <w:lang w:eastAsia="en-US"/>
          <w14:ligatures w14:val="standardContextual"/>
        </w:rPr>
        <w:t xml:space="preserve"> to ensure consistency between validators.</w:t>
      </w:r>
    </w:p>
    <w:p w14:paraId="23369ADD" w14:textId="2CB94C38" w:rsidR="00157563" w:rsidRDefault="00157563" w:rsidP="002D63A7">
      <w:pPr>
        <w:spacing w:after="0" w:line="240" w:lineRule="auto"/>
        <w:ind w:firstLine="720"/>
        <w:jc w:val="both"/>
        <w:rPr>
          <w:rFonts w:ascii="Times New Roman" w:eastAsia="Times New Roman" w:hAnsi="Times New Roman" w:cs="Times New Roman"/>
          <w:b/>
          <w:i/>
          <w:color w:val="000000"/>
          <w:sz w:val="24"/>
          <w:szCs w:val="24"/>
        </w:rPr>
      </w:pPr>
    </w:p>
    <w:p w14:paraId="00DFE3AF" w14:textId="229A5D42" w:rsidR="00157563" w:rsidRDefault="00CA6B00">
      <w:pPr>
        <w:shd w:val="clear" w:color="auto" w:fill="FFFFFF"/>
        <w:spacing w:after="0" w:line="240" w:lineRule="auto"/>
        <w:rPr>
          <w:rFonts w:ascii="Times New Roman" w:eastAsia="Times New Roman" w:hAnsi="Times New Roman" w:cs="Times New Roman"/>
          <w:color w:val="000000"/>
          <w:sz w:val="24"/>
          <w:szCs w:val="24"/>
        </w:rPr>
      </w:pPr>
      <w:commentRangeStart w:id="5"/>
      <w:commentRangeStart w:id="6"/>
      <w:r>
        <w:rPr>
          <w:rFonts w:ascii="Times New Roman" w:eastAsia="Times New Roman" w:hAnsi="Times New Roman" w:cs="Times New Roman"/>
          <w:b/>
          <w:color w:val="000000"/>
          <w:sz w:val="24"/>
          <w:szCs w:val="24"/>
        </w:rPr>
        <w:t xml:space="preserve">METHOD </w:t>
      </w:r>
      <w:commentRangeEnd w:id="5"/>
      <w:r w:rsidR="000878E2">
        <w:rPr>
          <w:rStyle w:val="CommentReference"/>
        </w:rPr>
        <w:commentReference w:id="5"/>
      </w:r>
      <w:commentRangeEnd w:id="6"/>
      <w:r w:rsidR="00FC3763">
        <w:rPr>
          <w:rStyle w:val="CommentReference"/>
        </w:rPr>
        <w:commentReference w:id="6"/>
      </w:r>
    </w:p>
    <w:p w14:paraId="0394F3B2" w14:textId="77777777" w:rsidR="00FC3763"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This study uses a development design approach that only focuses on the validation stage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w:t>
      </w:r>
      <w:r w:rsidR="00FC3763" w:rsidRPr="00FC3763">
        <w:rPr>
          <w:rFonts w:ascii="Times New Roman" w:hAnsi="Times New Roman" w:cs="Times New Roman"/>
          <w:sz w:val="24"/>
          <w:szCs w:val="24"/>
          <w:lang w:eastAsia="en-US"/>
          <w14:ligatures w14:val="standardContextual"/>
        </w:rPr>
        <w:t>The validation process was carried out by five experts, who are specialists in the field of biology education and have research experience related to the development of learning models. Their academic backgrounds and scientific contributions reflect a strong foundation in instructional design and biology pedagogy, ensuring the relevance and rigor of the validation process</w:t>
      </w:r>
      <w:r w:rsidR="00FC3763">
        <w:rPr>
          <w:rFonts w:ascii="Times New Roman" w:hAnsi="Times New Roman" w:cs="Times New Roman"/>
          <w:sz w:val="24"/>
          <w:szCs w:val="24"/>
          <w:lang w:eastAsia="en-US"/>
          <w14:ligatures w14:val="standardContextual"/>
        </w:rPr>
        <w:t>.</w:t>
      </w:r>
    </w:p>
    <w:p w14:paraId="5A1594FB" w14:textId="6880D950" w:rsid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validity of the SINERGI learning model includes two main dimensions, namely content </w:t>
      </w:r>
      <w:r w:rsidRPr="0039138A">
        <w:rPr>
          <w:rFonts w:ascii="Times New Roman" w:hAnsi="Times New Roman" w:cs="Times New Roman"/>
          <w:i/>
          <w:iCs/>
          <w:sz w:val="24"/>
          <w:szCs w:val="24"/>
          <w:lang w:eastAsia="en-US"/>
          <w14:ligatures w14:val="standardContextual"/>
        </w:rPr>
        <w:t>validity</w:t>
      </w:r>
      <w:r w:rsidRPr="0039138A">
        <w:rPr>
          <w:rFonts w:ascii="Times New Roman" w:hAnsi="Times New Roman" w:cs="Times New Roman"/>
          <w:sz w:val="24"/>
          <w:szCs w:val="24"/>
          <w:lang w:eastAsia="en-US"/>
          <w14:ligatures w14:val="standardContextual"/>
        </w:rPr>
        <w:t xml:space="preserve"> and construct </w:t>
      </w:r>
      <w:r w:rsidRPr="0039138A">
        <w:rPr>
          <w:rFonts w:ascii="Times New Roman" w:hAnsi="Times New Roman" w:cs="Times New Roman"/>
          <w:i/>
          <w:iCs/>
          <w:sz w:val="24"/>
          <w:szCs w:val="24"/>
          <w:lang w:eastAsia="en-US"/>
          <w14:ligatures w14:val="standardContextual"/>
        </w:rPr>
        <w:t>validity</w:t>
      </w:r>
      <w:r w:rsidRPr="0039138A">
        <w:rPr>
          <w:rFonts w:ascii="Times New Roman" w:hAnsi="Times New Roman" w:cs="Times New Roman"/>
          <w:sz w:val="24"/>
          <w:szCs w:val="24"/>
          <w:lang w:eastAsia="en-US"/>
          <w14:ligatures w14:val="standardContextual"/>
        </w:rPr>
        <w:t xml:space="preserve">. Content validity assesses the extent to which the learning model </w:t>
      </w:r>
      <w:r w:rsidR="009E6922">
        <w:rPr>
          <w:rFonts w:ascii="Times New Roman" w:hAnsi="Times New Roman" w:cs="Times New Roman"/>
          <w:sz w:val="24"/>
          <w:szCs w:val="24"/>
          <w:lang w:eastAsia="en-US"/>
          <w14:ligatures w14:val="standardContextual"/>
        </w:rPr>
        <w:t>can</w:t>
      </w:r>
      <w:r w:rsidRPr="0039138A">
        <w:rPr>
          <w:rFonts w:ascii="Times New Roman" w:hAnsi="Times New Roman" w:cs="Times New Roman"/>
          <w:sz w:val="24"/>
          <w:szCs w:val="24"/>
          <w:lang w:eastAsia="en-US"/>
          <w14:ligatures w14:val="standardContextual"/>
        </w:rPr>
        <w:t xml:space="preserve"> cover content domains that are relevant to the learning objectives. The validity of the content was reviewed from six main aspects, namely supporting theory, syntax, social system, reaction principle, supporting system, and the implementation of the SINERGI learning model. Construct validity, on the other hand, measures the extent to which the operationalization of a construct in a model fits the underlying theory. The assessment of construct validity includes seven aspects, namely the components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supporting theories, syntax, social systems, reaction principles, supporting systems, and the implementation of the </w:t>
      </w:r>
      <w:r w:rsidR="006C4754">
        <w:rPr>
          <w:rFonts w:ascii="Times New Roman" w:hAnsi="Times New Roman" w:cs="Times New Roman"/>
          <w:sz w:val="24"/>
          <w:szCs w:val="24"/>
          <w:lang w:eastAsia="en-US"/>
          <w14:ligatures w14:val="standardContextual"/>
        </w:rPr>
        <w:t>SINERGI</w:t>
      </w:r>
      <w:r w:rsidRPr="0039138A">
        <w:rPr>
          <w:rFonts w:ascii="Times New Roman" w:hAnsi="Times New Roman" w:cs="Times New Roman"/>
          <w:sz w:val="24"/>
          <w:szCs w:val="24"/>
          <w:lang w:eastAsia="en-US"/>
          <w14:ligatures w14:val="standardContextual"/>
        </w:rPr>
        <w:t xml:space="preserve"> learning model. </w:t>
      </w:r>
    </w:p>
    <w:p w14:paraId="09014C43" w14:textId="6A54F4FE" w:rsid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model is considered valid in terms of content if it contains elements of novelty </w:t>
      </w:r>
      <w:r w:rsidRPr="0039138A">
        <w:rPr>
          <w:rFonts w:ascii="Times New Roman" w:hAnsi="Times New Roman" w:cs="Times New Roman"/>
          <w:i/>
          <w:iCs/>
          <w:sz w:val="24"/>
          <w:szCs w:val="24"/>
          <w:lang w:eastAsia="en-US"/>
          <w14:ligatures w14:val="standardContextual"/>
        </w:rPr>
        <w:t>(state of the art)</w:t>
      </w:r>
      <w:r w:rsidRPr="0039138A">
        <w:rPr>
          <w:rFonts w:ascii="Times New Roman" w:hAnsi="Times New Roman" w:cs="Times New Roman"/>
          <w:sz w:val="24"/>
          <w:szCs w:val="24"/>
          <w:lang w:eastAsia="en-US"/>
          <w14:ligatures w14:val="standardContextual"/>
        </w:rPr>
        <w:t xml:space="preserve"> and the relevance of the needs </w:t>
      </w:r>
      <w:r w:rsidRPr="0039138A">
        <w:rPr>
          <w:rFonts w:ascii="Times New Roman" w:hAnsi="Times New Roman" w:cs="Times New Roman"/>
          <w:i/>
          <w:iCs/>
          <w:sz w:val="24"/>
          <w:szCs w:val="24"/>
          <w:lang w:eastAsia="en-US"/>
          <w14:ligatures w14:val="standardContextual"/>
        </w:rPr>
        <w:t>(need)</w:t>
      </w:r>
      <w:r w:rsidRPr="0039138A">
        <w:rPr>
          <w:rFonts w:ascii="Times New Roman" w:hAnsi="Times New Roman" w:cs="Times New Roman"/>
          <w:sz w:val="24"/>
          <w:szCs w:val="24"/>
          <w:lang w:eastAsia="en-US"/>
          <w14:ligatures w14:val="standardContextual"/>
        </w:rPr>
        <w:t xml:space="preserve">, and </w:t>
      </w:r>
      <w:r w:rsidR="006C4754">
        <w:rPr>
          <w:rFonts w:ascii="Times New Roman" w:hAnsi="Times New Roman" w:cs="Times New Roman"/>
          <w:sz w:val="24"/>
          <w:szCs w:val="24"/>
          <w:lang w:eastAsia="en-US"/>
          <w14:ligatures w14:val="standardContextual"/>
        </w:rPr>
        <w:t>structurally</w:t>
      </w:r>
      <w:r w:rsidRPr="0039138A">
        <w:rPr>
          <w:rFonts w:ascii="Times New Roman" w:hAnsi="Times New Roman" w:cs="Times New Roman"/>
          <w:sz w:val="24"/>
          <w:szCs w:val="24"/>
          <w:lang w:eastAsia="en-US"/>
          <w14:ligatures w14:val="standardContextual"/>
        </w:rPr>
        <w:t xml:space="preserve"> valid if it shows consistency between parts of the model and conformity with the theory underlying it </w:t>
      </w:r>
      <w:r w:rsidRPr="0039138A">
        <w:rPr>
          <w:rFonts w:ascii="Times New Roman" w:hAnsi="Times New Roman" w:cs="Times New Roman"/>
          <w:sz w:val="24"/>
          <w:szCs w:val="24"/>
          <w:lang w:eastAsia="en-US"/>
          <w14:ligatures w14:val="standardContextual"/>
        </w:rPr>
        <w:fldChar w:fldCharType="begin"/>
      </w:r>
      <w:r w:rsidRPr="0039138A">
        <w:rPr>
          <w:rFonts w:ascii="Times New Roman" w:hAnsi="Times New Roman" w:cs="Times New Roman"/>
          <w:sz w:val="24"/>
          <w:szCs w:val="24"/>
          <w:lang w:eastAsia="en-US"/>
          <w14:ligatures w14:val="standardContextual"/>
        </w:rPr>
        <w:instrText xml:space="preserve"> ADDIN ZOTERO_ITEM CSL_CITATION {"citationID":"eoBovBlK","properties":{"formattedCitation":"(Makhrus, 2018; Nieveen, 1999; Sireci &amp; Faulkner-Bond, 2014)","plainCitation":"(Makhrus, 2018; Nieveen, 1999; Sireci &amp; Faulkner-Bond, 2014)","noteIndex":0},"citationItems":[{"id":7204,"uris":["http://zotero.org/users/local/2gvBaKmv/items/75LRZBZV"],"itemData":{"id":7204,"type":"article-journal","abstract":"Penelitian ini bertujuan untuk menguji kevalidan model pembelajaran CCM CCA melalui kegiatan FGD (Focused Group Discussions). DesainÂ  penelitianÂ  yangÂ  digunakan mengikutiÂ  metodeÂ  Education ResearchÂ  andÂ  Development, yaitu pengembangan model dimulai dari mendesain model sampai implementasi model. Uji kevalidan model melalui kegiatan FGD dilaksanakan di Universitas Negeri Yogyakarta (UNY) oleh dua (2) Dosen Pendidikan Sains Pogram Pascasarjana UNY sebagai validator ahli (expert) serta lima (5) Mahasiswa S3 Pendidikan Sains Universitas Negeri Surabaya (Dosen Pendidikan Fisika). Validasi model pembelajaran dengan metode FGD dilakukan dengan tujuan untuk memperoleh masukan dan perbaikan terhadap model pembelajaran hipotetik yang telah dikembangkan oleh peneliti. Hasil uji validitas menunjukkan bahwa model pembelajaran CCM CCA adalah model pembelajaran yang valid secara isi dan konstruk serta menunjukkan adanya kebutuhan (need), kebaruan (state of the art), memiliki landasan yang kuat, dan terdapat konsistensi antar komponen model.","container-title":"Jurnal Ilmiah Profesi Pendidikan","DOI":"10.29303/jipp.v3i1.54","ISSN":"2620-8326","issue":"1","language":"en","source":"jipp.unram.ac.id","title":"Validitas Model Pembelajaran Conceptual Change Model With Cognitive Conflict Approach","URL":"https://jipp.unram.ac.id/index.php/jipp/article/view/54","volume":"3","author":[{"family":"Makhrus","given":"Muh"}],"accessed":{"date-parts":[["2024",12,16]]},"issued":{"date-parts":[["2018",5,12]]}}},{"id":8712,"uris":["http://zotero.org/users/local/2gvBaKmv/items/LT9VEH8A"],"itemData":{"id":8712,"type":"book","event-place":"Dordrecht, Netherlands","number-of-pages":"125-135","publisher":"Springer.","publisher-place":"Dordrecht, Netherlands","title":"Prototyping to reach product quality. In Akker, J.V.D., Branch, R.M., Gustafson, K., Nieveen, N., dan Plomp, T. (Eds.), Design Approaches and Tools in Education and Training","author":[{"family":"Nieveen","given":"N"}],"issued":{"date-parts":[["1999"]]}}},{"id":8672,"uris":["http://zotero.org/users/local/2gvBaKmv/items/EKB3WXAH"],"itemData":{"id":8672,"type":"article-journal","abstract":"Background: Validity evidence based on test content is one of the ﬁve forms of validity evidence stipulated in the Standards for Educational and Psychological Testing developed by the American Educational Research Association, American Psychological Association, and National Council on Measurement in Education. In this paper, we describe the logic and theory underlying such evidence and describe traditional and modern methods for gathering and analyzing content validity data. Method: A comprehensive review of the literature and of the aforementioned Standards is presented. Results: For educational tests and other assessments targeting knowledge and skill possessed by examinees, validity evidence based on test content is necessary for building a validity argument to support the use of a test for a particular purpose. Conclusions: By following the methods described in this article, practitioners have a wide arsenal of tools available for determining how well the content of an assessment is congruent with and appropriate for the speciﬁc testing purposes.","container-title":"Psicothema","DOI":"10.7334/psicothema2013.256","ISSN":"0214-9915, 1886-144X","issue":"26","journalAbbreviation":"Psicothema","language":"en","page":"100-107","source":"DOI.org (Crossref)","title":"Validity evidence based on test content","volume":"1","author":[{"family":"Sireci","given":"Stephen"},{"family":"Faulkner-Bond","given":"Molly"}],"issued":{"date-parts":[["2014",2,1]]}}}],"schema":"https://github.com/citation-style-language/schema/raw/master/csl-citation.json"} </w:instrText>
      </w:r>
      <w:r w:rsidRPr="0039138A">
        <w:rPr>
          <w:rFonts w:ascii="Times New Roman" w:hAnsi="Times New Roman" w:cs="Times New Roman"/>
          <w:sz w:val="24"/>
          <w:szCs w:val="24"/>
          <w:lang w:eastAsia="en-US"/>
          <w14:ligatures w14:val="standardContextual"/>
        </w:rPr>
        <w:fldChar w:fldCharType="separate"/>
      </w:r>
      <w:r w:rsidRPr="0039138A">
        <w:rPr>
          <w:rFonts w:ascii="Times New Roman" w:hAnsi="Times New Roman" w:cs="Times New Roman"/>
          <w:sz w:val="24"/>
          <w:szCs w:val="24"/>
          <w:lang w:eastAsia="en-US"/>
          <w14:ligatures w14:val="standardContextual"/>
        </w:rPr>
        <w:t>(Makhrus, 2018; Nieveen, 1999; Sireci &amp; Faulkner-Bond, 2014)</w:t>
      </w:r>
      <w:r w:rsidRPr="0039138A">
        <w:rPr>
          <w:rFonts w:ascii="Times New Roman" w:hAnsi="Times New Roman" w:cs="Times New Roman"/>
          <w:sz w:val="24"/>
          <w:szCs w:val="24"/>
          <w:lang w:eastAsia="en-US"/>
          <w14:ligatures w14:val="standardContextual"/>
        </w:rPr>
        <w:fldChar w:fldCharType="end"/>
      </w:r>
      <w:r w:rsidRPr="0039138A">
        <w:rPr>
          <w:rFonts w:ascii="Times New Roman" w:hAnsi="Times New Roman" w:cs="Times New Roman"/>
          <w:sz w:val="24"/>
          <w:szCs w:val="24"/>
          <w:lang w:eastAsia="en-US"/>
          <w14:ligatures w14:val="standardContextual"/>
        </w:rPr>
        <w:t xml:space="preserve">. The instrument used to measure the validity of the model is a validation sheet, which is filled out by five validators during the validation process. The assessment was </w:t>
      </w:r>
      <w:r w:rsidRPr="0039138A">
        <w:rPr>
          <w:rFonts w:ascii="Times New Roman" w:hAnsi="Times New Roman" w:cs="Times New Roman"/>
          <w:sz w:val="24"/>
          <w:szCs w:val="24"/>
          <w:lang w:eastAsia="en-US"/>
          <w14:ligatures w14:val="standardContextual"/>
        </w:rPr>
        <w:lastRenderedPageBreak/>
        <w:t xml:space="preserve">carried out using the Likert scale 1-4, where a score of 1 indicates "strongly inappropriate," a score of 2 indicates "inappropriate," a score of 3 indicates "appropriate" and a score of 4 indicates "very appropriate." Validity data was analyzed using the average score of each aspect, which was then categorized based on the following criteria: </w:t>
      </w:r>
      <w:bookmarkStart w:id="7" w:name="_Hlk186666031"/>
      <w:bookmarkStart w:id="8" w:name="_Hlk186664939"/>
      <w:bookmarkStart w:id="9" w:name="_Hlk186665926"/>
      <w:bookmarkEnd w:id="7"/>
      <w:bookmarkEnd w:id="8"/>
    </w:p>
    <w:p w14:paraId="7A0FEBD6"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p>
    <w:p w14:paraId="20E0FBA1" w14:textId="32B99325" w:rsidR="0039138A" w:rsidRPr="0039138A" w:rsidRDefault="0039138A" w:rsidP="0039138A">
      <w:pPr>
        <w:spacing w:after="0" w:line="240" w:lineRule="auto"/>
        <w:rPr>
          <w:rFonts w:ascii="Times New Roman" w:hAnsi="Times New Roman" w:cs="Times New Roman"/>
          <w:b/>
          <w:bCs/>
          <w:sz w:val="20"/>
          <w:szCs w:val="20"/>
          <w:lang w:val="en-ID" w:eastAsia="en-US"/>
        </w:rPr>
      </w:pPr>
      <w:bookmarkStart w:id="10" w:name="_Hlk186520172"/>
      <w:bookmarkEnd w:id="9"/>
      <w:r w:rsidRPr="0039138A">
        <w:rPr>
          <w:rFonts w:ascii="Times New Roman" w:hAnsi="Times New Roman" w:cs="Times New Roman"/>
          <w:b/>
          <w:bCs/>
          <w:sz w:val="20"/>
          <w:szCs w:val="20"/>
          <w:lang w:eastAsia="en-US"/>
        </w:rPr>
        <w:t xml:space="preserve">Table 1. Learning Model Validation Assessment Criteria </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178"/>
        <w:gridCol w:w="3742"/>
      </w:tblGrid>
      <w:tr w:rsidR="0039138A" w:rsidRPr="00B31E73" w14:paraId="29A740EA" w14:textId="77777777" w:rsidTr="0039138A">
        <w:tc>
          <w:tcPr>
            <w:tcW w:w="2126" w:type="dxa"/>
            <w:tcBorders>
              <w:top w:val="single" w:sz="4" w:space="0" w:color="auto"/>
              <w:bottom w:val="single" w:sz="4" w:space="0" w:color="auto"/>
            </w:tcBorders>
            <w:shd w:val="clear" w:color="auto" w:fill="E7E6E6"/>
          </w:tcPr>
          <w:p w14:paraId="722225E1"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Score Interval</w:t>
            </w:r>
          </w:p>
        </w:tc>
        <w:tc>
          <w:tcPr>
            <w:tcW w:w="2268" w:type="dxa"/>
            <w:tcBorders>
              <w:top w:val="single" w:sz="4" w:space="0" w:color="auto"/>
              <w:bottom w:val="single" w:sz="4" w:space="0" w:color="auto"/>
            </w:tcBorders>
            <w:shd w:val="clear" w:color="auto" w:fill="E7E6E6"/>
          </w:tcPr>
          <w:p w14:paraId="23141323"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Assessment Criteria</w:t>
            </w:r>
          </w:p>
        </w:tc>
        <w:tc>
          <w:tcPr>
            <w:tcW w:w="3969" w:type="dxa"/>
            <w:tcBorders>
              <w:top w:val="single" w:sz="4" w:space="0" w:color="auto"/>
              <w:bottom w:val="single" w:sz="4" w:space="0" w:color="auto"/>
            </w:tcBorders>
            <w:shd w:val="clear" w:color="auto" w:fill="E7E6E6"/>
          </w:tcPr>
          <w:p w14:paraId="542EFCDB" w14:textId="77777777" w:rsidR="0039138A" w:rsidRPr="0039138A" w:rsidRDefault="0039138A" w:rsidP="0039138A">
            <w:pPr>
              <w:rPr>
                <w:rFonts w:ascii="Times New Roman" w:hAnsi="Times New Roman"/>
                <w:b/>
                <w:bCs/>
                <w:sz w:val="20"/>
                <w:szCs w:val="20"/>
                <w:lang w:val="en-ID"/>
                <w14:ligatures w14:val="standardContextual"/>
              </w:rPr>
            </w:pPr>
            <w:r w:rsidRPr="0039138A">
              <w:rPr>
                <w:rFonts w:ascii="Times New Roman" w:hAnsi="Times New Roman"/>
                <w:b/>
                <w:bCs/>
                <w:sz w:val="20"/>
                <w:szCs w:val="20"/>
                <w14:ligatures w14:val="standardContextual"/>
              </w:rPr>
              <w:t>Information</w:t>
            </w:r>
          </w:p>
        </w:tc>
      </w:tr>
      <w:tr w:rsidR="0039138A" w:rsidRPr="0039138A" w14:paraId="16CD5E71" w14:textId="77777777" w:rsidTr="006346A8">
        <w:tc>
          <w:tcPr>
            <w:tcW w:w="2126" w:type="dxa"/>
            <w:tcBorders>
              <w:top w:val="single" w:sz="4" w:space="0" w:color="auto"/>
            </w:tcBorders>
          </w:tcPr>
          <w:p w14:paraId="1072254E"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3.25&lt; P ≤ 4.00 </w:t>
            </w:r>
          </w:p>
          <w:p w14:paraId="060DE214"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2.50&lt; P ≤ 3.25 </w:t>
            </w:r>
          </w:p>
          <w:p w14:paraId="5DA6CA58"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 xml:space="preserve">1.75&lt; P ≤ 2.50 </w:t>
            </w:r>
          </w:p>
          <w:p w14:paraId="62AD6AD5"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 xml:space="preserve">1.00≤ P ≤ 1.75 </w:t>
            </w:r>
          </w:p>
        </w:tc>
        <w:tc>
          <w:tcPr>
            <w:tcW w:w="2268" w:type="dxa"/>
            <w:tcBorders>
              <w:top w:val="single" w:sz="4" w:space="0" w:color="auto"/>
            </w:tcBorders>
          </w:tcPr>
          <w:p w14:paraId="31E8578E"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Highly valid</w:t>
            </w:r>
          </w:p>
          <w:p w14:paraId="3973A4D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Valid</w:t>
            </w:r>
          </w:p>
          <w:p w14:paraId="2486FC02"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Less valid</w:t>
            </w:r>
          </w:p>
          <w:p w14:paraId="697EABE5"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Invalid</w:t>
            </w:r>
          </w:p>
        </w:tc>
        <w:tc>
          <w:tcPr>
            <w:tcW w:w="3969" w:type="dxa"/>
            <w:tcBorders>
              <w:top w:val="single" w:sz="4" w:space="0" w:color="auto"/>
            </w:tcBorders>
          </w:tcPr>
          <w:p w14:paraId="3B9561DC"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without revision</w:t>
            </w:r>
          </w:p>
          <w:p w14:paraId="6CD7FD7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 slight revisions</w:t>
            </w:r>
          </w:p>
          <w:p w14:paraId="35231E63" w14:textId="77777777" w:rsidR="0039138A" w:rsidRPr="0039138A" w:rsidRDefault="0039138A" w:rsidP="0039138A">
            <w:pPr>
              <w:rPr>
                <w:rFonts w:ascii="Times New Roman" w:hAnsi="Times New Roman"/>
                <w:sz w:val="20"/>
                <w:szCs w:val="20"/>
                <w:lang w:val="vi-VN"/>
                <w14:ligatures w14:val="standardContextual"/>
              </w:rPr>
            </w:pPr>
            <w:r w:rsidRPr="0039138A">
              <w:rPr>
                <w:rFonts w:ascii="Times New Roman" w:hAnsi="Times New Roman"/>
                <w:sz w:val="20"/>
                <w:szCs w:val="20"/>
                <w14:ligatures w14:val="standardContextual"/>
              </w:rPr>
              <w:t>Can be used with multiple revisions</w:t>
            </w:r>
          </w:p>
          <w:p w14:paraId="1F518E50" w14:textId="77777777" w:rsidR="0039138A" w:rsidRPr="0039138A" w:rsidRDefault="0039138A" w:rsidP="0039138A">
            <w:pPr>
              <w:rPr>
                <w:rFonts w:ascii="Times New Roman" w:hAnsi="Times New Roman"/>
                <w:sz w:val="20"/>
                <w:szCs w:val="20"/>
                <w:lang w:val="en-ID"/>
                <w14:ligatures w14:val="standardContextual"/>
              </w:rPr>
            </w:pPr>
            <w:r w:rsidRPr="0039138A">
              <w:rPr>
                <w:rFonts w:ascii="Times New Roman" w:hAnsi="Times New Roman"/>
                <w:sz w:val="20"/>
                <w:szCs w:val="20"/>
                <w14:ligatures w14:val="standardContextual"/>
              </w:rPr>
              <w:t>Not yet usable and still requires consultation</w:t>
            </w:r>
          </w:p>
        </w:tc>
      </w:tr>
    </w:tbl>
    <w:bookmarkEnd w:id="10"/>
    <w:p w14:paraId="5FACE48C" w14:textId="77777777" w:rsidR="0039138A" w:rsidRDefault="0039138A" w:rsidP="0039138A">
      <w:pPr>
        <w:spacing w:after="0" w:line="240" w:lineRule="auto"/>
        <w:jc w:val="both"/>
        <w:rPr>
          <w:rFonts w:ascii="Times New Roman" w:hAnsi="Times New Roman" w:cs="Times New Roman"/>
          <w:sz w:val="24"/>
          <w:szCs w:val="24"/>
          <w:lang w:val="en-ID" w:eastAsia="en-US"/>
        </w:rPr>
      </w:pPr>
      <w:r w:rsidRPr="0039138A">
        <w:rPr>
          <w:rFonts w:ascii="Times New Roman" w:hAnsi="Times New Roman" w:cs="Times New Roman"/>
          <w:sz w:val="24"/>
          <w:szCs w:val="24"/>
          <w:lang w:eastAsia="en-US"/>
        </w:rPr>
        <w:fldChar w:fldCharType="begin"/>
      </w:r>
      <w:r w:rsidRPr="0039138A">
        <w:rPr>
          <w:rFonts w:ascii="Times New Roman" w:hAnsi="Times New Roman" w:cs="Times New Roman"/>
          <w:sz w:val="24"/>
          <w:szCs w:val="24"/>
          <w:lang w:eastAsia="en-US"/>
        </w:rPr>
        <w:instrText xml:space="preserve"> ADDIN ZOTERO_ITEM CSL_CITATION {"citationID":"uJbzOWTl","properties":{"formattedCitation":"(Makhrus, 2018; Nieveen, 1999; Prahani et al., 2017)","plainCitation":"(Makhrus, 2018; Nieveen, 1999; Prahani et al., 2017)","noteIndex":0},"citationItems":[{"id":7204,"uris":["http://zotero.org/users/local/2gvBaKmv/items/75LRZBZV"],"itemData":{"id":7204,"type":"article-journal","abstract":"Penelitian ini bertujuan untuk menguji kevalidan model pembelajaran CCM CCA melalui kegiatan FGD (Focused Group Discussions). DesainÂ  penelitianÂ  yangÂ  digunakan mengikutiÂ  metodeÂ  Education ResearchÂ  andÂ  Development, yaitu pengembangan model dimulai dari mendesain model sampai implementasi model. Uji kevalidan model melalui kegiatan FGD dilaksanakan di Universitas Negeri Yogyakarta (UNY) oleh dua (2) Dosen Pendidikan Sains Pogram Pascasarjana UNY sebagai validator ahli (expert) serta lima (5) Mahasiswa S3 Pendidikan Sains Universitas Negeri Surabaya (Dosen Pendidikan Fisika). Validasi model pembelajaran dengan metode FGD dilakukan dengan tujuan untuk memperoleh masukan dan perbaikan terhadap model pembelajaran hipotetik yang telah dikembangkan oleh peneliti. Hasil uji validitas menunjukkan bahwa model pembelajaran CCM CCA adalah model pembelajaran yang valid secara isi dan konstruk serta menunjukkan adanya kebutuhan (need), kebaruan (state of the art), memiliki landasan yang kuat, dan terdapat konsistensi antar komponen model.","container-title":"Jurnal Ilmiah Profesi Pendidikan","DOI":"10.29303/jipp.v3i1.54","ISSN":"2620-8326","issue":"1","language":"en","source":"jipp.unram.ac.id","title":"Validitas Model Pembelajaran Conceptual Change Model With Cognitive Conflict Approach","URL":"https://jipp.unram.ac.id/index.php/jipp/article/view/54","volume":"3","author":[{"family":"Makhrus","given":"Muh"}],"accessed":{"date-parts":[["2024",12,16]]},"issued":{"date-parts":[["2018",5,12]]}}},{"id":8712,"uris":["http://zotero.org/users/local/2gvBaKmv/items/LT9VEH8A"],"itemData":{"id":8712,"type":"book","event-place":"Dordrecht, Netherlands","number-of-pages":"125-135","publisher":"Springer.","publisher-place":"Dordrecht, Netherlands","title":"Prototyping to reach product quality. In Akker, J.V.D., Branch, R.M., Gustafson, K., Nieveen, N., dan Plomp, T. (Eds.), Design Approaches and Tools in Education and Training","author":[{"family":"Nieveen","given":"N"}],"issued":{"date-parts":[["1999"]]}}},{"id":8664,"uris":["http://zotero.org/users/local/2gvBaKmv/items/LXYIVDRR"],"itemData":{"id":8664,"type":"article-journal","abstract":"Result of a preliminary study showed that in general the collaborative problem solving skills, science process skills, and confidence of students of SMA Negeri 19 Surabaya, SMAN 1 Tegaldlimo, MA Roudlotun Nasyin Mojokerto are still low. Therefore, researchers developed a model instructional group science learning to enhance collaborative problem solving skills, science process skills, and confidence. The purpose of this research is to get validity of Group Science Learning (GSL) developed to improve collaborative problem solving skills, science process skills, and confidence. Methods of data collection validation using Focus Group Discussion (FGD). Group science learning model developed needs to be validated by experts through Focus Group Discussion (FGD). Group science learning model assessed the validity of the learning model based on content validity and construct validity. Results of the validation by experts through focus group discussions indicate that group science learning model to improve the collaborative problem solving skills, science process skills, and confidence in this study are included in the category of very valid. This group science learning model can be implemented in learning to improve the collaborative problem solving skills, science process skills, and confidence. Keywords:  content validity, construct validity,  and group science learning model  Abstrak: Hasil studi awal menunjukkan bahwa secara umum keterampilan pemecahan masalah kolaboratif, keterampilan proses sains, dan kepercayaan diri siswa SMA Negeri 19 Surabaya, SMA Negeri 1 Tegaldlimo, MA Roudlotun Nasyin Mojokerto masih rendah. Oleh karena itu peneliti bermaksud mengembangkan model group science learning. Tujuan penelitian ini adalah untuk mendapatkan validitas model Group Science Learning  yang dikembangkan untuk meningkatkan keterampilan pemecahan masalah kolaboratif, keterampilan proses sains, dan kepercayaan diri. Metode pengumpulan data validasi menggunakan Focus Group Discussion (FGD). Validitas model pembelajaran Group Science Learning dinilai berdasarkan validitas isi dan validitas konstruk. Hasil validasi oleh pakar melalui FGD menunjukkan bahwa model Group Science Learning untuk meningkatkan keterampilan pemecahan masalah kolaboratif, keterampilan proses sains, dan kepercayaan diri dalam penelitian ini termasuk dalam kategori sangat valid. Model Group Science Learning dapat diimplementasikan dalam pembelajaran untuk meningkatkan keterampilan pemecahan masalah kolaboratif, keterampilan proses sains, dan kepercayaan diri.Kata Kunci: Validitas isi, validitas konstruk,  dan group science learning model","container-title":"Vidya Karya","DOI":"10.20527/jvk.v31i1.3976","ISSN":"0215-9619","issue":"1","language":"en-US","license":"Copyright (c) 2017 Vidya Karya","note":"number: 1","source":"ppjp.ulm.ac.id","title":"VALIDITAS MODEL PEMBELAJARAN GROUP SCIENCE LEARNING; PEMBELAJARAN INOVATIF DI INDONESIA","URL":"https://ppjp.ulm.ac.id/journal/index.php/JVK/article/view/3976","volume":"31","author":[{"family":"Prahani","given":"Binar Kurnia"},{"family":"Nur","given":"Mohammad"},{"family":"Yuanita","given":"Leny"},{"family":"Limatahu","given":"Iqbal"}],"accessed":{"date-parts":[["2024",12,25]]},"issued":{"date-parts":[["2017",9,21]]}}}],"schema":"https://github.com/citation-style-language/schema/raw/master/csl-citation.json"} </w:instrText>
      </w:r>
      <w:r w:rsidRPr="0039138A">
        <w:rPr>
          <w:rFonts w:ascii="Times New Roman" w:hAnsi="Times New Roman" w:cs="Times New Roman"/>
          <w:sz w:val="24"/>
          <w:szCs w:val="24"/>
          <w:lang w:eastAsia="en-US"/>
        </w:rPr>
        <w:fldChar w:fldCharType="separate"/>
      </w:r>
      <w:r w:rsidRPr="0039138A">
        <w:rPr>
          <w:rFonts w:ascii="Times New Roman" w:hAnsi="Times New Roman" w:cs="Times New Roman"/>
          <w:sz w:val="24"/>
          <w:szCs w:val="24"/>
          <w:lang w:eastAsia="en-US"/>
          <w14:ligatures w14:val="standardContextual"/>
        </w:rPr>
        <w:t>(Makhrus, 2018; Nieveen, 1999; Prahani et al., 2017)</w:t>
      </w:r>
      <w:r w:rsidRPr="0039138A">
        <w:rPr>
          <w:rFonts w:ascii="Times New Roman" w:hAnsi="Times New Roman" w:cs="Times New Roman"/>
          <w:sz w:val="24"/>
          <w:szCs w:val="24"/>
          <w:lang w:eastAsia="en-US"/>
        </w:rPr>
        <w:fldChar w:fldCharType="end"/>
      </w:r>
      <w:r w:rsidRPr="0039138A">
        <w:rPr>
          <w:rFonts w:ascii="Times New Roman" w:hAnsi="Times New Roman" w:cs="Times New Roman"/>
          <w:sz w:val="24"/>
          <w:szCs w:val="24"/>
          <w:lang w:eastAsia="en-US"/>
        </w:rPr>
        <w:t xml:space="preserve">. </w:t>
      </w:r>
    </w:p>
    <w:p w14:paraId="5DECF496" w14:textId="77777777" w:rsidR="0039138A" w:rsidRDefault="0039138A" w:rsidP="0039138A">
      <w:pPr>
        <w:spacing w:after="0" w:line="240" w:lineRule="auto"/>
        <w:jc w:val="both"/>
        <w:rPr>
          <w:rFonts w:ascii="Times New Roman" w:hAnsi="Times New Roman" w:cs="Times New Roman"/>
          <w:sz w:val="24"/>
          <w:szCs w:val="24"/>
          <w:lang w:val="en-ID" w:eastAsia="en-US"/>
        </w:rPr>
      </w:pPr>
    </w:p>
    <w:p w14:paraId="5A049F88"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 xml:space="preserve">The reliability of the SINERGI learning model was tested using the </w:t>
      </w:r>
      <w:r w:rsidRPr="0039138A">
        <w:rPr>
          <w:rFonts w:ascii="Times New Roman" w:hAnsi="Times New Roman" w:cs="Times New Roman"/>
          <w:i/>
          <w:iCs/>
          <w:sz w:val="24"/>
          <w:szCs w:val="24"/>
          <w:lang w:eastAsia="en-US"/>
          <w14:ligatures w14:val="standardContextual"/>
        </w:rPr>
        <w:t xml:space="preserve">Percentage of Agreement </w:t>
      </w:r>
      <w:r w:rsidRPr="0039138A">
        <w:rPr>
          <w:rFonts w:ascii="Times New Roman" w:hAnsi="Times New Roman" w:cs="Times New Roman"/>
          <w:sz w:val="24"/>
          <w:szCs w:val="24"/>
          <w:lang w:eastAsia="en-US"/>
          <w14:ligatures w14:val="standardContextual"/>
        </w:rPr>
        <w:fldChar w:fldCharType="begin"/>
      </w:r>
      <w:r w:rsidRPr="0039138A">
        <w:rPr>
          <w:rFonts w:ascii="Times New Roman" w:hAnsi="Times New Roman" w:cs="Times New Roman"/>
          <w:sz w:val="24"/>
          <w:szCs w:val="24"/>
          <w:lang w:eastAsia="en-US"/>
          <w14:ligatures w14:val="standardContextual"/>
        </w:rPr>
        <w:instrText xml:space="preserve"> ADDIN ZOTERO_ITEM CSL_CITATION {"citationID":"EzkL5oqe","properties":{"formattedCitation":"(Borich, 1994)","plainCitation":"(Borich, 1994)","noteIndex":0},"citationItems":[{"id":8711,"uris":["http://zotero.org/users/local/2gvBaKmv/items/SVERUDN3"],"itemData":{"id":8711,"type":"book","event-place":"Englewood Cliffs","publisher":"Macmillan Publishing company.","publisher-place":"Englewood Cliffs","title":"Observation Skills for Effective Teaching","author":[{"family":"Borich","given":"D"}],"issued":{"date-parts":[["1994"]]}}}],"schema":"https://github.com/citation-style-language/schema/raw/master/csl-citation.json"} </w:instrText>
      </w:r>
      <w:r w:rsidRPr="0039138A">
        <w:rPr>
          <w:rFonts w:ascii="Times New Roman" w:hAnsi="Times New Roman" w:cs="Times New Roman"/>
          <w:sz w:val="24"/>
          <w:szCs w:val="24"/>
          <w:lang w:eastAsia="en-US"/>
          <w14:ligatures w14:val="standardContextual"/>
        </w:rPr>
        <w:fldChar w:fldCharType="separate"/>
      </w:r>
      <w:r w:rsidRPr="0039138A">
        <w:rPr>
          <w:rFonts w:ascii="Times New Roman" w:hAnsi="Times New Roman" w:cs="Times New Roman"/>
          <w:sz w:val="24"/>
          <w:szCs w:val="24"/>
          <w:lang w:eastAsia="en-US"/>
          <w14:ligatures w14:val="standardContextual"/>
        </w:rPr>
        <w:t>(Borich, 1994)</w:t>
      </w:r>
      <w:r w:rsidRPr="0039138A">
        <w:rPr>
          <w:rFonts w:ascii="Times New Roman" w:hAnsi="Times New Roman" w:cs="Times New Roman"/>
          <w:sz w:val="24"/>
          <w:szCs w:val="24"/>
          <w:lang w:eastAsia="en-US"/>
          <w14:ligatures w14:val="standardContextual"/>
        </w:rPr>
        <w:fldChar w:fldCharType="end"/>
      </w:r>
      <w:r w:rsidRPr="0039138A">
        <w:rPr>
          <w:rFonts w:ascii="Times New Roman" w:hAnsi="Times New Roman" w:cs="Times New Roman"/>
          <w:sz w:val="24"/>
          <w:szCs w:val="24"/>
          <w:lang w:eastAsia="en-US"/>
          <w14:ligatures w14:val="standardContextual"/>
        </w:rPr>
        <w:t>, which calculates the agreement rate between validators. The formula used is:</w:t>
      </w:r>
    </w:p>
    <w:p w14:paraId="1EC3137B" w14:textId="38747ECF" w:rsidR="0039138A" w:rsidRPr="0039138A" w:rsidRDefault="0039138A" w:rsidP="0039138A">
      <w:pPr>
        <w:spacing w:after="0" w:line="240" w:lineRule="auto"/>
        <w:jc w:val="both"/>
        <w:rPr>
          <w:rFonts w:ascii="Times New Roman" w:hAnsi="Times New Roman" w:cs="Times New Roman"/>
          <w:sz w:val="24"/>
          <w:szCs w:val="24"/>
          <w:lang w:eastAsia="en-US"/>
          <w14:ligatures w14:val="standardContextual"/>
        </w:rPr>
      </w:pPr>
      <m:oMathPara>
        <m:oMath>
          <m:r>
            <w:rPr>
              <w:rFonts w:ascii="Cambria Math" w:hAnsi="Cambria Math" w:cs="Times New Roman"/>
              <w:sz w:val="24"/>
              <w:szCs w:val="24"/>
              <w:lang w:eastAsia="en-US"/>
              <w14:ligatures w14:val="standardContextual"/>
            </w:rPr>
            <m:t>Percentage of Agreement=100%</m:t>
          </m:r>
          <m:d>
            <m:dPr>
              <m:ctrlPr>
                <w:rPr>
                  <w:rFonts w:ascii="Cambria Math" w:hAnsi="Cambria Math" w:cs="Times New Roman"/>
                  <w:i/>
                  <w:sz w:val="24"/>
                  <w:szCs w:val="24"/>
                  <w:lang w:eastAsia="en-US"/>
                  <w14:ligatures w14:val="standardContextual"/>
                </w:rPr>
              </m:ctrlPr>
            </m:dPr>
            <m:e>
              <m:r>
                <w:rPr>
                  <w:rFonts w:ascii="Cambria Math" w:hAnsi="Cambria Math" w:cs="Times New Roman"/>
                  <w:sz w:val="24"/>
                  <w:szCs w:val="24"/>
                  <w:lang w:eastAsia="en-US"/>
                  <w14:ligatures w14:val="standardContextual"/>
                </w:rPr>
                <m:t>1-</m:t>
              </m:r>
              <m:f>
                <m:fPr>
                  <m:ctrlPr>
                    <w:rPr>
                      <w:rFonts w:ascii="Cambria Math" w:hAnsi="Cambria Math" w:cs="Times New Roman"/>
                      <w:i/>
                      <w:sz w:val="24"/>
                      <w:szCs w:val="24"/>
                      <w:lang w:eastAsia="en-US"/>
                      <w14:ligatures w14:val="standardContextual"/>
                    </w:rPr>
                  </m:ctrlPr>
                </m:fPr>
                <m:num>
                  <m:r>
                    <w:rPr>
                      <w:rFonts w:ascii="Cambria Math" w:hAnsi="Cambria Math" w:cs="Times New Roman"/>
                      <w:sz w:val="24"/>
                      <w:szCs w:val="24"/>
                      <w:lang w:eastAsia="en-US"/>
                      <w14:ligatures w14:val="standardContextual"/>
                    </w:rPr>
                    <m:t>A-B</m:t>
                  </m:r>
                </m:num>
                <m:den>
                  <m:r>
                    <w:rPr>
                      <w:rFonts w:ascii="Cambria Math" w:hAnsi="Cambria Math" w:cs="Times New Roman"/>
                      <w:sz w:val="24"/>
                      <w:szCs w:val="24"/>
                      <w:lang w:eastAsia="en-US"/>
                      <w14:ligatures w14:val="standardContextual"/>
                    </w:rPr>
                    <m:t>A+B</m:t>
                  </m:r>
                </m:den>
              </m:f>
            </m:e>
          </m:d>
        </m:oMath>
      </m:oMathPara>
    </w:p>
    <w:p w14:paraId="403F5C3F" w14:textId="77777777" w:rsidR="0039138A" w:rsidRPr="0039138A" w:rsidRDefault="0039138A" w:rsidP="0039138A">
      <w:pPr>
        <w:spacing w:after="0" w:line="240" w:lineRule="auto"/>
        <w:jc w:val="both"/>
        <w:rPr>
          <w:rFonts w:ascii="Times New Roman" w:hAnsi="Times New Roman" w:cs="Times New Roman"/>
          <w:sz w:val="24"/>
          <w:szCs w:val="24"/>
          <w:lang w:eastAsia="en-US"/>
          <w14:ligatures w14:val="standardContextual"/>
        </w:rPr>
      </w:pPr>
    </w:p>
    <w:p w14:paraId="3CCF1B98" w14:textId="77777777" w:rsidR="0039138A" w:rsidRP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p>
    <w:p w14:paraId="0D53AAA6" w14:textId="2544E8C2" w:rsidR="0039138A" w:rsidRDefault="0039138A" w:rsidP="0039138A">
      <w:pPr>
        <w:spacing w:after="0" w:line="240" w:lineRule="auto"/>
        <w:ind w:firstLine="720"/>
        <w:jc w:val="both"/>
        <w:rPr>
          <w:rFonts w:ascii="Times New Roman" w:hAnsi="Times New Roman" w:cs="Times New Roman"/>
          <w:sz w:val="24"/>
          <w:szCs w:val="24"/>
          <w:lang w:eastAsia="en-US"/>
          <w14:ligatures w14:val="standardContextual"/>
        </w:rPr>
      </w:pPr>
      <w:r w:rsidRPr="0039138A">
        <w:rPr>
          <w:rFonts w:ascii="Times New Roman" w:hAnsi="Times New Roman" w:cs="Times New Roman"/>
          <w:sz w:val="24"/>
          <w:szCs w:val="24"/>
          <w:lang w:eastAsia="en-US"/>
          <w14:ligatures w14:val="standardContextual"/>
        </w:rPr>
        <w:t>A refers to the highest score, while B is the lowest score given by the validator. A learning model is considered reliable if the percentage of agreement between validators reaches or exceeds 75%. This approach ensures that the validation instruments used have a high degree of consistency in the assessment between validators. The research stage begins with the preparation of a learning model based on a literature review and analysis of learning needs. After that, a validation sheet is developed and given to five validators to be assessed. The assessment results provided by the validator are then analyzed to determine the level of validity and reliability of the model. The findings from this analysis are used as a reference to revise and refine the model before it is applied more widely.</w:t>
      </w:r>
      <w:r w:rsidR="0033125E">
        <w:rPr>
          <w:rFonts w:ascii="Times New Roman" w:hAnsi="Times New Roman" w:cs="Times New Roman"/>
          <w:sz w:val="24"/>
          <w:szCs w:val="24"/>
          <w:lang w:eastAsia="en-US"/>
          <w14:ligatures w14:val="standardContextual"/>
        </w:rPr>
        <w:t xml:space="preserve"> </w:t>
      </w:r>
      <w:r w:rsidR="0033125E" w:rsidRPr="0033125E">
        <w:rPr>
          <w:rFonts w:ascii="Times New Roman" w:hAnsi="Times New Roman" w:cs="Times New Roman"/>
          <w:sz w:val="24"/>
          <w:szCs w:val="24"/>
          <w:lang w:eastAsia="en-US"/>
          <w14:ligatures w14:val="standardContextual"/>
        </w:rPr>
        <w:t>The SINERGI Model Structure Diagram can be seen in Figure 1 below</w:t>
      </w:r>
      <w:r w:rsidR="0033125E">
        <w:rPr>
          <w:rFonts w:ascii="Times New Roman" w:hAnsi="Times New Roman" w:cs="Times New Roman"/>
          <w:sz w:val="24"/>
          <w:szCs w:val="24"/>
          <w:lang w:eastAsia="en-US"/>
          <w14:ligatures w14:val="standardContextual"/>
        </w:rPr>
        <w:t>.</w:t>
      </w:r>
    </w:p>
    <w:p w14:paraId="55586CB3" w14:textId="7EE9065C" w:rsidR="002D4A87" w:rsidRDefault="002D4A87" w:rsidP="002D4A87">
      <w:pPr>
        <w:spacing w:after="0" w:line="240" w:lineRule="auto"/>
        <w:ind w:firstLine="720"/>
        <w:jc w:val="both"/>
        <w:rPr>
          <w:rFonts w:ascii="Times New Roman" w:hAnsi="Times New Roman" w:cs="Times New Roman"/>
          <w:sz w:val="24"/>
          <w:szCs w:val="24"/>
          <w:lang w:val="en-ID" w:eastAsia="en-US"/>
        </w:rPr>
      </w:pPr>
    </w:p>
    <w:p w14:paraId="2D5E5C95" w14:textId="54BA7E87" w:rsidR="004201BA" w:rsidRPr="002D4A87" w:rsidRDefault="00795112" w:rsidP="002D4A87">
      <w:pPr>
        <w:spacing w:after="0" w:line="240" w:lineRule="auto"/>
        <w:ind w:firstLine="720"/>
        <w:jc w:val="both"/>
        <w:rPr>
          <w:rFonts w:ascii="Times New Roman" w:hAnsi="Times New Roman" w:cs="Times New Roman"/>
          <w:b/>
          <w:bCs/>
          <w:sz w:val="24"/>
          <w:szCs w:val="24"/>
          <w:lang w:val="en-ID" w:eastAsia="en-US"/>
        </w:rPr>
      </w:pPr>
      <w:r>
        <w:rPr>
          <w:rFonts w:ascii="Times New Roman" w:hAnsi="Times New Roman" w:cs="Times New Roman"/>
          <w:b/>
          <w:bCs/>
          <w:noProof/>
          <w:sz w:val="24"/>
          <w:szCs w:val="24"/>
          <w:lang w:val="en-ID" w:eastAsia="en-US"/>
        </w:rPr>
        <w:lastRenderedPageBreak/>
        <w:drawing>
          <wp:inline distT="0" distB="0" distL="0" distR="0" wp14:anchorId="58F866FB" wp14:editId="4410D4A4">
            <wp:extent cx="4261485" cy="6389370"/>
            <wp:effectExtent l="0" t="0" r="5715" b="0"/>
            <wp:docPr id="18671220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1485" cy="6389370"/>
                    </a:xfrm>
                    <a:prstGeom prst="rect">
                      <a:avLst/>
                    </a:prstGeom>
                    <a:noFill/>
                  </pic:spPr>
                </pic:pic>
              </a:graphicData>
            </a:graphic>
          </wp:inline>
        </w:drawing>
      </w:r>
    </w:p>
    <w:p w14:paraId="559E513B" w14:textId="2FE8A9BB" w:rsidR="002D4A87" w:rsidRPr="00A9449C" w:rsidRDefault="00A9449C" w:rsidP="00A9449C">
      <w:pPr>
        <w:spacing w:after="0" w:line="240" w:lineRule="auto"/>
        <w:jc w:val="center"/>
        <w:rPr>
          <w:rFonts w:ascii="Times New Roman" w:hAnsi="Times New Roman" w:cs="Times New Roman"/>
          <w:sz w:val="24"/>
          <w:szCs w:val="24"/>
          <w:lang w:val="en-ID" w:eastAsia="en-US"/>
        </w:rPr>
      </w:pPr>
      <w:r w:rsidRPr="00A9449C">
        <w:rPr>
          <w:rFonts w:ascii="Times New Roman" w:hAnsi="Times New Roman" w:cs="Times New Roman"/>
          <w:sz w:val="24"/>
          <w:szCs w:val="24"/>
          <w:lang w:val="en-ID" w:eastAsia="en-US"/>
        </w:rPr>
        <w:t>Figure 1</w:t>
      </w:r>
      <w:r w:rsidR="004201BA" w:rsidRPr="00A9449C">
        <w:rPr>
          <w:rFonts w:ascii="Times New Roman" w:hAnsi="Times New Roman" w:cs="Times New Roman"/>
          <w:sz w:val="24"/>
          <w:szCs w:val="24"/>
          <w:lang w:val="en-ID" w:eastAsia="en-US"/>
        </w:rPr>
        <w:t>: Diagram of the SINERGI Model Structure</w:t>
      </w:r>
    </w:p>
    <w:p w14:paraId="17B56D68" w14:textId="54740277" w:rsidR="00157563" w:rsidRDefault="00157563">
      <w:pPr>
        <w:spacing w:after="0" w:line="240" w:lineRule="auto"/>
        <w:jc w:val="both"/>
        <w:rPr>
          <w:rFonts w:ascii="Times New Roman" w:eastAsia="Times New Roman" w:hAnsi="Times New Roman" w:cs="Times New Roman"/>
          <w:b/>
          <w:i/>
        </w:rPr>
      </w:pPr>
    </w:p>
    <w:p w14:paraId="2632E84A" w14:textId="61A17C3B" w:rsidR="00157563" w:rsidRDefault="00CA6B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w:t>
      </w:r>
      <w:commentRangeStart w:id="11"/>
      <w:commentRangeStart w:id="12"/>
      <w:r>
        <w:rPr>
          <w:rFonts w:ascii="Times New Roman" w:eastAsia="Times New Roman" w:hAnsi="Times New Roman" w:cs="Times New Roman"/>
          <w:b/>
          <w:color w:val="000000"/>
          <w:sz w:val="24"/>
          <w:szCs w:val="24"/>
        </w:rPr>
        <w:t xml:space="preserve">DISCUSSION </w:t>
      </w:r>
      <w:commentRangeEnd w:id="11"/>
      <w:r w:rsidR="000878E2">
        <w:rPr>
          <w:rStyle w:val="CommentReference"/>
        </w:rPr>
        <w:commentReference w:id="11"/>
      </w:r>
      <w:commentRangeEnd w:id="12"/>
      <w:r w:rsidR="00E25C26">
        <w:rPr>
          <w:rStyle w:val="CommentReference"/>
        </w:rPr>
        <w:commentReference w:id="12"/>
      </w:r>
    </w:p>
    <w:p w14:paraId="73AA3674" w14:textId="2EF86C3E" w:rsidR="00D37D88" w:rsidRDefault="00D37D88" w:rsidP="00D37D88">
      <w:pPr>
        <w:spacing w:after="0" w:line="240" w:lineRule="auto"/>
        <w:ind w:firstLine="720"/>
        <w:jc w:val="both"/>
        <w:rPr>
          <w:rFonts w:ascii="Times New Roman" w:hAnsi="Times New Roman" w:cs="Times New Roman"/>
          <w:sz w:val="24"/>
          <w:szCs w:val="24"/>
          <w:lang w:eastAsia="en-US"/>
          <w14:ligatures w14:val="standardContextual"/>
        </w:rPr>
      </w:pPr>
      <w:bookmarkStart w:id="13" w:name="_Hlk186878872"/>
      <w:r w:rsidRPr="00D37D88">
        <w:rPr>
          <w:rFonts w:ascii="Times New Roman" w:hAnsi="Times New Roman" w:cs="Times New Roman"/>
          <w:sz w:val="24"/>
          <w:szCs w:val="24"/>
          <w:lang w:eastAsia="en-US"/>
          <w14:ligatures w14:val="standardContextual"/>
        </w:rPr>
        <w:t xml:space="preserve">The validity of the model is evaluated to ensure that each component in the model has met the scientific aspects and consistency </w:t>
      </w:r>
      <w:r w:rsidR="009E6922">
        <w:rPr>
          <w:rFonts w:ascii="Times New Roman" w:hAnsi="Times New Roman" w:cs="Times New Roman"/>
          <w:sz w:val="24"/>
          <w:szCs w:val="24"/>
          <w:lang w:eastAsia="en-US"/>
          <w14:ligatures w14:val="standardContextual"/>
        </w:rPr>
        <w:t>by</w:t>
      </w:r>
      <w:r w:rsidRPr="00D37D88">
        <w:rPr>
          <w:rFonts w:ascii="Times New Roman" w:hAnsi="Times New Roman" w:cs="Times New Roman"/>
          <w:sz w:val="24"/>
          <w:szCs w:val="24"/>
          <w:lang w:eastAsia="en-US"/>
          <w14:ligatures w14:val="standardContextual"/>
        </w:rPr>
        <w:t xml:space="preserve"> the theory that underlies it. Validity analysis involves measuring the validity of content and constructs, which includes a variety of key indicators, such as supporting theories, syntax, social systems, and the implementation of learning models. In addition, the reliability of the model is also analyzed using </w:t>
      </w:r>
      <w:r w:rsidRPr="00D37D88">
        <w:rPr>
          <w:rFonts w:ascii="Times New Roman" w:hAnsi="Times New Roman" w:cs="Times New Roman"/>
          <w:i/>
          <w:iCs/>
          <w:sz w:val="24"/>
          <w:szCs w:val="24"/>
          <w:lang w:eastAsia="en-US"/>
          <w14:ligatures w14:val="standardContextual"/>
        </w:rPr>
        <w:t>the Percentage of Agreement method</w:t>
      </w:r>
      <w:r w:rsidRPr="00D37D88">
        <w:rPr>
          <w:rFonts w:ascii="Times New Roman" w:hAnsi="Times New Roman" w:cs="Times New Roman"/>
          <w:sz w:val="24"/>
          <w:szCs w:val="24"/>
          <w:lang w:eastAsia="en-US"/>
          <w14:ligatures w14:val="standardContextual"/>
        </w:rPr>
        <w:t xml:space="preserve">, which aims to measure the level of agreement between validators. The results of this analysis </w:t>
      </w:r>
      <w:r w:rsidRPr="00D37D88">
        <w:rPr>
          <w:rFonts w:ascii="Times New Roman" w:hAnsi="Times New Roman" w:cs="Times New Roman"/>
          <w:sz w:val="24"/>
          <w:szCs w:val="24"/>
          <w:lang w:eastAsia="en-US"/>
          <w14:ligatures w14:val="standardContextual"/>
        </w:rPr>
        <w:lastRenderedPageBreak/>
        <w:t>provide an overview of the extent to which the SINERGI learning model can be trusted and relied on in its implementation in the field. As for the syntax of the SINERGI learning model, the results of content validation and the results of the validation of the SINERGI learning model construct can be seen in Tables 2</w:t>
      </w:r>
      <w:r w:rsidR="006C4754">
        <w:rPr>
          <w:rFonts w:ascii="Times New Roman" w:hAnsi="Times New Roman" w:cs="Times New Roman"/>
          <w:sz w:val="24"/>
          <w:szCs w:val="24"/>
          <w:lang w:eastAsia="en-US"/>
          <w14:ligatures w14:val="standardContextual"/>
        </w:rPr>
        <w:t xml:space="preserve">, </w:t>
      </w:r>
      <w:r w:rsidRPr="00D37D88">
        <w:rPr>
          <w:rFonts w:ascii="Times New Roman" w:hAnsi="Times New Roman" w:cs="Times New Roman"/>
          <w:sz w:val="24"/>
          <w:szCs w:val="24"/>
          <w:lang w:eastAsia="en-US"/>
          <w14:ligatures w14:val="standardContextual"/>
        </w:rPr>
        <w:t>3 and 4 respectively:</w:t>
      </w:r>
    </w:p>
    <w:p w14:paraId="2F13C839" w14:textId="77777777" w:rsidR="00623945" w:rsidRDefault="00623945" w:rsidP="00D37D88">
      <w:pPr>
        <w:spacing w:after="0" w:line="240" w:lineRule="auto"/>
        <w:ind w:firstLine="720"/>
        <w:jc w:val="both"/>
        <w:rPr>
          <w:rFonts w:ascii="Times New Roman" w:hAnsi="Times New Roman" w:cs="Times New Roman"/>
          <w:sz w:val="24"/>
          <w:szCs w:val="24"/>
          <w:lang w:eastAsia="en-US"/>
          <w14:ligatures w14:val="standardContextual"/>
        </w:rPr>
      </w:pPr>
    </w:p>
    <w:p w14:paraId="636E7C64" w14:textId="5A6C86BB" w:rsidR="00623945" w:rsidRPr="00623945" w:rsidRDefault="00623945" w:rsidP="00623945">
      <w:pPr>
        <w:spacing w:after="0" w:line="240" w:lineRule="auto"/>
        <w:ind w:left="851" w:hanging="851"/>
        <w:jc w:val="both"/>
        <w:rPr>
          <w:rFonts w:ascii="Times New Roman" w:hAnsi="Times New Roman" w:cs="Times New Roman"/>
          <w:b/>
          <w:bCs/>
          <w:sz w:val="20"/>
          <w:szCs w:val="20"/>
          <w:lang w:eastAsia="en-US"/>
          <w14:ligatures w14:val="standardContextual"/>
        </w:rPr>
      </w:pPr>
      <w:r w:rsidRPr="00623945">
        <w:rPr>
          <w:rFonts w:ascii="Times New Roman" w:hAnsi="Times New Roman" w:cs="Times New Roman"/>
          <w:b/>
          <w:bCs/>
          <w:sz w:val="20"/>
          <w:szCs w:val="20"/>
          <w:lang w:eastAsia="en-US"/>
          <w14:ligatures w14:val="standardContextual"/>
        </w:rPr>
        <w:t xml:space="preserve">Table 2. Syntax of the </w:t>
      </w:r>
      <w:r w:rsidR="006C4754">
        <w:rPr>
          <w:rFonts w:ascii="Times New Roman" w:hAnsi="Times New Roman" w:cs="Times New Roman"/>
          <w:b/>
          <w:bCs/>
          <w:sz w:val="20"/>
          <w:szCs w:val="20"/>
          <w:lang w:eastAsia="en-US"/>
          <w14:ligatures w14:val="standardContextual"/>
        </w:rPr>
        <w:t>SINERGI</w:t>
      </w:r>
      <w:r w:rsidRPr="00623945">
        <w:rPr>
          <w:rFonts w:ascii="Times New Roman" w:hAnsi="Times New Roman" w:cs="Times New Roman"/>
          <w:b/>
          <w:bCs/>
          <w:sz w:val="20"/>
          <w:szCs w:val="20"/>
          <w:lang w:eastAsia="en-US"/>
          <w14:ligatures w14:val="standardContextual"/>
        </w:rPr>
        <w:t xml:space="preserve"> learning model</w:t>
      </w:r>
    </w:p>
    <w:tbl>
      <w:tblPr>
        <w:tblStyle w:val="TableGrid"/>
        <w:tblpPr w:leftFromText="180" w:rightFromText="180" w:vertAnchor="text" w:horzAnchor="margin" w:tblpY="65"/>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836"/>
        <w:gridCol w:w="3118"/>
      </w:tblGrid>
      <w:tr w:rsidR="00623945" w:rsidRPr="00623945" w14:paraId="54B8D100" w14:textId="77777777" w:rsidTr="00CA6B00">
        <w:tc>
          <w:tcPr>
            <w:tcW w:w="1984" w:type="dxa"/>
            <w:tcBorders>
              <w:top w:val="single" w:sz="4" w:space="0" w:color="auto"/>
              <w:bottom w:val="single" w:sz="4" w:space="0" w:color="auto"/>
            </w:tcBorders>
            <w:shd w:val="clear" w:color="auto" w:fill="D5DCE4" w:themeFill="text2" w:themeFillTint="33"/>
          </w:tcPr>
          <w:p w14:paraId="02BC8718"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Activity Stages</w:t>
            </w:r>
          </w:p>
        </w:tc>
        <w:tc>
          <w:tcPr>
            <w:tcW w:w="2836" w:type="dxa"/>
            <w:tcBorders>
              <w:top w:val="single" w:sz="4" w:space="0" w:color="auto"/>
              <w:bottom w:val="single" w:sz="4" w:space="0" w:color="auto"/>
            </w:tcBorders>
            <w:shd w:val="clear" w:color="auto" w:fill="D5DCE4" w:themeFill="text2" w:themeFillTint="33"/>
          </w:tcPr>
          <w:p w14:paraId="1597436B"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Teacher Activities</w:t>
            </w:r>
          </w:p>
        </w:tc>
        <w:tc>
          <w:tcPr>
            <w:tcW w:w="3118" w:type="dxa"/>
            <w:tcBorders>
              <w:top w:val="single" w:sz="4" w:space="0" w:color="auto"/>
              <w:bottom w:val="single" w:sz="4" w:space="0" w:color="auto"/>
            </w:tcBorders>
            <w:shd w:val="clear" w:color="auto" w:fill="D5DCE4" w:themeFill="text2" w:themeFillTint="33"/>
          </w:tcPr>
          <w:p w14:paraId="67020CFA" w14:textId="77777777" w:rsidR="00623945" w:rsidRPr="00623945" w:rsidRDefault="00623945" w:rsidP="00623945">
            <w:pPr>
              <w:jc w:val="center"/>
              <w:rPr>
                <w:rFonts w:ascii="Times New Roman" w:hAnsi="Times New Roman" w:cs="Times New Roman"/>
                <w:b/>
                <w:bCs/>
                <w:sz w:val="20"/>
                <w:szCs w:val="20"/>
              </w:rPr>
            </w:pPr>
            <w:r w:rsidRPr="00623945">
              <w:rPr>
                <w:rFonts w:ascii="Times New Roman" w:hAnsi="Times New Roman" w:cs="Times New Roman"/>
                <w:b/>
                <w:bCs/>
                <w:sz w:val="20"/>
                <w:szCs w:val="20"/>
              </w:rPr>
              <w:t>Student Activities</w:t>
            </w:r>
          </w:p>
        </w:tc>
      </w:tr>
      <w:tr w:rsidR="00623945" w:rsidRPr="00623945" w14:paraId="2D9E4EA8" w14:textId="77777777" w:rsidTr="00CA6B00">
        <w:tc>
          <w:tcPr>
            <w:tcW w:w="1984" w:type="dxa"/>
            <w:tcBorders>
              <w:top w:val="single" w:sz="4" w:space="0" w:color="auto"/>
            </w:tcBorders>
          </w:tcPr>
          <w:p w14:paraId="5136C258"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1. Preparation Stage</w:t>
            </w:r>
          </w:p>
        </w:tc>
        <w:tc>
          <w:tcPr>
            <w:tcW w:w="2836" w:type="dxa"/>
            <w:tcBorders>
              <w:top w:val="single" w:sz="4" w:space="0" w:color="auto"/>
            </w:tcBorders>
          </w:tcPr>
          <w:p w14:paraId="3CCA7F8A"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Explain the learning objectives and their relevance to students' lives.</w:t>
            </w:r>
          </w:p>
          <w:p w14:paraId="3F8B953E"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Provide an introduction to relevant local phenomena.</w:t>
            </w:r>
          </w:p>
          <w:p w14:paraId="68E949A2" w14:textId="77777777" w:rsidR="00623945" w:rsidRPr="00623945" w:rsidRDefault="00623945" w:rsidP="00623945">
            <w:pPr>
              <w:pStyle w:val="ListParagraph"/>
              <w:numPr>
                <w:ilvl w:val="0"/>
                <w:numId w:val="4"/>
              </w:numPr>
              <w:spacing w:after="0" w:line="240" w:lineRule="auto"/>
              <w:ind w:left="460"/>
              <w:jc w:val="both"/>
              <w:rPr>
                <w:rFonts w:ascii="Times New Roman" w:hAnsi="Times New Roman"/>
                <w:sz w:val="20"/>
                <w:szCs w:val="20"/>
              </w:rPr>
            </w:pPr>
            <w:r w:rsidRPr="00623945">
              <w:rPr>
                <w:rFonts w:ascii="Times New Roman" w:hAnsi="Times New Roman"/>
                <w:sz w:val="20"/>
                <w:szCs w:val="20"/>
              </w:rPr>
              <w:t>Motivate students to actively participate in learning.</w:t>
            </w:r>
          </w:p>
        </w:tc>
        <w:tc>
          <w:tcPr>
            <w:tcW w:w="3118" w:type="dxa"/>
            <w:tcBorders>
              <w:top w:val="single" w:sz="4" w:space="0" w:color="auto"/>
            </w:tcBorders>
          </w:tcPr>
          <w:p w14:paraId="58BAAB16"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Listen to the explanation of learning objectives and connect with the initial knowledge.</w:t>
            </w:r>
          </w:p>
          <w:p w14:paraId="0C423FAA"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Identify local phenomena introduced by teachers.</w:t>
            </w:r>
          </w:p>
          <w:p w14:paraId="649119F9" w14:textId="77777777" w:rsidR="00623945" w:rsidRPr="00623945" w:rsidRDefault="00623945" w:rsidP="00623945">
            <w:pPr>
              <w:pStyle w:val="ListParagraph"/>
              <w:numPr>
                <w:ilvl w:val="0"/>
                <w:numId w:val="5"/>
              </w:numPr>
              <w:spacing w:after="0" w:line="240" w:lineRule="auto"/>
              <w:rPr>
                <w:rFonts w:ascii="Times New Roman" w:hAnsi="Times New Roman"/>
                <w:sz w:val="20"/>
                <w:szCs w:val="20"/>
              </w:rPr>
            </w:pPr>
            <w:r w:rsidRPr="00623945">
              <w:rPr>
                <w:rFonts w:ascii="Times New Roman" w:hAnsi="Times New Roman"/>
                <w:sz w:val="20"/>
                <w:szCs w:val="20"/>
              </w:rPr>
              <w:t>Expressing a willingness to be actively involved in learning.</w:t>
            </w:r>
          </w:p>
        </w:tc>
      </w:tr>
      <w:tr w:rsidR="00623945" w:rsidRPr="00623945" w14:paraId="62698F25" w14:textId="77777777" w:rsidTr="00CA6B00">
        <w:tc>
          <w:tcPr>
            <w:tcW w:w="1984" w:type="dxa"/>
          </w:tcPr>
          <w:p w14:paraId="2D3C5DC5"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2. Initial Exploration</w:t>
            </w:r>
          </w:p>
        </w:tc>
        <w:tc>
          <w:tcPr>
            <w:tcW w:w="2836" w:type="dxa"/>
          </w:tcPr>
          <w:p w14:paraId="7FE62721"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Ask a spark question that stimulates students' curiosity.</w:t>
            </w:r>
          </w:p>
          <w:p w14:paraId="3B7811A7"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Encourage students to formulate hypotheses or initial ideas based on observed phenomena.</w:t>
            </w:r>
          </w:p>
          <w:p w14:paraId="084A0678" w14:textId="77777777" w:rsidR="00623945" w:rsidRPr="00623945" w:rsidRDefault="00623945" w:rsidP="00623945">
            <w:pPr>
              <w:pStyle w:val="ListParagraph"/>
              <w:numPr>
                <w:ilvl w:val="0"/>
                <w:numId w:val="6"/>
              </w:numPr>
              <w:spacing w:after="0" w:line="240" w:lineRule="auto"/>
              <w:ind w:left="460"/>
              <w:rPr>
                <w:rFonts w:ascii="Times New Roman" w:hAnsi="Times New Roman"/>
                <w:sz w:val="20"/>
                <w:szCs w:val="20"/>
              </w:rPr>
            </w:pPr>
            <w:r w:rsidRPr="00623945">
              <w:rPr>
                <w:rFonts w:ascii="Times New Roman" w:hAnsi="Times New Roman"/>
                <w:sz w:val="20"/>
                <w:szCs w:val="20"/>
              </w:rPr>
              <w:t>Facilitate students in seeking initial information through group discussions or learning resources.</w:t>
            </w:r>
          </w:p>
        </w:tc>
        <w:tc>
          <w:tcPr>
            <w:tcW w:w="3118" w:type="dxa"/>
          </w:tcPr>
          <w:p w14:paraId="1AE6D20F"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Ask questions related to the introduced phenomenon.</w:t>
            </w:r>
          </w:p>
          <w:p w14:paraId="24154039"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Formulate a hypothesis or initial idea about a phenomenon.</w:t>
            </w:r>
          </w:p>
          <w:p w14:paraId="5E4D9C14" w14:textId="77777777" w:rsidR="00623945" w:rsidRPr="00623945" w:rsidRDefault="00623945" w:rsidP="00623945">
            <w:pPr>
              <w:pStyle w:val="ListParagraph"/>
              <w:numPr>
                <w:ilvl w:val="0"/>
                <w:numId w:val="7"/>
              </w:numPr>
              <w:spacing w:after="0" w:line="240" w:lineRule="auto"/>
              <w:rPr>
                <w:rFonts w:ascii="Times New Roman" w:hAnsi="Times New Roman"/>
                <w:sz w:val="20"/>
                <w:szCs w:val="20"/>
              </w:rPr>
            </w:pPr>
            <w:r w:rsidRPr="00623945">
              <w:rPr>
                <w:rFonts w:ascii="Times New Roman" w:hAnsi="Times New Roman"/>
                <w:sz w:val="20"/>
                <w:szCs w:val="20"/>
              </w:rPr>
              <w:t>Gather initial information through discussion and independent exploration.</w:t>
            </w:r>
          </w:p>
        </w:tc>
      </w:tr>
      <w:tr w:rsidR="00623945" w:rsidRPr="00623945" w14:paraId="26B98B51" w14:textId="77777777" w:rsidTr="00CA6B00">
        <w:tc>
          <w:tcPr>
            <w:tcW w:w="1984" w:type="dxa"/>
          </w:tcPr>
          <w:p w14:paraId="06A55D28"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t>3. Investigation Phase</w:t>
            </w:r>
          </w:p>
        </w:tc>
        <w:tc>
          <w:tcPr>
            <w:tcW w:w="2836" w:type="dxa"/>
          </w:tcPr>
          <w:p w14:paraId="10F36B6D"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Guiding students in designing experiments or scientific investigations related to phenomena.</w:t>
            </w:r>
          </w:p>
          <w:p w14:paraId="656CE84C"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Provide the necessary tools, materials, or media for investigation activities.</w:t>
            </w:r>
          </w:p>
          <w:p w14:paraId="1E189230" w14:textId="77777777" w:rsidR="00623945" w:rsidRPr="00623945" w:rsidRDefault="00623945" w:rsidP="00623945">
            <w:pPr>
              <w:pStyle w:val="ListParagraph"/>
              <w:numPr>
                <w:ilvl w:val="0"/>
                <w:numId w:val="8"/>
              </w:numPr>
              <w:spacing w:after="0" w:line="240" w:lineRule="auto"/>
              <w:ind w:left="460"/>
              <w:rPr>
                <w:rFonts w:ascii="Times New Roman" w:hAnsi="Times New Roman"/>
                <w:sz w:val="20"/>
                <w:szCs w:val="20"/>
              </w:rPr>
            </w:pPr>
            <w:r w:rsidRPr="00623945">
              <w:rPr>
                <w:rFonts w:ascii="Times New Roman" w:hAnsi="Times New Roman"/>
                <w:sz w:val="20"/>
                <w:szCs w:val="20"/>
              </w:rPr>
              <w:t>Supervising and providing technical assistance during the investigation process.</w:t>
            </w:r>
          </w:p>
        </w:tc>
        <w:tc>
          <w:tcPr>
            <w:tcW w:w="3118" w:type="dxa"/>
          </w:tcPr>
          <w:p w14:paraId="2FAD0877"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Designing experiments or research according to guidelines.</w:t>
            </w:r>
          </w:p>
          <w:p w14:paraId="1C2A8C95"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Conduct experiments or scientific investigations in groups.</w:t>
            </w:r>
          </w:p>
          <w:p w14:paraId="275FF151" w14:textId="77777777" w:rsidR="00623945" w:rsidRPr="00623945" w:rsidRDefault="00623945" w:rsidP="00623945">
            <w:pPr>
              <w:pStyle w:val="ListParagraph"/>
              <w:numPr>
                <w:ilvl w:val="0"/>
                <w:numId w:val="9"/>
              </w:numPr>
              <w:spacing w:after="0" w:line="240" w:lineRule="auto"/>
              <w:rPr>
                <w:rFonts w:ascii="Times New Roman" w:hAnsi="Times New Roman"/>
                <w:sz w:val="20"/>
                <w:szCs w:val="20"/>
              </w:rPr>
            </w:pPr>
            <w:r w:rsidRPr="00623945">
              <w:rPr>
                <w:rFonts w:ascii="Times New Roman" w:hAnsi="Times New Roman"/>
                <w:sz w:val="20"/>
                <w:szCs w:val="20"/>
              </w:rPr>
              <w:t xml:space="preserve"> Collect data and record observations.</w:t>
            </w:r>
          </w:p>
        </w:tc>
      </w:tr>
      <w:tr w:rsidR="00623945" w:rsidRPr="00623945" w14:paraId="74BF4B0C" w14:textId="77777777" w:rsidTr="00CA6B00">
        <w:tc>
          <w:tcPr>
            <w:tcW w:w="1984" w:type="dxa"/>
          </w:tcPr>
          <w:p w14:paraId="37226291"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t>4. Analysis and Synthesis</w:t>
            </w:r>
          </w:p>
        </w:tc>
        <w:tc>
          <w:tcPr>
            <w:tcW w:w="2836" w:type="dxa"/>
          </w:tcPr>
          <w:p w14:paraId="3D2C1ABC" w14:textId="77777777" w:rsidR="00623945" w:rsidRPr="00623945" w:rsidRDefault="00623945" w:rsidP="00623945">
            <w:pPr>
              <w:pStyle w:val="ListParagraph"/>
              <w:numPr>
                <w:ilvl w:val="0"/>
                <w:numId w:val="10"/>
              </w:numPr>
              <w:spacing w:after="0" w:line="240" w:lineRule="auto"/>
              <w:ind w:left="460"/>
              <w:rPr>
                <w:rFonts w:ascii="Times New Roman" w:hAnsi="Times New Roman"/>
                <w:sz w:val="20"/>
                <w:szCs w:val="20"/>
              </w:rPr>
            </w:pPr>
            <w:r w:rsidRPr="00623945">
              <w:rPr>
                <w:rFonts w:ascii="Times New Roman" w:hAnsi="Times New Roman"/>
                <w:sz w:val="20"/>
                <w:szCs w:val="20"/>
              </w:rPr>
              <w:t>Guiding students in analyzing the data of the results of the investigation and relating it to theoretical concepts.</w:t>
            </w:r>
          </w:p>
          <w:p w14:paraId="600A71C4" w14:textId="77777777" w:rsidR="00623945" w:rsidRPr="00623945" w:rsidRDefault="00623945" w:rsidP="00623945">
            <w:pPr>
              <w:pStyle w:val="ListParagraph"/>
              <w:numPr>
                <w:ilvl w:val="0"/>
                <w:numId w:val="10"/>
              </w:numPr>
              <w:spacing w:after="0" w:line="240" w:lineRule="auto"/>
              <w:ind w:left="460"/>
              <w:rPr>
                <w:rFonts w:ascii="Times New Roman" w:hAnsi="Times New Roman"/>
                <w:sz w:val="20"/>
                <w:szCs w:val="20"/>
              </w:rPr>
            </w:pPr>
            <w:r w:rsidRPr="00623945">
              <w:rPr>
                <w:rFonts w:ascii="Times New Roman" w:hAnsi="Times New Roman"/>
                <w:sz w:val="20"/>
                <w:szCs w:val="20"/>
              </w:rPr>
              <w:t>Facilitate group discussions to draw conclusions from the results of the investigation.</w:t>
            </w:r>
          </w:p>
        </w:tc>
        <w:tc>
          <w:tcPr>
            <w:tcW w:w="3118" w:type="dxa"/>
          </w:tcPr>
          <w:p w14:paraId="0BBB5362" w14:textId="77777777" w:rsidR="00623945" w:rsidRPr="00623945" w:rsidRDefault="00623945" w:rsidP="00623945">
            <w:pPr>
              <w:pStyle w:val="ListParagraph"/>
              <w:numPr>
                <w:ilvl w:val="0"/>
                <w:numId w:val="11"/>
              </w:numPr>
              <w:spacing w:after="0" w:line="240" w:lineRule="auto"/>
              <w:rPr>
                <w:rFonts w:ascii="Times New Roman" w:hAnsi="Times New Roman"/>
                <w:sz w:val="20"/>
                <w:szCs w:val="20"/>
              </w:rPr>
            </w:pPr>
            <w:r w:rsidRPr="00623945">
              <w:rPr>
                <w:rFonts w:ascii="Times New Roman" w:hAnsi="Times New Roman"/>
                <w:sz w:val="20"/>
                <w:szCs w:val="20"/>
              </w:rPr>
              <w:t>Analyze data and identify patterns or relationships found.</w:t>
            </w:r>
          </w:p>
          <w:p w14:paraId="2C7A8EA6" w14:textId="77777777" w:rsidR="00623945" w:rsidRPr="00623945" w:rsidRDefault="00623945" w:rsidP="00623945">
            <w:pPr>
              <w:pStyle w:val="ListParagraph"/>
              <w:numPr>
                <w:ilvl w:val="0"/>
                <w:numId w:val="11"/>
              </w:numPr>
              <w:spacing w:after="0" w:line="240" w:lineRule="auto"/>
              <w:rPr>
                <w:rFonts w:ascii="Times New Roman" w:hAnsi="Times New Roman"/>
                <w:sz w:val="20"/>
                <w:szCs w:val="20"/>
              </w:rPr>
            </w:pPr>
            <w:r w:rsidRPr="00623945">
              <w:rPr>
                <w:rFonts w:ascii="Times New Roman" w:hAnsi="Times New Roman"/>
                <w:sz w:val="20"/>
                <w:szCs w:val="20"/>
              </w:rPr>
              <w:t>Discuss the results of the analysis in groups and draw conclusions.</w:t>
            </w:r>
          </w:p>
        </w:tc>
      </w:tr>
      <w:tr w:rsidR="00623945" w:rsidRPr="00623945" w14:paraId="0C5ECCC8" w14:textId="77777777" w:rsidTr="00CA6B00">
        <w:tc>
          <w:tcPr>
            <w:tcW w:w="1984" w:type="dxa"/>
          </w:tcPr>
          <w:p w14:paraId="69AEF5E8" w14:textId="77777777" w:rsidR="00623945" w:rsidRPr="00623945" w:rsidRDefault="00623945" w:rsidP="00623945">
            <w:pPr>
              <w:rPr>
                <w:rFonts w:ascii="Times New Roman" w:hAnsi="Times New Roman" w:cs="Times New Roman"/>
                <w:sz w:val="20"/>
                <w:szCs w:val="20"/>
              </w:rPr>
            </w:pPr>
            <w:r w:rsidRPr="00623945">
              <w:rPr>
                <w:rFonts w:ascii="Times New Roman" w:hAnsi="Times New Roman" w:cs="Times New Roman"/>
                <w:sz w:val="20"/>
                <w:szCs w:val="20"/>
              </w:rPr>
              <w:t xml:space="preserve">5. Breakdown </w:t>
            </w:r>
          </w:p>
          <w:p w14:paraId="781CAA82" w14:textId="77777777" w:rsidR="00623945" w:rsidRPr="00623945" w:rsidRDefault="00623945" w:rsidP="00623945">
            <w:pPr>
              <w:ind w:left="176"/>
              <w:rPr>
                <w:rFonts w:ascii="Times New Roman" w:hAnsi="Times New Roman" w:cs="Times New Roman"/>
                <w:sz w:val="20"/>
                <w:szCs w:val="20"/>
              </w:rPr>
            </w:pPr>
            <w:r w:rsidRPr="00623945">
              <w:rPr>
                <w:rFonts w:ascii="Times New Roman" w:hAnsi="Times New Roman" w:cs="Times New Roman"/>
                <w:sz w:val="20"/>
                <w:szCs w:val="20"/>
              </w:rPr>
              <w:t>Project Problems and Development</w:t>
            </w:r>
          </w:p>
        </w:tc>
        <w:tc>
          <w:tcPr>
            <w:tcW w:w="2836" w:type="dxa"/>
          </w:tcPr>
          <w:p w14:paraId="7EC62646" w14:textId="77777777" w:rsidR="00623945" w:rsidRPr="00623945" w:rsidRDefault="00623945" w:rsidP="00623945">
            <w:pPr>
              <w:pStyle w:val="ListParagraph"/>
              <w:numPr>
                <w:ilvl w:val="0"/>
                <w:numId w:val="12"/>
              </w:numPr>
              <w:spacing w:after="0" w:line="240" w:lineRule="auto"/>
              <w:ind w:left="460"/>
              <w:rPr>
                <w:rFonts w:ascii="Times New Roman" w:hAnsi="Times New Roman"/>
                <w:sz w:val="20"/>
                <w:szCs w:val="20"/>
              </w:rPr>
            </w:pPr>
            <w:r w:rsidRPr="00623945">
              <w:rPr>
                <w:rFonts w:ascii="Times New Roman" w:hAnsi="Times New Roman"/>
                <w:sz w:val="20"/>
                <w:szCs w:val="20"/>
              </w:rPr>
              <w:t>Directing students to identify relevant real problems and guiding them in the development of project-based solutions.</w:t>
            </w:r>
          </w:p>
          <w:p w14:paraId="12B73EBF" w14:textId="77777777" w:rsidR="00623945" w:rsidRPr="00623945" w:rsidRDefault="00623945" w:rsidP="00623945">
            <w:pPr>
              <w:pStyle w:val="ListParagraph"/>
              <w:numPr>
                <w:ilvl w:val="0"/>
                <w:numId w:val="12"/>
              </w:numPr>
              <w:spacing w:after="0" w:line="240" w:lineRule="auto"/>
              <w:ind w:left="460"/>
              <w:rPr>
                <w:rFonts w:ascii="Times New Roman" w:hAnsi="Times New Roman"/>
                <w:sz w:val="20"/>
                <w:szCs w:val="20"/>
              </w:rPr>
            </w:pPr>
            <w:r w:rsidRPr="00623945">
              <w:rPr>
                <w:rFonts w:ascii="Times New Roman" w:hAnsi="Times New Roman"/>
                <w:sz w:val="20"/>
                <w:szCs w:val="20"/>
              </w:rPr>
              <w:lastRenderedPageBreak/>
              <w:t>Ensure that the project developed integrates local wisdom, technology, and scientific concepts that have been studied.</w:t>
            </w:r>
          </w:p>
        </w:tc>
        <w:tc>
          <w:tcPr>
            <w:tcW w:w="3118" w:type="dxa"/>
          </w:tcPr>
          <w:p w14:paraId="1AEEEDD8" w14:textId="77777777" w:rsidR="00623945" w:rsidRPr="00623945" w:rsidRDefault="00623945" w:rsidP="00623945">
            <w:pPr>
              <w:pStyle w:val="ListParagraph"/>
              <w:numPr>
                <w:ilvl w:val="0"/>
                <w:numId w:val="13"/>
              </w:numPr>
              <w:spacing w:after="0" w:line="240" w:lineRule="auto"/>
              <w:rPr>
                <w:rFonts w:ascii="Times New Roman" w:hAnsi="Times New Roman"/>
                <w:sz w:val="20"/>
                <w:szCs w:val="20"/>
              </w:rPr>
            </w:pPr>
            <w:r w:rsidRPr="00623945">
              <w:rPr>
                <w:rFonts w:ascii="Times New Roman" w:hAnsi="Times New Roman"/>
                <w:sz w:val="20"/>
                <w:szCs w:val="20"/>
              </w:rPr>
              <w:lastRenderedPageBreak/>
              <w:t xml:space="preserve"> Identify problems and develop creative and applicable projects.</w:t>
            </w:r>
          </w:p>
          <w:p w14:paraId="5B2743BF" w14:textId="77777777" w:rsidR="00623945" w:rsidRPr="00623945" w:rsidRDefault="00623945" w:rsidP="00623945">
            <w:pPr>
              <w:pStyle w:val="ListParagraph"/>
              <w:numPr>
                <w:ilvl w:val="0"/>
                <w:numId w:val="13"/>
              </w:numPr>
              <w:spacing w:after="0" w:line="240" w:lineRule="auto"/>
              <w:rPr>
                <w:rFonts w:ascii="Times New Roman" w:hAnsi="Times New Roman"/>
                <w:sz w:val="20"/>
                <w:szCs w:val="20"/>
              </w:rPr>
            </w:pPr>
            <w:r w:rsidRPr="00623945">
              <w:rPr>
                <w:rFonts w:ascii="Times New Roman" w:hAnsi="Times New Roman"/>
                <w:sz w:val="20"/>
                <w:szCs w:val="20"/>
              </w:rPr>
              <w:t xml:space="preserve">Execute projects collaboratively and apply </w:t>
            </w:r>
            <w:r w:rsidRPr="00623945">
              <w:rPr>
                <w:rFonts w:ascii="Times New Roman" w:hAnsi="Times New Roman"/>
                <w:sz w:val="20"/>
                <w:szCs w:val="20"/>
              </w:rPr>
              <w:lastRenderedPageBreak/>
              <w:t>the concepts learned to solve problems.</w:t>
            </w:r>
          </w:p>
        </w:tc>
      </w:tr>
      <w:tr w:rsidR="00623945" w:rsidRPr="00623945" w14:paraId="32ABF6CE" w14:textId="77777777" w:rsidTr="00CA6B00">
        <w:tc>
          <w:tcPr>
            <w:tcW w:w="1984" w:type="dxa"/>
          </w:tcPr>
          <w:p w14:paraId="2BE2D8B1" w14:textId="77777777" w:rsidR="00623945" w:rsidRPr="00623945" w:rsidRDefault="00623945" w:rsidP="00623945">
            <w:pPr>
              <w:ind w:left="176" w:hanging="176"/>
              <w:rPr>
                <w:rFonts w:ascii="Times New Roman" w:hAnsi="Times New Roman" w:cs="Times New Roman"/>
                <w:sz w:val="20"/>
                <w:szCs w:val="20"/>
              </w:rPr>
            </w:pPr>
            <w:r w:rsidRPr="00623945">
              <w:rPr>
                <w:rFonts w:ascii="Times New Roman" w:hAnsi="Times New Roman" w:cs="Times New Roman"/>
                <w:sz w:val="20"/>
                <w:szCs w:val="20"/>
              </w:rPr>
              <w:lastRenderedPageBreak/>
              <w:t>6. Presentation and Communication</w:t>
            </w:r>
          </w:p>
        </w:tc>
        <w:tc>
          <w:tcPr>
            <w:tcW w:w="2836" w:type="dxa"/>
          </w:tcPr>
          <w:p w14:paraId="389FD571" w14:textId="77777777" w:rsidR="00623945" w:rsidRPr="00623945" w:rsidRDefault="00623945" w:rsidP="00623945">
            <w:pPr>
              <w:pStyle w:val="ListParagraph"/>
              <w:numPr>
                <w:ilvl w:val="0"/>
                <w:numId w:val="14"/>
              </w:numPr>
              <w:spacing w:after="0" w:line="240" w:lineRule="auto"/>
              <w:ind w:left="460"/>
              <w:rPr>
                <w:rFonts w:ascii="Times New Roman" w:hAnsi="Times New Roman"/>
                <w:sz w:val="20"/>
                <w:szCs w:val="20"/>
              </w:rPr>
            </w:pPr>
            <w:r w:rsidRPr="00623945">
              <w:rPr>
                <w:rFonts w:ascii="Times New Roman" w:hAnsi="Times New Roman"/>
                <w:sz w:val="20"/>
                <w:szCs w:val="20"/>
              </w:rPr>
              <w:t>Guide students to prepare presentations on the results of projects or investigations.</w:t>
            </w:r>
          </w:p>
          <w:p w14:paraId="66CC3367" w14:textId="77777777" w:rsidR="00623945" w:rsidRPr="00623945" w:rsidRDefault="00623945" w:rsidP="00623945">
            <w:pPr>
              <w:pStyle w:val="ListParagraph"/>
              <w:numPr>
                <w:ilvl w:val="0"/>
                <w:numId w:val="14"/>
              </w:numPr>
              <w:spacing w:after="0" w:line="240" w:lineRule="auto"/>
              <w:ind w:left="460"/>
              <w:rPr>
                <w:rFonts w:ascii="Times New Roman" w:hAnsi="Times New Roman"/>
                <w:sz w:val="20"/>
                <w:szCs w:val="20"/>
              </w:rPr>
            </w:pPr>
            <w:r w:rsidRPr="00623945">
              <w:rPr>
                <w:rFonts w:ascii="Times New Roman" w:hAnsi="Times New Roman"/>
                <w:sz w:val="20"/>
                <w:szCs w:val="20"/>
              </w:rPr>
              <w:t>Provide feedback during the presentation process.</w:t>
            </w:r>
          </w:p>
        </w:tc>
        <w:tc>
          <w:tcPr>
            <w:tcW w:w="3118" w:type="dxa"/>
          </w:tcPr>
          <w:p w14:paraId="42DCF113" w14:textId="77777777" w:rsidR="00623945" w:rsidRPr="00623945" w:rsidRDefault="00623945" w:rsidP="00623945">
            <w:pPr>
              <w:pStyle w:val="ListParagraph"/>
              <w:numPr>
                <w:ilvl w:val="0"/>
                <w:numId w:val="15"/>
              </w:numPr>
              <w:spacing w:after="0" w:line="240" w:lineRule="auto"/>
              <w:rPr>
                <w:rFonts w:ascii="Times New Roman" w:hAnsi="Times New Roman"/>
                <w:sz w:val="20"/>
                <w:szCs w:val="20"/>
              </w:rPr>
            </w:pPr>
            <w:r w:rsidRPr="00623945">
              <w:rPr>
                <w:rFonts w:ascii="Times New Roman" w:hAnsi="Times New Roman"/>
                <w:sz w:val="20"/>
                <w:szCs w:val="20"/>
              </w:rPr>
              <w:t>Compile a report or presentation of project results.</w:t>
            </w:r>
          </w:p>
          <w:p w14:paraId="31194D01" w14:textId="77777777" w:rsidR="00623945" w:rsidRPr="00623945" w:rsidRDefault="00623945" w:rsidP="00623945">
            <w:pPr>
              <w:pStyle w:val="ListParagraph"/>
              <w:numPr>
                <w:ilvl w:val="0"/>
                <w:numId w:val="15"/>
              </w:numPr>
              <w:spacing w:after="0" w:line="240" w:lineRule="auto"/>
              <w:rPr>
                <w:rFonts w:ascii="Times New Roman" w:hAnsi="Times New Roman"/>
                <w:sz w:val="20"/>
                <w:szCs w:val="20"/>
              </w:rPr>
            </w:pPr>
            <w:r w:rsidRPr="00623945">
              <w:rPr>
                <w:rFonts w:ascii="Times New Roman" w:hAnsi="Times New Roman"/>
                <w:sz w:val="20"/>
                <w:szCs w:val="20"/>
              </w:rPr>
              <w:t>Present the results of the project or investigation and answer questions from the audience.</w:t>
            </w:r>
          </w:p>
        </w:tc>
      </w:tr>
      <w:tr w:rsidR="00623945" w:rsidRPr="00623945" w14:paraId="5E849988" w14:textId="77777777" w:rsidTr="00CA6B00">
        <w:tc>
          <w:tcPr>
            <w:tcW w:w="1984" w:type="dxa"/>
          </w:tcPr>
          <w:p w14:paraId="0A2815B4" w14:textId="77777777" w:rsidR="00623945" w:rsidRPr="00623945" w:rsidRDefault="00623945" w:rsidP="0044614B">
            <w:pPr>
              <w:ind w:left="179" w:hanging="179"/>
              <w:rPr>
                <w:rFonts w:ascii="Times New Roman" w:hAnsi="Times New Roman" w:cs="Times New Roman"/>
                <w:sz w:val="20"/>
                <w:szCs w:val="20"/>
              </w:rPr>
            </w:pPr>
            <w:r w:rsidRPr="00623945">
              <w:rPr>
                <w:rFonts w:ascii="Times New Roman" w:hAnsi="Times New Roman" w:cs="Times New Roman"/>
                <w:sz w:val="20"/>
                <w:szCs w:val="20"/>
              </w:rPr>
              <w:t>7. Reflection and Evaluation</w:t>
            </w:r>
          </w:p>
        </w:tc>
        <w:tc>
          <w:tcPr>
            <w:tcW w:w="2836" w:type="dxa"/>
          </w:tcPr>
          <w:p w14:paraId="3ED55E33" w14:textId="77777777" w:rsidR="00623945" w:rsidRPr="00623945" w:rsidRDefault="00623945" w:rsidP="00623945">
            <w:pPr>
              <w:pStyle w:val="ListParagraph"/>
              <w:numPr>
                <w:ilvl w:val="0"/>
                <w:numId w:val="16"/>
              </w:numPr>
              <w:spacing w:after="0" w:line="240" w:lineRule="auto"/>
              <w:ind w:left="460"/>
              <w:rPr>
                <w:rFonts w:ascii="Times New Roman" w:hAnsi="Times New Roman"/>
                <w:sz w:val="20"/>
                <w:szCs w:val="20"/>
              </w:rPr>
            </w:pPr>
            <w:r w:rsidRPr="00623945">
              <w:rPr>
                <w:rFonts w:ascii="Times New Roman" w:hAnsi="Times New Roman"/>
                <w:sz w:val="20"/>
                <w:szCs w:val="20"/>
              </w:rPr>
              <w:t>Facilitate reflection sessions to evaluate learning processes and outcomes.</w:t>
            </w:r>
          </w:p>
          <w:p w14:paraId="1A8BB321" w14:textId="77777777" w:rsidR="00623945" w:rsidRPr="00623945" w:rsidRDefault="00623945" w:rsidP="00623945">
            <w:pPr>
              <w:pStyle w:val="ListParagraph"/>
              <w:numPr>
                <w:ilvl w:val="0"/>
                <w:numId w:val="16"/>
              </w:numPr>
              <w:spacing w:after="0" w:line="240" w:lineRule="auto"/>
              <w:ind w:left="460"/>
              <w:rPr>
                <w:rFonts w:ascii="Times New Roman" w:hAnsi="Times New Roman"/>
                <w:sz w:val="20"/>
                <w:szCs w:val="20"/>
              </w:rPr>
            </w:pPr>
            <w:r w:rsidRPr="00623945">
              <w:rPr>
                <w:rFonts w:ascii="Times New Roman" w:hAnsi="Times New Roman"/>
                <w:sz w:val="20"/>
                <w:szCs w:val="20"/>
              </w:rPr>
              <w:t>Provide formative and summative assessments based on clear criteria.</w:t>
            </w:r>
          </w:p>
        </w:tc>
        <w:tc>
          <w:tcPr>
            <w:tcW w:w="3118" w:type="dxa"/>
          </w:tcPr>
          <w:p w14:paraId="7C63C257" w14:textId="77777777" w:rsidR="00623945" w:rsidRPr="00623945" w:rsidRDefault="00623945" w:rsidP="00623945">
            <w:pPr>
              <w:pStyle w:val="ListParagraph"/>
              <w:numPr>
                <w:ilvl w:val="0"/>
                <w:numId w:val="17"/>
              </w:numPr>
              <w:spacing w:after="0" w:line="240" w:lineRule="auto"/>
              <w:rPr>
                <w:rFonts w:ascii="Times New Roman" w:hAnsi="Times New Roman"/>
                <w:sz w:val="20"/>
                <w:szCs w:val="20"/>
              </w:rPr>
            </w:pPr>
            <w:r w:rsidRPr="00623945">
              <w:rPr>
                <w:rFonts w:ascii="Times New Roman" w:hAnsi="Times New Roman"/>
                <w:sz w:val="20"/>
                <w:szCs w:val="20"/>
              </w:rPr>
              <w:t>Reflect on learning experiences, record strengths and weaknesses, and identify improvements for subsequent learning.</w:t>
            </w:r>
          </w:p>
          <w:p w14:paraId="1A237D24" w14:textId="77777777" w:rsidR="00623945" w:rsidRPr="00623945" w:rsidRDefault="00623945" w:rsidP="00623945">
            <w:pPr>
              <w:pStyle w:val="ListParagraph"/>
              <w:numPr>
                <w:ilvl w:val="0"/>
                <w:numId w:val="17"/>
              </w:numPr>
              <w:spacing w:after="0" w:line="240" w:lineRule="auto"/>
              <w:rPr>
                <w:rFonts w:ascii="Times New Roman" w:hAnsi="Times New Roman"/>
                <w:sz w:val="20"/>
                <w:szCs w:val="20"/>
              </w:rPr>
            </w:pPr>
            <w:r w:rsidRPr="00623945">
              <w:rPr>
                <w:rFonts w:ascii="Times New Roman" w:hAnsi="Times New Roman"/>
                <w:sz w:val="20"/>
                <w:szCs w:val="20"/>
              </w:rPr>
              <w:t>Receive feedback and strategize to improve skills or understanding in the future.</w:t>
            </w:r>
          </w:p>
        </w:tc>
      </w:tr>
    </w:tbl>
    <w:p w14:paraId="66BFEE78" w14:textId="77777777" w:rsidR="00623945" w:rsidRPr="00623945" w:rsidRDefault="00623945" w:rsidP="00D37D88">
      <w:pPr>
        <w:spacing w:after="0" w:line="240" w:lineRule="auto"/>
        <w:ind w:firstLine="720"/>
        <w:jc w:val="both"/>
        <w:rPr>
          <w:rFonts w:ascii="Times New Roman" w:hAnsi="Times New Roman" w:cs="Times New Roman"/>
          <w:sz w:val="24"/>
          <w:szCs w:val="24"/>
          <w:lang w:eastAsia="en-US"/>
          <w14:ligatures w14:val="standardContextual"/>
        </w:rPr>
      </w:pPr>
    </w:p>
    <w:p w14:paraId="7BF2559A" w14:textId="668ED458" w:rsidR="00E869DD" w:rsidRDefault="00E869DD" w:rsidP="00B867CF">
      <w:pPr>
        <w:spacing w:after="0" w:line="240" w:lineRule="auto"/>
        <w:ind w:firstLine="720"/>
        <w:jc w:val="both"/>
        <w:rPr>
          <w:rFonts w:ascii="Times New Roman" w:hAnsi="Times New Roman" w:cs="Times New Roman"/>
          <w:sz w:val="24"/>
          <w:szCs w:val="24"/>
          <w:lang w:eastAsia="en-US"/>
          <w14:ligatures w14:val="standardContextual"/>
        </w:rPr>
      </w:pPr>
      <w:r w:rsidRPr="00E869DD">
        <w:rPr>
          <w:rFonts w:ascii="Times New Roman" w:hAnsi="Times New Roman" w:cs="Times New Roman"/>
          <w:sz w:val="24"/>
          <w:szCs w:val="24"/>
          <w:lang w:eastAsia="en-US"/>
          <w14:ligatures w14:val="standardContextual"/>
        </w:rPr>
        <w:t>Furthermore, the SINERGI learning model makes a significant contribution to improving the quality of science education by integrating local wisdom and digital-based learning practices. The local elements in this model provide contextual relevance that strengthens students' cultural understanding and engagement in the learning process. Simultaneously, the integration of digital tools</w:t>
      </w:r>
      <w:r>
        <w:rPr>
          <w:rFonts w:ascii="Times New Roman" w:hAnsi="Times New Roman" w:cs="Times New Roman"/>
          <w:sz w:val="24"/>
          <w:szCs w:val="24"/>
          <w:lang w:eastAsia="en-US"/>
          <w14:ligatures w14:val="standardContextual"/>
        </w:rPr>
        <w:t xml:space="preserve"> </w:t>
      </w:r>
      <w:r w:rsidRPr="00E869DD">
        <w:rPr>
          <w:rFonts w:ascii="Times New Roman" w:hAnsi="Times New Roman" w:cs="Times New Roman"/>
          <w:sz w:val="24"/>
          <w:szCs w:val="24"/>
          <w:lang w:eastAsia="en-US"/>
          <w14:ligatures w14:val="standardContextual"/>
        </w:rPr>
        <w:t>such as simulations, multimedia, and collaborative platforms</w:t>
      </w:r>
      <w:r>
        <w:rPr>
          <w:rFonts w:ascii="Times New Roman" w:hAnsi="Times New Roman" w:cs="Times New Roman"/>
          <w:sz w:val="24"/>
          <w:szCs w:val="24"/>
          <w:lang w:eastAsia="en-US"/>
          <w14:ligatures w14:val="standardContextual"/>
        </w:rPr>
        <w:t xml:space="preserve"> </w:t>
      </w:r>
      <w:r w:rsidRPr="00E869DD">
        <w:rPr>
          <w:rFonts w:ascii="Times New Roman" w:hAnsi="Times New Roman" w:cs="Times New Roman"/>
          <w:sz w:val="24"/>
          <w:szCs w:val="24"/>
          <w:lang w:eastAsia="en-US"/>
          <w14:ligatures w14:val="standardContextual"/>
        </w:rPr>
        <w:t>facilitates active learning, encourages exploration, and supports scientific communication. This dual integration ensures that learning is not only rooted in students’ sociocultural environments but is also responsive to the demands of 21st-century digital literacy. Therefore, the SINERGI model can be regarded as an innovative solution that bridges traditional-local values with modern technological competencies in science education</w:t>
      </w:r>
      <w:r>
        <w:rPr>
          <w:rFonts w:ascii="Times New Roman" w:hAnsi="Times New Roman" w:cs="Times New Roman"/>
          <w:sz w:val="24"/>
          <w:szCs w:val="24"/>
          <w:lang w:eastAsia="en-US"/>
          <w14:ligatures w14:val="standardContextual"/>
        </w:rPr>
        <w:t>.</w:t>
      </w:r>
    </w:p>
    <w:p w14:paraId="1E85D13B" w14:textId="4652A1E5" w:rsidR="00B867CF" w:rsidRPr="00B867CF" w:rsidRDefault="006C4754" w:rsidP="00B867CF">
      <w:pPr>
        <w:spacing w:after="0" w:line="240" w:lineRule="auto"/>
        <w:ind w:firstLine="720"/>
        <w:jc w:val="both"/>
        <w:rPr>
          <w:rFonts w:ascii="Times New Roman" w:hAnsi="Times New Roman" w:cs="Times New Roman"/>
          <w:sz w:val="24"/>
          <w:szCs w:val="24"/>
          <w:lang w:eastAsia="en-US"/>
          <w14:ligatures w14:val="standardContextual"/>
        </w:rPr>
      </w:pPr>
      <w:r>
        <w:rPr>
          <w:rFonts w:ascii="Times New Roman" w:hAnsi="Times New Roman" w:cs="Times New Roman"/>
          <w:sz w:val="24"/>
          <w:szCs w:val="24"/>
          <w:lang w:eastAsia="en-US"/>
          <w14:ligatures w14:val="standardContextual"/>
        </w:rPr>
        <w:t>SINERGI</w:t>
      </w:r>
      <w:r w:rsidR="00B867CF" w:rsidRPr="00B867CF">
        <w:rPr>
          <w:rFonts w:ascii="Times New Roman" w:hAnsi="Times New Roman" w:cs="Times New Roman"/>
          <w:sz w:val="24"/>
          <w:szCs w:val="24"/>
          <w:lang w:eastAsia="en-US"/>
          <w14:ligatures w14:val="standardContextual"/>
        </w:rPr>
        <w:t xml:space="preserve"> learning model </w:t>
      </w:r>
      <w:r w:rsidR="00B867CF" w:rsidRPr="00B867CF">
        <w:rPr>
          <w:rFonts w:ascii="Times New Roman" w:hAnsi="Times New Roman" w:cs="Times New Roman"/>
          <w:i/>
          <w:iCs/>
          <w:sz w:val="24"/>
          <w:szCs w:val="24"/>
          <w:lang w:eastAsia="en-US"/>
          <w14:ligatures w14:val="standardContextual"/>
        </w:rPr>
        <w:t>(Science Process Skills Integration with Local Wisdom and Technology)</w:t>
      </w:r>
      <w:r w:rsidR="00B867CF" w:rsidRPr="00B867CF">
        <w:rPr>
          <w:rFonts w:ascii="Times New Roman" w:hAnsi="Times New Roman" w:cs="Times New Roman"/>
          <w:sz w:val="24"/>
          <w:szCs w:val="24"/>
          <w:lang w:eastAsia="en-US"/>
          <w14:ligatures w14:val="standardContextual"/>
        </w:rPr>
        <w:t xml:space="preserve"> </w:t>
      </w:r>
      <w:r w:rsidR="00F23FD6">
        <w:rPr>
          <w:rFonts w:ascii="Times New Roman" w:hAnsi="Times New Roman" w:cs="Times New Roman"/>
          <w:sz w:val="24"/>
          <w:szCs w:val="24"/>
          <w:lang w:eastAsia="en-US"/>
          <w14:ligatures w14:val="standardContextual"/>
        </w:rPr>
        <w:t xml:space="preserve">is </w:t>
      </w:r>
      <w:r w:rsidR="00B867CF" w:rsidRPr="00B867CF">
        <w:rPr>
          <w:rFonts w:ascii="Times New Roman" w:hAnsi="Times New Roman" w:cs="Times New Roman"/>
          <w:sz w:val="24"/>
          <w:szCs w:val="24"/>
          <w:lang w:eastAsia="en-US"/>
          <w14:ligatures w14:val="standardContextual"/>
        </w:rPr>
        <w:t xml:space="preserve">designed to create relevant, contextual, and </w:t>
      </w:r>
      <w:r w:rsidR="00F23FD6">
        <w:rPr>
          <w:rFonts w:ascii="Times New Roman" w:hAnsi="Times New Roman" w:cs="Times New Roman"/>
          <w:sz w:val="24"/>
          <w:szCs w:val="24"/>
          <w:lang w:eastAsia="en-US"/>
          <w14:ligatures w14:val="standardContextual"/>
        </w:rPr>
        <w:t>applicable</w:t>
      </w:r>
      <w:r w:rsidR="00B867CF" w:rsidRPr="00B867CF">
        <w:rPr>
          <w:rFonts w:ascii="Times New Roman" w:hAnsi="Times New Roman" w:cs="Times New Roman"/>
          <w:sz w:val="24"/>
          <w:szCs w:val="24"/>
          <w:lang w:eastAsia="en-US"/>
          <w14:ligatures w14:val="standardContextual"/>
        </w:rPr>
        <w:t xml:space="preserve"> learning experiences by integrating science process skills (</w:t>
      </w:r>
      <w:r>
        <w:rPr>
          <w:rFonts w:ascii="Times New Roman" w:hAnsi="Times New Roman" w:cs="Times New Roman"/>
          <w:sz w:val="24"/>
          <w:szCs w:val="24"/>
          <w:lang w:eastAsia="en-US"/>
          <w14:ligatures w14:val="standardContextual"/>
        </w:rPr>
        <w:t>SPS</w:t>
      </w:r>
      <w:r w:rsidR="00B867CF" w:rsidRPr="00B867CF">
        <w:rPr>
          <w:rFonts w:ascii="Times New Roman" w:hAnsi="Times New Roman" w:cs="Times New Roman"/>
          <w:sz w:val="24"/>
          <w:szCs w:val="24"/>
          <w:lang w:eastAsia="en-US"/>
          <w14:ligatures w14:val="standardContextual"/>
        </w:rPr>
        <w:t xml:space="preserve">), local wisdom, and technology. This approach is based on various learning theories, such as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{"citationID":"2PoXJbwo","properties":{"formattedCitation":"(Mokalu et al., 2022; Newman &amp; Latifi, 2020)","plainCitation":"(Mokalu et al., 2022; Newman &amp; Latifi, 2020)","noteIndex":0},"citationItems":[{"id":7298,"uris":["http://zotero.org/users/local/2gvBaKmv/items/Z8LZX29I"],"itemData":{"id":7298,"type":"article-journal","container-title":"Edukatif Jurnal Ilmu Pendidikan","DOI":"10.31004/edukatif.v4i1.2192","issue":"1","journalAbbreviation":"Edukatif Jurnal Ilmu Pendidikan","page":"1475-1486","title":"Hubungan Teori Belajar Dan Teknologi Pendidikan","volume":"4","author":[{"family":"Mokalu","given":"Valentino R."},{"family":"Panjaitan","given":"Johanes K."},{"family":"Boiliu","given":"Noh I."},{"family":"Rantung","given":"Djoys A."}],"issued":{"date-parts":[["2022"]]}}},{"id":8611,"uris":["http://zotero.org/users/local/2gvBaKmv/items/GX9UB99I"],"itemData":{"id":8611,"type":"article-journal","container-title":"Journal of Education for Teaching International Research and Pedagogy","DOI":"10.1080/02607476.2020.1831375","issue":"1","journalAbbreviation":"Journal of Education for Teaching International Research and Pedagogy","page":"4-17","title":"Vygotsky, Education, and Teacher Education","volume":"47","author":[{"family":"Newman","given":"Stephen"},{"family":"Latifi","given":"Ashkan"}],"issued":{"date-parts":[["2020"]]}}}],"schema":"https://github.com/citation-style-language/schema/raw/master/csl-citation.json"}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(Mokalu et al., 2022; Newman &amp; Latifi, 2020)</w:t>
      </w:r>
      <w:r w:rsidR="00B867CF">
        <w:rPr>
          <w:rFonts w:ascii="Times New Roman" w:hAnsi="Times New Roman" w:cs="Times New Roman"/>
          <w:sz w:val="24"/>
          <w:szCs w:val="24"/>
          <w:lang w:eastAsia="en-US"/>
          <w14:ligatures w14:val="standardContextual"/>
        </w:rPr>
        <w:fldChar w:fldCharType="end"/>
      </w:r>
      <w:r w:rsidR="00F23FD6">
        <w:rPr>
          <w:rFonts w:ascii="Times New Roman" w:hAnsi="Times New Roman" w:cs="Times New Roman"/>
          <w:sz w:val="24"/>
          <w:szCs w:val="24"/>
          <w:lang w:eastAsia="en-US"/>
          <w14:ligatures w14:val="standardContextual"/>
        </w:rPr>
        <w:t>Social</w:t>
      </w:r>
      <w:r w:rsidR="00B867CF" w:rsidRPr="00B867CF">
        <w:rPr>
          <w:rFonts w:ascii="Times New Roman" w:hAnsi="Times New Roman" w:cs="Times New Roman"/>
          <w:sz w:val="24"/>
          <w:szCs w:val="24"/>
          <w:lang w:eastAsia="en-US"/>
          <w14:ligatures w14:val="standardContextual"/>
        </w:rPr>
        <w:t xml:space="preserve"> learning theory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{"citationID":"iIKzGZeu","properties":{"formattedCitation":"(Siswadi, 2022)","plainCitation":"(Siswadi, 2022)","noteIndex":0},"citationItems":[{"id":7005,"uris":["http://zotero.org/users/local/2gvBaKmv/items/H7MNEAH8"],"itemData":{"id":7005,"type":"article-journal","container-title":"Japam (Jurnal Pendidikan Agama)","DOI":"10.25078/japam.v2i01.165","issue":"01","journalAbbreviation":"Japam (Jurnal Pendidikan Agama)","page":"1-11","title":"Pandangan Albert Bandura Tentang Teori Kognitif Sosial Dan Kontekstualisasinya Dalam Sistem Pendidikan Hindu","volume":"2","author":[{"family":"Siswadi","given":"Gede A."}],"issued":{"date-parts":[["2022"]]}}}],"schema":"https://github.com/citation-style-language/schema/raw/master/csl-citation.json"}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(Siswadi, 2022)</w:t>
      </w:r>
      <w:r w:rsidR="00B867CF">
        <w:rPr>
          <w:rFonts w:ascii="Times New Roman" w:hAnsi="Times New Roman" w:cs="Times New Roman"/>
          <w:sz w:val="24"/>
          <w:szCs w:val="24"/>
          <w:lang w:eastAsia="en-US"/>
          <w14:ligatures w14:val="standardContextual"/>
        </w:rPr>
        <w:fldChar w:fldCharType="end"/>
      </w:r>
      <w:r w:rsidR="00B867CF" w:rsidRPr="00B867CF">
        <w:rPr>
          <w:rFonts w:ascii="Times New Roman" w:hAnsi="Times New Roman" w:cs="Times New Roman"/>
          <w:sz w:val="24"/>
          <w:szCs w:val="24"/>
          <w:lang w:eastAsia="en-US"/>
          <w14:ligatures w14:val="standardContextual"/>
        </w:rPr>
        <w:t xml:space="preserve">, </w:t>
      </w:r>
      <w:r w:rsidR="00B867CF" w:rsidRPr="0044614B">
        <w:rPr>
          <w:rFonts w:ascii="Times New Roman" w:hAnsi="Times New Roman" w:cs="Times New Roman"/>
          <w:i/>
          <w:iCs/>
          <w:sz w:val="24"/>
          <w:szCs w:val="24"/>
          <w:lang w:eastAsia="en-US"/>
          <w14:ligatures w14:val="standardContextual"/>
        </w:rPr>
        <w:t xml:space="preserve">Experiential Learning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{"citationID":"v2BtPgOi","properties":{"formattedCitation":"(Chen et al., 2022)","plainCitation":"(Chen et al., 2022)","noteIndex":0},"citationItems":[{"id":7828,"uris":["http://zotero.org/users/local/2gvBaKmv/items/BIY6DMBZ"],"itemData":{"id":7828,"type":"article-journal","container-title":"Digital Health","DOI":"10.1177/20552076221138313","journalAbbreviation":"Digital Health","page":"205520762211383","title":"Application Effect of Kolb's Experiential Learning Theory in Clinical Nursing Teaching of Traditional Chinese Medicine","volume":"8","author":[{"family":"Chen","given":"Lu"},{"family":"Jiang","given":"Wen-Juan"},{"family":"Zhao","given":"Rugang"}],"issued":{"date-parts":[["2022"]]}}}],"schema":"https://github.com/citation-style-language/schema/raw/master/csl-citation.json"}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(Chen et al., 2022)</w:t>
      </w:r>
      <w:r w:rsidR="00B867CF">
        <w:rPr>
          <w:rFonts w:ascii="Times New Roman" w:hAnsi="Times New Roman" w:cs="Times New Roman"/>
          <w:sz w:val="24"/>
          <w:szCs w:val="24"/>
          <w:lang w:eastAsia="en-US"/>
          <w14:ligatures w14:val="standardContextual"/>
        </w:rPr>
        <w:fldChar w:fldCharType="end"/>
      </w:r>
      <w:r w:rsidR="00B867CF" w:rsidRPr="00B867CF">
        <w:rPr>
          <w:rFonts w:ascii="Times New Roman" w:hAnsi="Times New Roman" w:cs="Times New Roman"/>
          <w:sz w:val="24"/>
          <w:szCs w:val="24"/>
          <w:lang w:eastAsia="en-US"/>
          <w14:ligatures w14:val="standardContextual"/>
        </w:rPr>
        <w:t xml:space="preserve">and problem-based learning </w:t>
      </w:r>
      <w:r w:rsidR="00B867CF">
        <w:rPr>
          <w:rFonts w:ascii="Times New Roman" w:hAnsi="Times New Roman" w:cs="Times New Roman"/>
          <w:sz w:val="24"/>
          <w:szCs w:val="24"/>
          <w:lang w:eastAsia="en-US"/>
          <w14:ligatures w14:val="standardContextual"/>
        </w:rPr>
        <w:fldChar w:fldCharType="begin"/>
      </w:r>
      <w:r w:rsidR="00B867CF">
        <w:rPr>
          <w:rFonts w:ascii="Times New Roman" w:hAnsi="Times New Roman" w:cs="Times New Roman"/>
          <w:sz w:val="24"/>
          <w:szCs w:val="24"/>
          <w:lang w:eastAsia="en-US"/>
          <w14:ligatures w14:val="standardContextual"/>
        </w:rPr>
        <w:instrText xml:space="preserve"> ADDIN ZOTERO_ITEM CSL_CITATION {"citationID":"gCvIeJGY","properties":{"formattedCitation":"(Musfirah, 2023)","plainCitation":"(Musfirah, 2023)","noteIndex":0},"citationItems":[{"id":7320,"uris":["http://zotero.org/users/local/2gvBaKmv/items/IXDUIFVI"],"itemData":{"id":7320,"type":"article-journal","container-title":"Saintifik","DOI":"10.31605/saintifik.v9i2.446","issue":"2","journalAbbreviation":"Saintifik","page":"242-247","title":"Penerapan Model Pembelajaran Problem Based Learning Untuk Meningkatkan Hasil Belajar Siswa Pada Muatan IPA Kelas v UPT SD Negeri 135 Botto Maiwang Kabupaten Enrekang","volume":"9","author":[{"family":"Musfirah","given":"Musfirah"}],"issued":{"date-parts":[["2023"]]}}}],"schema":"https://github.com/citation-style-language/schema/raw/master/csl-citation.json"} </w:instrText>
      </w:r>
      <w:r w:rsidR="00B867CF">
        <w:rPr>
          <w:rFonts w:ascii="Times New Roman" w:hAnsi="Times New Roman" w:cs="Times New Roman"/>
          <w:sz w:val="24"/>
          <w:szCs w:val="24"/>
          <w:lang w:eastAsia="en-US"/>
          <w14:ligatures w14:val="standardContextual"/>
        </w:rPr>
        <w:fldChar w:fldCharType="separate"/>
      </w:r>
      <w:r w:rsidR="00B867CF" w:rsidRPr="00B867CF">
        <w:rPr>
          <w:rFonts w:ascii="Times New Roman" w:hAnsi="Times New Roman" w:cs="Times New Roman"/>
          <w:sz w:val="24"/>
        </w:rPr>
        <w:t>(Musfirah, 2023)</w:t>
      </w:r>
      <w:r w:rsidR="00B867CF">
        <w:rPr>
          <w:rFonts w:ascii="Times New Roman" w:hAnsi="Times New Roman" w:cs="Times New Roman"/>
          <w:sz w:val="24"/>
          <w:szCs w:val="24"/>
          <w:lang w:eastAsia="en-US"/>
          <w14:ligatures w14:val="standardContextual"/>
        </w:rPr>
        <w:fldChar w:fldCharType="end"/>
      </w:r>
      <w:r w:rsidR="00B867CF">
        <w:rPr>
          <w:rFonts w:ascii="Times New Roman" w:hAnsi="Times New Roman" w:cs="Times New Roman"/>
          <w:sz w:val="24"/>
          <w:szCs w:val="24"/>
          <w:lang w:eastAsia="en-US"/>
          <w14:ligatures w14:val="standardContextual"/>
        </w:rPr>
        <w:t>.</w:t>
      </w:r>
    </w:p>
    <w:p w14:paraId="0EB8980F" w14:textId="5003A868" w:rsidR="00B867CF" w:rsidRPr="00B867CF" w:rsidRDefault="00B867CF" w:rsidP="00B867CF">
      <w:pPr>
        <w:spacing w:after="0" w:line="240" w:lineRule="auto"/>
        <w:ind w:firstLine="720"/>
        <w:jc w:val="both"/>
        <w:rPr>
          <w:rFonts w:ascii="Times New Roman" w:hAnsi="Times New Roman" w:cs="Times New Roman"/>
          <w:sz w:val="24"/>
          <w:szCs w:val="24"/>
          <w:lang w:eastAsia="en-US"/>
          <w14:ligatures w14:val="standardContextual"/>
        </w:rPr>
      </w:pPr>
      <w:r w:rsidRPr="00B867CF">
        <w:rPr>
          <w:rFonts w:ascii="Times New Roman" w:hAnsi="Times New Roman" w:cs="Times New Roman"/>
          <w:sz w:val="24"/>
          <w:szCs w:val="24"/>
          <w:lang w:eastAsia="en-US"/>
          <w14:ligatures w14:val="standardContextual"/>
        </w:rPr>
        <w:t xml:space="preserve">Constructivism encourages students to build knowledge through active exploration and social interaction, while social theory emphasizes learning through observation and collaboration. Experiential learning theory supports a learning cycle based on direct experience, reflection, and experimentation. In addition, the problem-based learning (PBL) approach directs students to solve real problems based on local wisdom with the support of technology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{"citationID":"ELpkzGZb","properties":{"formattedCitation":"(Rahmadi, 2019)","plainCitation":"(Rahmadi, 2019)","noteIndex":0},"citationItems":[{"id":7346,"uris":["http://zotero.org/users/local/2gvBaKmv/items/DLQKSX8I"],"itemData":{"id":7346,"type":"article-journal","container-title":"Jurnal Pendidikan Kewarganegaraan","DOI":"10.32493/jpkn.v6i1.y2019.p65-74","issue":"1","journalAbbreviation":"Jurnal Pendidikan Kewarganegaraan","page":"65","title":"Technological Pedagogical Content Knowledge (TPACK): Kerangka Pengetahuan Guru Abad 21","volume":"6","author":[{"family":"Rahmadi","given":"Imam F."}],"issued":{"date-parts":[["2019"]]}}}],"schema":"https://github.com/citation-style-language/schema/raw/master/csl-citation.json"}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B867CF">
        <w:rPr>
          <w:rFonts w:ascii="Times New Roman" w:hAnsi="Times New Roman" w:cs="Times New Roman"/>
          <w:sz w:val="24"/>
        </w:rPr>
        <w:t>(Rahmadi, 2019)</w:t>
      </w:r>
      <w:r>
        <w:rPr>
          <w:rFonts w:ascii="Times New Roman" w:hAnsi="Times New Roman" w:cs="Times New Roman"/>
          <w:sz w:val="24"/>
          <w:szCs w:val="24"/>
          <w:lang w:eastAsia="en-US"/>
          <w14:ligatures w14:val="standardContextual"/>
        </w:rPr>
        <w:fldChar w:fldCharType="end"/>
      </w:r>
      <w:r>
        <w:rPr>
          <w:rFonts w:ascii="Times New Roman" w:hAnsi="Times New Roman" w:cs="Times New Roman"/>
          <w:sz w:val="24"/>
          <w:szCs w:val="24"/>
          <w:lang w:eastAsia="en-US"/>
          <w14:ligatures w14:val="standardContextual"/>
        </w:rPr>
        <w:t>.</w:t>
      </w:r>
    </w:p>
    <w:p w14:paraId="65082AE8" w14:textId="429A8D3E" w:rsidR="00B867CF" w:rsidRPr="00B867CF" w:rsidRDefault="00B867CF" w:rsidP="00B867CF">
      <w:pPr>
        <w:spacing w:after="0" w:line="240" w:lineRule="auto"/>
        <w:ind w:firstLine="720"/>
        <w:jc w:val="both"/>
        <w:rPr>
          <w:rFonts w:ascii="Times New Roman" w:hAnsi="Times New Roman" w:cs="Times New Roman"/>
          <w:sz w:val="24"/>
          <w:szCs w:val="24"/>
          <w:lang w:val="vi-VN" w:eastAsia="en-US"/>
          <w14:ligatures w14:val="standardContextual"/>
        </w:rPr>
      </w:pPr>
      <w:r w:rsidRPr="00B867CF">
        <w:rPr>
          <w:rFonts w:ascii="Times New Roman" w:hAnsi="Times New Roman" w:cs="Times New Roman"/>
          <w:sz w:val="24"/>
          <w:szCs w:val="24"/>
          <w:lang w:eastAsia="en-US"/>
          <w14:ligatures w14:val="standardContextual"/>
        </w:rPr>
        <w:t xml:space="preserve">In the </w:t>
      </w:r>
      <w:r w:rsidR="006C4754">
        <w:rPr>
          <w:rFonts w:ascii="Times New Roman" w:hAnsi="Times New Roman" w:cs="Times New Roman"/>
          <w:sz w:val="24"/>
          <w:szCs w:val="24"/>
          <w:lang w:eastAsia="en-US"/>
          <w14:ligatures w14:val="standardContextual"/>
        </w:rPr>
        <w:t>SINERGI</w:t>
      </w:r>
      <w:r w:rsidRPr="00B867CF">
        <w:rPr>
          <w:rFonts w:ascii="Times New Roman" w:hAnsi="Times New Roman" w:cs="Times New Roman"/>
          <w:sz w:val="24"/>
          <w:szCs w:val="24"/>
          <w:lang w:eastAsia="en-US"/>
          <w14:ligatures w14:val="standardContextual"/>
        </w:rPr>
        <w:t xml:space="preserve"> model, technologies such as digital simulations and collaborative platforms facilitate exploration, data analysis, and scientific </w:t>
      </w:r>
      <w:r w:rsidRPr="00B867CF">
        <w:rPr>
          <w:rFonts w:ascii="Times New Roman" w:hAnsi="Times New Roman" w:cs="Times New Roman"/>
          <w:sz w:val="24"/>
          <w:szCs w:val="24"/>
          <w:lang w:eastAsia="en-US"/>
          <w14:ligatures w14:val="standardContextual"/>
        </w:rPr>
        <w:lastRenderedPageBreak/>
        <w:t xml:space="preserve">communication </w:t>
      </w:r>
      <w:r>
        <w:rPr>
          <w:rFonts w:ascii="Times New Roman" w:hAnsi="Times New Roman" w:cs="Times New Roman"/>
          <w:sz w:val="24"/>
          <w:szCs w:val="24"/>
          <w:lang w:eastAsia="en-US"/>
          <w14:ligatures w14:val="standardContextual"/>
        </w:rPr>
        <w:fldChar w:fldCharType="begin"/>
      </w:r>
      <w:r>
        <w:rPr>
          <w:rFonts w:ascii="Times New Roman" w:hAnsi="Times New Roman" w:cs="Times New Roman"/>
          <w:sz w:val="24"/>
          <w:szCs w:val="24"/>
          <w:lang w:eastAsia="en-US"/>
          <w14:ligatures w14:val="standardContextual"/>
        </w:rPr>
        <w:instrText xml:space="preserve"> ADDIN ZOTERO_ITEM CSL_CITATION {"citationID":"yDbAAsk7","properties":{"formattedCitation":"(Syafani &amp; Tressyalina, 2023; Widodo, 2023)","plainCitation":"(Syafani &amp; Tressyalina, 2023; Widodo, 2023)","noteIndex":0},"citationItems":[{"id":7659,"uris":["http://zotero.org/users/local/2gvBaKmv/items/NSL7WSMF"],"itemData":{"id":7659,"type":"article-journal","container-title":"Educaniora Journal of Education and Humanities","DOI":"10.59687/educaniora.v1i2.27","issue":"2","journalAbbreviation":"Educaniora Journal of Education and Humanities","page":"16-22","title":"Penerapan E-Book Interaktif Berbasis Kearifan Lokal Dalam Pembelajaran Teks Biografi","volume":"1","author":[{"family":"Syafani","given":"Shania R."},{"family":"Tressyalina","given":"Tressyalina"}],"issued":{"date-parts":[["2023"]]}}},{"id":7343,"uris":["http://zotero.org/users/local/2gvBaKmv/items/DR784VLC"],"itemData":{"id":7343,"type":"article-journal","DOI":"10.2991/978-2-38476-086-2_126","page":"1585-1591","title":"Analysis of Technological Pedagogical Content Knowledge of Elementary School Lesson Plans","author":[{"family":"Widodo","given":"Nindy A. S."}],"issued":{"date-parts":[["2023"]]}}}],"schema":"https://github.com/citation-style-language/schema/raw/master/csl-citation.json"} </w:instrText>
      </w:r>
      <w:r>
        <w:rPr>
          <w:rFonts w:ascii="Times New Roman" w:hAnsi="Times New Roman" w:cs="Times New Roman"/>
          <w:sz w:val="24"/>
          <w:szCs w:val="24"/>
          <w:lang w:eastAsia="en-US"/>
          <w14:ligatures w14:val="standardContextual"/>
        </w:rPr>
        <w:fldChar w:fldCharType="separate"/>
      </w:r>
      <w:r w:rsidRPr="00B867CF">
        <w:rPr>
          <w:rFonts w:ascii="Times New Roman" w:hAnsi="Times New Roman" w:cs="Times New Roman"/>
          <w:sz w:val="24"/>
        </w:rPr>
        <w:t>(Syafani &amp; Tressyalina, 2023; Widodo, 2023)</w:t>
      </w:r>
      <w:r>
        <w:rPr>
          <w:rFonts w:ascii="Times New Roman" w:hAnsi="Times New Roman" w:cs="Times New Roman"/>
          <w:sz w:val="24"/>
          <w:szCs w:val="24"/>
          <w:lang w:eastAsia="en-US"/>
          <w14:ligatures w14:val="standardContextual"/>
        </w:rPr>
        <w:fldChar w:fldCharType="end"/>
      </w:r>
      <w:r w:rsidRPr="00B867CF">
        <w:rPr>
          <w:rFonts w:ascii="Times New Roman" w:hAnsi="Times New Roman" w:cs="Times New Roman"/>
          <w:sz w:val="24"/>
          <w:szCs w:val="24"/>
          <w:lang w:eastAsia="en-US"/>
          <w14:ligatures w14:val="standardContextual"/>
        </w:rPr>
        <w:t xml:space="preserve">. </w:t>
      </w:r>
      <w:r w:rsidR="006C4754">
        <w:rPr>
          <w:rFonts w:ascii="Times New Roman" w:hAnsi="Times New Roman" w:cs="Times New Roman"/>
          <w:sz w:val="24"/>
          <w:szCs w:val="24"/>
          <w:lang w:eastAsia="en-US"/>
          <w14:ligatures w14:val="standardContextual"/>
        </w:rPr>
        <w:t>SPS</w:t>
      </w:r>
      <w:r w:rsidRPr="00B867CF">
        <w:rPr>
          <w:rFonts w:ascii="Times New Roman" w:hAnsi="Times New Roman" w:cs="Times New Roman"/>
          <w:sz w:val="24"/>
          <w:szCs w:val="24"/>
          <w:lang w:eastAsia="en-US"/>
          <w14:ligatures w14:val="standardContextual"/>
        </w:rPr>
        <w:t xml:space="preserve"> includes observation, classification, and inference applied in learning activities, which not only enhances scientific understanding but also encourages critical thinking and innovation </w:t>
      </w:r>
      <w:r w:rsidR="00226423">
        <w:rPr>
          <w:rFonts w:ascii="Times New Roman" w:hAnsi="Times New Roman" w:cs="Times New Roman"/>
          <w:sz w:val="24"/>
          <w:szCs w:val="24"/>
          <w:lang w:eastAsia="en-US"/>
          <w14:ligatures w14:val="standardContextual"/>
        </w:rPr>
        <w:fldChar w:fldCharType="begin"/>
      </w:r>
      <w:r w:rsidR="00226423">
        <w:rPr>
          <w:rFonts w:ascii="Times New Roman" w:hAnsi="Times New Roman" w:cs="Times New Roman"/>
          <w:sz w:val="24"/>
          <w:szCs w:val="24"/>
          <w:lang w:eastAsia="en-US"/>
          <w14:ligatures w14:val="standardContextual"/>
        </w:rPr>
        <w:instrText xml:space="preserve"> ADDIN ZOTERO_ITEM CSL_CITATION {"citationID":"gvG7r4j8","properties":{"formattedCitation":"(Ningrum, 2018; Sulistiany &amp; Darmawan, 2020)","plainCitation":"(Ningrum, 2018; Sulistiany &amp; Darmawan, 2020)","noteIndex":0},"citationItems":[{"id":7407,"uris":["http://zotero.org/users/local/2gvBaKmv/items/J47MX3DA"],"itemData":{"id":7407,"type":"article-journal","container-title":"Orbital Jurnal Pendidikan Kimia","DOI":"10.19109/ojpk.v2i2.2608","issue":"2","journalAbbreviation":"Orbital Jurnal Pendidikan Kimia","page":"71-79","title":"Penerapan Model Pembelajaran Berpusat Siswa Dalam Mengembangkan Keterampilan Proses Sains Dan  Pemecahan Masalah Siswa","volume":"2","author":[{"family":"Ningrum","given":"Wiwid P."}],"issued":{"date-parts":[["2018"]]}}},{"id":1594,"uris":["http://zotero.org/users/local/2gvBaKmv/items/DJ4HNYIF"],"itemData":{"id":1594,"type":"article-journal","abstract":"One of the efforts to improve students' science process skills (KPS) is practicum activities. Practicum activities can sharpen students' understanding of the concepts obtained in theoretical courses. This study was conducted to determine the feasibility of the Biochemistry practicum module and the student KPS profile after using the module. The method used in this research is the research and development (R&amp;D) method. The research stage includes needs to assess, design, and develop/implement stage. Data collection tools used were expert validation questionnaires and reports of practicum results from the student. The results showed that the Biochemistry practicum module was very decent quality for use in Biochemistry practicum activities. The overall achievement of the student KPS aspect aspect after using the Biochemistry practicum module was classified as high with an average value of 79.47%. The highest achievement of the KPS aspect was the aspect of formulating the problem with a value of 99.96% while the lowest was the aspect of communicating experimental data with a value of 54%.","container-title":"Bioma : Jurnal Ilmiah Biologi","DOI":"10.26877/bioma.v9i2.7057","ISSN":"2549-9890, 2086-5481","issue":"2","journalAbbreviation":"Bioma","language":"id","page":"172-188","source":"DOI.org (Crossref)","title":"PENGEMBANGAN MODUL PRAKTIKUM BIOKIMIA UNTUK MENINGKATKAN KETERAMPILAN PROSES SAINS MAHASISWA PENDIDIKAN BIOLOGI","volume":"9","author":[{"family":"Sulistiany","given":"Henny"},{"family":"Darmawan","given":"Handi"}],"issued":{"date-parts":[["2020",10,31]]}}}],"schema":"https://github.com/citation-style-language/schema/raw/master/csl-citation.json"} </w:instrText>
      </w:r>
      <w:r w:rsidR="00226423">
        <w:rPr>
          <w:rFonts w:ascii="Times New Roman" w:hAnsi="Times New Roman" w:cs="Times New Roman"/>
          <w:sz w:val="24"/>
          <w:szCs w:val="24"/>
          <w:lang w:eastAsia="en-US"/>
          <w14:ligatures w14:val="standardContextual"/>
        </w:rPr>
        <w:fldChar w:fldCharType="separate"/>
      </w:r>
      <w:r w:rsidR="00226423" w:rsidRPr="00226423">
        <w:rPr>
          <w:rFonts w:ascii="Times New Roman" w:hAnsi="Times New Roman" w:cs="Times New Roman"/>
          <w:sz w:val="24"/>
        </w:rPr>
        <w:t>(Ningrum, 2018; Sulistiany &amp; Darmawan, 2020)</w:t>
      </w:r>
      <w:r w:rsidR="00226423">
        <w:rPr>
          <w:rFonts w:ascii="Times New Roman" w:hAnsi="Times New Roman" w:cs="Times New Roman"/>
          <w:sz w:val="24"/>
          <w:szCs w:val="24"/>
          <w:lang w:eastAsia="en-US"/>
          <w14:ligatures w14:val="standardContextual"/>
        </w:rPr>
        <w:fldChar w:fldCharType="end"/>
      </w:r>
      <w:r w:rsidRPr="00B867CF">
        <w:rPr>
          <w:rFonts w:ascii="Times New Roman" w:hAnsi="Times New Roman" w:cs="Times New Roman"/>
          <w:sz w:val="24"/>
          <w:szCs w:val="24"/>
          <w:lang w:eastAsia="en-US"/>
          <w14:ligatures w14:val="standardContextual"/>
        </w:rPr>
        <w:t xml:space="preserve">. </w:t>
      </w:r>
    </w:p>
    <w:p w14:paraId="63F7EAFD" w14:textId="77777777" w:rsidR="00D37D88" w:rsidRDefault="00D37D88" w:rsidP="00D37D88">
      <w:pPr>
        <w:spacing w:after="0" w:line="240" w:lineRule="auto"/>
        <w:jc w:val="both"/>
        <w:rPr>
          <w:rFonts w:ascii="Times New Roman" w:hAnsi="Times New Roman" w:cs="Times New Roman"/>
          <w:b/>
          <w:bCs/>
          <w:sz w:val="24"/>
          <w:szCs w:val="24"/>
          <w:lang w:eastAsia="en-US"/>
          <w14:ligatures w14:val="standardContextual"/>
        </w:rPr>
      </w:pPr>
    </w:p>
    <w:p w14:paraId="38FEC6A6" w14:textId="1261493C" w:rsidR="00D37D88" w:rsidRPr="00D37D88" w:rsidRDefault="00D37D88" w:rsidP="00B31E73">
      <w:pPr>
        <w:spacing w:after="0" w:line="240" w:lineRule="auto"/>
        <w:ind w:left="851" w:hanging="851"/>
        <w:jc w:val="both"/>
        <w:rPr>
          <w:rFonts w:ascii="Times New Roman" w:hAnsi="Times New Roman" w:cs="Times New Roman"/>
          <w:b/>
          <w:bCs/>
          <w:i/>
          <w:iCs/>
          <w:sz w:val="20"/>
          <w:szCs w:val="20"/>
          <w:lang w:eastAsia="en-US"/>
          <w14:ligatures w14:val="standardContextual"/>
        </w:rPr>
      </w:pPr>
      <w:r w:rsidRPr="00D37D88">
        <w:rPr>
          <w:rFonts w:ascii="Times New Roman" w:hAnsi="Times New Roman" w:cs="Times New Roman"/>
          <w:b/>
          <w:bCs/>
          <w:sz w:val="20"/>
          <w:szCs w:val="20"/>
          <w:lang w:eastAsia="en-US"/>
          <w14:ligatures w14:val="standardContextual"/>
        </w:rPr>
        <w:t xml:space="preserve">Table 3. Validity of the content of the SINERGI </w:t>
      </w:r>
      <w:r w:rsidRPr="00D37D88">
        <w:rPr>
          <w:rFonts w:ascii="Times New Roman" w:hAnsi="Times New Roman" w:cs="Times New Roman"/>
          <w:b/>
          <w:bCs/>
          <w:i/>
          <w:iCs/>
          <w:sz w:val="20"/>
          <w:szCs w:val="20"/>
          <w:lang w:eastAsia="en-US"/>
          <w14:ligatures w14:val="standardContextual"/>
        </w:rPr>
        <w:t>(Science Process Skills Integration with Local Wisdom and Technology) learning model.</w:t>
      </w:r>
    </w:p>
    <w:tbl>
      <w:tblPr>
        <w:tblStyle w:val="TableGrid2"/>
        <w:tblW w:w="7943"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2503"/>
        <w:gridCol w:w="854"/>
        <w:gridCol w:w="1579"/>
        <w:gridCol w:w="1371"/>
        <w:gridCol w:w="1124"/>
      </w:tblGrid>
      <w:tr w:rsidR="00D37D88" w:rsidRPr="00B31E73" w14:paraId="4A98C13C" w14:textId="77777777" w:rsidTr="00B31E73">
        <w:tc>
          <w:tcPr>
            <w:tcW w:w="512" w:type="dxa"/>
            <w:tcBorders>
              <w:top w:val="single" w:sz="4" w:space="0" w:color="auto"/>
              <w:bottom w:val="single" w:sz="4" w:space="0" w:color="auto"/>
            </w:tcBorders>
            <w:shd w:val="clear" w:color="auto" w:fill="E7E6E6"/>
          </w:tcPr>
          <w:p w14:paraId="2117A6DF"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It</w:t>
            </w:r>
          </w:p>
        </w:tc>
        <w:tc>
          <w:tcPr>
            <w:tcW w:w="2503" w:type="dxa"/>
            <w:tcBorders>
              <w:top w:val="single" w:sz="4" w:space="0" w:color="auto"/>
              <w:bottom w:val="single" w:sz="4" w:space="0" w:color="auto"/>
            </w:tcBorders>
            <w:shd w:val="clear" w:color="auto" w:fill="E7E6E6"/>
          </w:tcPr>
          <w:p w14:paraId="23698750"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Validation indicators</w:t>
            </w:r>
          </w:p>
        </w:tc>
        <w:tc>
          <w:tcPr>
            <w:tcW w:w="854" w:type="dxa"/>
            <w:tcBorders>
              <w:top w:val="single" w:sz="4" w:space="0" w:color="auto"/>
              <w:bottom w:val="single" w:sz="4" w:space="0" w:color="auto"/>
            </w:tcBorders>
            <w:shd w:val="clear" w:color="auto" w:fill="E7E6E6"/>
          </w:tcPr>
          <w:p w14:paraId="2278DAC9"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Score</w:t>
            </w:r>
          </w:p>
        </w:tc>
        <w:tc>
          <w:tcPr>
            <w:tcW w:w="1579" w:type="dxa"/>
            <w:tcBorders>
              <w:top w:val="single" w:sz="4" w:space="0" w:color="auto"/>
              <w:bottom w:val="single" w:sz="4" w:space="0" w:color="auto"/>
            </w:tcBorders>
            <w:shd w:val="clear" w:color="auto" w:fill="E7E6E6"/>
          </w:tcPr>
          <w:p w14:paraId="116E18E1"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Validity categories</w:t>
            </w:r>
          </w:p>
        </w:tc>
        <w:tc>
          <w:tcPr>
            <w:tcW w:w="1371" w:type="dxa"/>
            <w:tcBorders>
              <w:top w:val="single" w:sz="4" w:space="0" w:color="auto"/>
              <w:bottom w:val="single" w:sz="4" w:space="0" w:color="auto"/>
            </w:tcBorders>
            <w:shd w:val="clear" w:color="auto" w:fill="E7E6E6"/>
          </w:tcPr>
          <w:p w14:paraId="47BD2AA2"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coefficient (%)</w:t>
            </w:r>
          </w:p>
        </w:tc>
        <w:tc>
          <w:tcPr>
            <w:tcW w:w="1124" w:type="dxa"/>
            <w:tcBorders>
              <w:top w:val="single" w:sz="4" w:space="0" w:color="auto"/>
              <w:bottom w:val="single" w:sz="4" w:space="0" w:color="auto"/>
            </w:tcBorders>
            <w:shd w:val="clear" w:color="auto" w:fill="E7E6E6"/>
          </w:tcPr>
          <w:p w14:paraId="3F1959D9" w14:textId="77777777" w:rsidR="00D37D88" w:rsidRPr="00D37D88" w:rsidRDefault="00D37D88" w:rsidP="00B31E73">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categories</w:t>
            </w:r>
          </w:p>
        </w:tc>
      </w:tr>
      <w:tr w:rsidR="00D37D88" w:rsidRPr="00D37D88" w14:paraId="0BFE419A" w14:textId="77777777" w:rsidTr="00B31E73">
        <w:tc>
          <w:tcPr>
            <w:tcW w:w="512" w:type="dxa"/>
            <w:tcBorders>
              <w:top w:val="single" w:sz="4" w:space="0" w:color="auto"/>
            </w:tcBorders>
          </w:tcPr>
          <w:p w14:paraId="6139E7B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1</w:t>
            </w:r>
          </w:p>
        </w:tc>
        <w:tc>
          <w:tcPr>
            <w:tcW w:w="2503" w:type="dxa"/>
            <w:tcBorders>
              <w:top w:val="single" w:sz="4" w:space="0" w:color="auto"/>
            </w:tcBorders>
          </w:tcPr>
          <w:p w14:paraId="057C7922"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Supporting Theories</w:t>
            </w:r>
          </w:p>
        </w:tc>
        <w:tc>
          <w:tcPr>
            <w:tcW w:w="854" w:type="dxa"/>
            <w:tcBorders>
              <w:top w:val="single" w:sz="4" w:space="0" w:color="auto"/>
            </w:tcBorders>
          </w:tcPr>
          <w:p w14:paraId="133FD2AA"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3.53</w:t>
            </w:r>
          </w:p>
        </w:tc>
        <w:tc>
          <w:tcPr>
            <w:tcW w:w="1579" w:type="dxa"/>
            <w:tcBorders>
              <w:top w:val="single" w:sz="4" w:space="0" w:color="auto"/>
            </w:tcBorders>
          </w:tcPr>
          <w:p w14:paraId="128177E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Borders>
              <w:top w:val="single" w:sz="4" w:space="0" w:color="auto"/>
            </w:tcBorders>
          </w:tcPr>
          <w:p w14:paraId="0BE1E94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Borders>
              <w:top w:val="single" w:sz="4" w:space="0" w:color="auto"/>
            </w:tcBorders>
          </w:tcPr>
          <w:p w14:paraId="74C02FFF"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636E07A7" w14:textId="77777777" w:rsidTr="00B31E73">
        <w:tc>
          <w:tcPr>
            <w:tcW w:w="512" w:type="dxa"/>
          </w:tcPr>
          <w:p w14:paraId="34275D14"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2</w:t>
            </w:r>
          </w:p>
        </w:tc>
        <w:tc>
          <w:tcPr>
            <w:tcW w:w="2503" w:type="dxa"/>
          </w:tcPr>
          <w:p w14:paraId="652AA194"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Syntax</w:t>
            </w:r>
          </w:p>
        </w:tc>
        <w:tc>
          <w:tcPr>
            <w:tcW w:w="854" w:type="dxa"/>
          </w:tcPr>
          <w:p w14:paraId="2F859863"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3.55</w:t>
            </w:r>
          </w:p>
        </w:tc>
        <w:tc>
          <w:tcPr>
            <w:tcW w:w="1579" w:type="dxa"/>
          </w:tcPr>
          <w:p w14:paraId="3333DDD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67D24CB5"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09D5A02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16E1F447" w14:textId="77777777" w:rsidTr="00B31E73">
        <w:tc>
          <w:tcPr>
            <w:tcW w:w="512" w:type="dxa"/>
          </w:tcPr>
          <w:p w14:paraId="0F288BCE"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w:t>
            </w:r>
          </w:p>
        </w:tc>
        <w:tc>
          <w:tcPr>
            <w:tcW w:w="2503" w:type="dxa"/>
          </w:tcPr>
          <w:p w14:paraId="21881429"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Social System</w:t>
            </w:r>
          </w:p>
        </w:tc>
        <w:tc>
          <w:tcPr>
            <w:tcW w:w="854" w:type="dxa"/>
          </w:tcPr>
          <w:p w14:paraId="7C7A36D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3.40</w:t>
            </w:r>
          </w:p>
        </w:tc>
        <w:tc>
          <w:tcPr>
            <w:tcW w:w="1579" w:type="dxa"/>
          </w:tcPr>
          <w:p w14:paraId="7795EC8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4D9FF9F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0D4478FB"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5D1D101" w14:textId="77777777" w:rsidTr="00B31E73">
        <w:tc>
          <w:tcPr>
            <w:tcW w:w="512" w:type="dxa"/>
          </w:tcPr>
          <w:p w14:paraId="7564F905"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4</w:t>
            </w:r>
          </w:p>
        </w:tc>
        <w:tc>
          <w:tcPr>
            <w:tcW w:w="2503" w:type="dxa"/>
          </w:tcPr>
          <w:p w14:paraId="3DB21B9E"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Reaction Principle</w:t>
            </w:r>
          </w:p>
        </w:tc>
        <w:tc>
          <w:tcPr>
            <w:tcW w:w="854" w:type="dxa"/>
          </w:tcPr>
          <w:p w14:paraId="74DA5E54"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3.40</w:t>
            </w:r>
          </w:p>
        </w:tc>
        <w:tc>
          <w:tcPr>
            <w:tcW w:w="1579" w:type="dxa"/>
          </w:tcPr>
          <w:p w14:paraId="7861A5DD"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5524F81C"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92.86</w:t>
            </w:r>
          </w:p>
        </w:tc>
        <w:tc>
          <w:tcPr>
            <w:tcW w:w="1124" w:type="dxa"/>
          </w:tcPr>
          <w:p w14:paraId="064F2883"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090A1F7" w14:textId="77777777" w:rsidTr="00B31E73">
        <w:tc>
          <w:tcPr>
            <w:tcW w:w="512" w:type="dxa"/>
          </w:tcPr>
          <w:p w14:paraId="7D4BDBAA"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5</w:t>
            </w:r>
          </w:p>
        </w:tc>
        <w:tc>
          <w:tcPr>
            <w:tcW w:w="2503" w:type="dxa"/>
          </w:tcPr>
          <w:p w14:paraId="623713D3"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Support System</w:t>
            </w:r>
          </w:p>
        </w:tc>
        <w:tc>
          <w:tcPr>
            <w:tcW w:w="854" w:type="dxa"/>
          </w:tcPr>
          <w:p w14:paraId="7600644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3.60</w:t>
            </w:r>
          </w:p>
        </w:tc>
        <w:tc>
          <w:tcPr>
            <w:tcW w:w="1579" w:type="dxa"/>
          </w:tcPr>
          <w:p w14:paraId="08142E2C"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093C05F6"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100.00</w:t>
            </w:r>
          </w:p>
        </w:tc>
        <w:tc>
          <w:tcPr>
            <w:tcW w:w="1124" w:type="dxa"/>
          </w:tcPr>
          <w:p w14:paraId="5EBD55C7"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r w:rsidR="00D37D88" w:rsidRPr="00D37D88" w14:paraId="275F07D2" w14:textId="77777777" w:rsidTr="00B31E73">
        <w:tc>
          <w:tcPr>
            <w:tcW w:w="512" w:type="dxa"/>
          </w:tcPr>
          <w:p w14:paraId="67A23F12"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6</w:t>
            </w:r>
          </w:p>
        </w:tc>
        <w:tc>
          <w:tcPr>
            <w:tcW w:w="2503" w:type="dxa"/>
          </w:tcPr>
          <w:p w14:paraId="565A742C" w14:textId="77777777" w:rsidR="00D37D88" w:rsidRPr="00D37D88" w:rsidRDefault="00D37D88" w:rsidP="00B31E73">
            <w:pPr>
              <w:rPr>
                <w:rFonts w:ascii="Times New Roman" w:eastAsia="Times New Roman" w:hAnsi="Times New Roman"/>
                <w:sz w:val="20"/>
                <w:szCs w:val="20"/>
              </w:rPr>
            </w:pPr>
            <w:r w:rsidRPr="00D37D88">
              <w:rPr>
                <w:rFonts w:ascii="Times New Roman" w:hAnsi="Times New Roman"/>
                <w:sz w:val="20"/>
                <w:szCs w:val="20"/>
              </w:rPr>
              <w:t>Implementation of the SINERGI Learning Model</w:t>
            </w:r>
          </w:p>
        </w:tc>
        <w:tc>
          <w:tcPr>
            <w:tcW w:w="854" w:type="dxa"/>
          </w:tcPr>
          <w:p w14:paraId="6727A5A2"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3.60</w:t>
            </w:r>
          </w:p>
        </w:tc>
        <w:tc>
          <w:tcPr>
            <w:tcW w:w="1579" w:type="dxa"/>
          </w:tcPr>
          <w:p w14:paraId="770A1609"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Highly Valid</w:t>
            </w:r>
          </w:p>
        </w:tc>
        <w:tc>
          <w:tcPr>
            <w:tcW w:w="1371" w:type="dxa"/>
          </w:tcPr>
          <w:p w14:paraId="58FC3D78"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85.71</w:t>
            </w:r>
          </w:p>
        </w:tc>
        <w:tc>
          <w:tcPr>
            <w:tcW w:w="1124" w:type="dxa"/>
          </w:tcPr>
          <w:p w14:paraId="5FCF1B81" w14:textId="77777777" w:rsidR="00D37D88" w:rsidRPr="00D37D88" w:rsidRDefault="00D37D88" w:rsidP="00B31E73">
            <w:pPr>
              <w:jc w:val="center"/>
              <w:rPr>
                <w:rFonts w:ascii="Times New Roman" w:eastAsia="Times New Roman" w:hAnsi="Times New Roman"/>
                <w:sz w:val="20"/>
                <w:szCs w:val="20"/>
              </w:rPr>
            </w:pPr>
            <w:r w:rsidRPr="00D37D88">
              <w:rPr>
                <w:rFonts w:ascii="Times New Roman" w:hAnsi="Times New Roman"/>
                <w:sz w:val="20"/>
                <w:szCs w:val="20"/>
              </w:rPr>
              <w:t>Reliable</w:t>
            </w:r>
          </w:p>
        </w:tc>
      </w:tr>
    </w:tbl>
    <w:p w14:paraId="03BBC29C" w14:textId="77777777" w:rsidR="00D37D88" w:rsidRPr="00D37D88" w:rsidRDefault="00D37D88" w:rsidP="00B31E73">
      <w:pPr>
        <w:spacing w:after="0" w:line="240" w:lineRule="auto"/>
        <w:ind w:firstLine="720"/>
        <w:jc w:val="both"/>
        <w:rPr>
          <w:rFonts w:ascii="Times New Roman" w:eastAsia="Times New Roman" w:hAnsi="Times New Roman" w:cs="Times New Roman"/>
          <w:sz w:val="20"/>
          <w:szCs w:val="20"/>
          <w:lang w:val="en-ID"/>
        </w:rPr>
      </w:pPr>
    </w:p>
    <w:p w14:paraId="55257A71" w14:textId="6B050706" w:rsidR="00D37D88" w:rsidRPr="00D37D88" w:rsidRDefault="00D37D88" w:rsidP="00D37D88">
      <w:pPr>
        <w:spacing w:after="0" w:line="240" w:lineRule="auto"/>
        <w:ind w:firstLine="720"/>
        <w:jc w:val="both"/>
        <w:rPr>
          <w:rFonts w:ascii="Times New Roman" w:hAnsi="Times New Roman" w:cs="Times New Roman"/>
          <w:sz w:val="24"/>
          <w:szCs w:val="24"/>
          <w:lang w:val="vi-VN" w:eastAsia="en-US"/>
          <w14:ligatures w14:val="standardContextual"/>
        </w:rPr>
      </w:pPr>
      <w:r w:rsidRPr="00D37D88">
        <w:rPr>
          <w:rFonts w:ascii="Times New Roman" w:hAnsi="Times New Roman" w:cs="Times New Roman"/>
          <w:sz w:val="24"/>
          <w:szCs w:val="24"/>
          <w:lang w:eastAsia="en-US"/>
          <w14:ligatures w14:val="standardContextual"/>
        </w:rPr>
        <w:t xml:space="preserve">Table 3 presents the results of the validation of the content of the SINERGI </w:t>
      </w:r>
      <w:r w:rsidRPr="00D37D88">
        <w:rPr>
          <w:rFonts w:ascii="Times New Roman" w:hAnsi="Times New Roman" w:cs="Times New Roman"/>
          <w:i/>
          <w:iCs/>
          <w:sz w:val="24"/>
          <w:szCs w:val="24"/>
          <w:lang w:eastAsia="en-US"/>
          <w14:ligatures w14:val="standardContextual"/>
        </w:rPr>
        <w:t>(Science Process Skills Integration with Local Wisdom and Technology)</w:t>
      </w:r>
      <w:r w:rsidRPr="00D37D88">
        <w:rPr>
          <w:rFonts w:ascii="Times New Roman" w:hAnsi="Times New Roman" w:cs="Times New Roman"/>
          <w:sz w:val="24"/>
          <w:szCs w:val="24"/>
          <w:lang w:eastAsia="en-US"/>
          <w14:ligatures w14:val="standardContextual"/>
        </w:rPr>
        <w:t xml:space="preserve"> learning model</w:t>
      </w:r>
      <w:r w:rsidR="00F23FD6">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which includes six main validation indicators, namely supporting theory, syntax, social system, reaction principle, supporting system, and implementation of the SINERGI learning model. Each indicator is assessed based on the average score, validity category, reliability coefficient, and reliability category. The validation results showed that all indicators had an average score above 3.25, with a very valid category, which indicates that the elements of the SINERGI learning model have been </w:t>
      </w:r>
      <w:r w:rsidR="006C4754">
        <w:rPr>
          <w:rFonts w:ascii="Times New Roman" w:hAnsi="Times New Roman" w:cs="Times New Roman"/>
          <w:sz w:val="24"/>
          <w:szCs w:val="24"/>
          <w:lang w:eastAsia="en-US"/>
          <w14:ligatures w14:val="standardContextual"/>
        </w:rPr>
        <w:t>well-designed</w:t>
      </w:r>
      <w:r w:rsidRPr="00D37D88">
        <w:rPr>
          <w:rFonts w:ascii="Times New Roman" w:hAnsi="Times New Roman" w:cs="Times New Roman"/>
          <w:sz w:val="24"/>
          <w:szCs w:val="24"/>
          <w:lang w:eastAsia="en-US"/>
          <w14:ligatures w14:val="standardContextual"/>
        </w:rPr>
        <w:t xml:space="preserve"> and relevant to the learning objectives.</w:t>
      </w:r>
    </w:p>
    <w:p w14:paraId="19D71B7E" w14:textId="3747527F" w:rsidR="00D37D88" w:rsidRPr="00D37D88" w:rsidRDefault="00D37D88" w:rsidP="00D37D88">
      <w:pPr>
        <w:spacing w:after="0" w:line="240" w:lineRule="auto"/>
        <w:ind w:firstLine="720"/>
        <w:jc w:val="both"/>
        <w:rPr>
          <w:rFonts w:ascii="Times New Roman" w:hAnsi="Times New Roman" w:cs="Times New Roman"/>
          <w:sz w:val="24"/>
          <w:szCs w:val="24"/>
          <w:lang w:val="vi-VN" w:eastAsia="en-US"/>
          <w14:ligatures w14:val="standardContextual"/>
        </w:rPr>
      </w:pPr>
      <w:r w:rsidRPr="00D37D88">
        <w:rPr>
          <w:rFonts w:ascii="Times New Roman" w:hAnsi="Times New Roman" w:cs="Times New Roman"/>
          <w:sz w:val="24"/>
          <w:szCs w:val="24"/>
          <w:lang w:eastAsia="en-US"/>
          <w14:ligatures w14:val="standardContextual"/>
        </w:rPr>
        <w:t xml:space="preserve">The reliability coefficient for almost all indicators is above 85%, with the category of </w:t>
      </w:r>
      <w:r w:rsidR="00F23FD6">
        <w:rPr>
          <w:rFonts w:ascii="Times New Roman" w:hAnsi="Times New Roman" w:cs="Times New Roman"/>
          <w:sz w:val="24"/>
          <w:szCs w:val="24"/>
          <w:lang w:eastAsia="en-US"/>
          <w14:ligatures w14:val="standardContextual"/>
        </w:rPr>
        <w:t>reliability</w:t>
      </w:r>
      <w:r w:rsidRPr="00D37D88">
        <w:rPr>
          <w:rFonts w:ascii="Times New Roman" w:hAnsi="Times New Roman" w:cs="Times New Roman"/>
          <w:sz w:val="24"/>
          <w:szCs w:val="24"/>
          <w:lang w:eastAsia="en-US"/>
          <w14:ligatures w14:val="standardContextual"/>
        </w:rPr>
        <w:t xml:space="preserve">. The support system indicator notes the highest reliability coefficient of 100%, indicating a perfect consensus rate among validators. Other indicators, such as supporting theories, syntax, and the implementation of the SINERGI learning model, have a reliability coefficient of 85.71%, which is also classified as reliable. Meanwhile, the reaction principle indicator has a slightly higher reliability coefficient than the average, which is 92.86%, </w:t>
      </w:r>
      <w:r w:rsidR="00F23FD6">
        <w:rPr>
          <w:rFonts w:ascii="Times New Roman" w:hAnsi="Times New Roman" w:cs="Times New Roman"/>
          <w:sz w:val="24"/>
          <w:szCs w:val="24"/>
          <w:lang w:eastAsia="en-US"/>
          <w14:ligatures w14:val="standardContextual"/>
        </w:rPr>
        <w:t>indicating</w:t>
      </w:r>
      <w:r w:rsidRPr="00D37D88">
        <w:rPr>
          <w:rFonts w:ascii="Times New Roman" w:hAnsi="Times New Roman" w:cs="Times New Roman"/>
          <w:sz w:val="24"/>
          <w:szCs w:val="24"/>
          <w:lang w:eastAsia="en-US"/>
          <w14:ligatures w14:val="standardContextual"/>
        </w:rPr>
        <w:t xml:space="preserve"> an excellent level of reliability.</w:t>
      </w:r>
    </w:p>
    <w:p w14:paraId="6C466D77" w14:textId="6C84E891"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validation results show that the SINERGI learning model has a high level of validity and reliability, so it is feasible to </w:t>
      </w:r>
      <w:r w:rsidR="00F23FD6">
        <w:rPr>
          <w:rFonts w:ascii="Times New Roman" w:hAnsi="Times New Roman" w:cs="Times New Roman"/>
          <w:sz w:val="24"/>
          <w:szCs w:val="24"/>
          <w:lang w:eastAsia="en-US"/>
          <w14:ligatures w14:val="standardContextual"/>
        </w:rPr>
        <w:t>apply it</w:t>
      </w:r>
      <w:r w:rsidRPr="00D37D88">
        <w:rPr>
          <w:rFonts w:ascii="Times New Roman" w:hAnsi="Times New Roman" w:cs="Times New Roman"/>
          <w:sz w:val="24"/>
          <w:szCs w:val="24"/>
          <w:lang w:eastAsia="en-US"/>
          <w14:ligatures w14:val="standardContextual"/>
        </w:rPr>
        <w:t xml:space="preserve"> in various learning contexts. This high validity and reliability </w:t>
      </w:r>
      <w:r w:rsidR="006C4754">
        <w:rPr>
          <w:rFonts w:ascii="Times New Roman" w:hAnsi="Times New Roman" w:cs="Times New Roman"/>
          <w:sz w:val="24"/>
          <w:szCs w:val="24"/>
          <w:lang w:eastAsia="en-US"/>
          <w14:ligatures w14:val="standardContextual"/>
        </w:rPr>
        <w:t>reflect</w:t>
      </w:r>
      <w:r w:rsidRPr="00D37D88">
        <w:rPr>
          <w:rFonts w:ascii="Times New Roman" w:hAnsi="Times New Roman" w:cs="Times New Roman"/>
          <w:sz w:val="24"/>
          <w:szCs w:val="24"/>
          <w:lang w:eastAsia="en-US"/>
          <w14:ligatures w14:val="standardContextual"/>
        </w:rPr>
        <w:t xml:space="preserve"> that the model is based on a strong and consistent theory of education, as recognized in various educational literature. Research by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{"citationID":"POqKAm1J","properties":{"formattedCitation":"(Herianto &amp; Marsigit, 2023)","plainCitation":"(Herianto &amp; Marsigit, 2023)","noteIndex":0},"citationItems":[{"id":8713,"uris":["http://zotero.org/users/local/2gvBaKmv/items/2BCJ6GET"],"itemData":{"id":8713,"type":"article-journal","DOI":"10.31219/osf.io/e4ahb","title":"Filsafat, Ideologi, Paradigma, Teori, Model Dan Inovasi Pendidikan","author":[{"family":"Herianto","given":"H."},{"literal":"Marsigit"}],"issued":{"date-parts":[["2023"]]}}}],"schema":"https://github.com/citation-style-language/schema/raw/master/csl-citation.json"}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(Herianto &amp; Marsigit, 2023)</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emphasized that good educational theory is an important guideline for achieving effective learning goals. Moreover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{"citationID":"R9U6t1mI","properties":{"formattedCitation":"(Ma\\uc0\\u8217{}ruf et al., 2022)","plainCitation":"(Ma’ruf et al., 2022)","noteIndex":0},"citationItems":[{"id":8714,"uris":["http://zotero.org/users/local/2gvBaKmv/items/43WNU3Q7"],"itemData":{"id":8714,"type":"article-journal","container-title":"Educational Journal of Islamic Management","DOI":"10.47709/ejim.v1i2.1222","issue":"2","journalAbbreviation":"Educational Journal of Islamic Management","page":"92-101","title":"Teori Dan Desain Kurikulum Pendidikan  Di SD-SMP-SMA Di Era Globalisasi","volume":"1","author":[{"family":"Ma'ruf","given":"Amar"},{"family":"Sauri","given":"Anang S."},{"family":"Huda","given":"Hisbullah"}],"issued":{"date-parts":[["2022"]]}}}],"schema":"https://github.com/citation-style-language/schema/raw/master/csl-citation.json"}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(Ma'ruf et al., 2022)</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It also shows that curriculum design based on solid educational theories will reflect the quality and relevance of learning practices, which is in line with the </w:t>
      </w:r>
      <w:r w:rsidR="006C4754">
        <w:rPr>
          <w:rFonts w:ascii="Times New Roman" w:hAnsi="Times New Roman" w:cs="Times New Roman"/>
          <w:sz w:val="24"/>
          <w:szCs w:val="24"/>
          <w:lang w:eastAsia="en-US"/>
          <w14:ligatures w14:val="standardContextual"/>
        </w:rPr>
        <w:t>SINERGI</w:t>
      </w:r>
      <w:r w:rsidRPr="00D37D88">
        <w:rPr>
          <w:rFonts w:ascii="Times New Roman" w:hAnsi="Times New Roman" w:cs="Times New Roman"/>
          <w:sz w:val="24"/>
          <w:szCs w:val="24"/>
          <w:lang w:eastAsia="en-US"/>
          <w14:ligatures w14:val="standardContextual"/>
        </w:rPr>
        <w:t xml:space="preserve"> learning model.</w:t>
      </w:r>
    </w:p>
    <w:p w14:paraId="64E24D03" w14:textId="4442E976"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validity and reliability of the model's syntax are high, indicating that each phase in learning has been designed with good internal linkages. This supports the effectiveness of the implementation of the model in the field, as affirmed by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{"citationID":"YHFX177m","properties":{"formattedCitation":"(Wahida et al., 2022)","plainCitation":"(Wahida et al., 2022)","noteIndex":0},"citationItems":[{"id":8715,"uris":["http://zotero.org/users/local/2gvBaKmv/items/NJVFJ3HN"],"itemData":{"id":8715,"type":"article-journal","container-title":"Jurnal Ilmiah Pendidikan Citra Bakti","DOI":"10.38048/jipcb.v9i2.676","issue":"2","journalAbbreviation":"Jurnal Ilmiah Pendidikan Citra Bakti","page":"274-285","title":"Pengaruh Model Pembelajaran Inkuiri Terbimbing Terhadap Motivasi Belajar Dan Hasil Belajar Ipa  Siswa Sd","volume":"9","author":[{"family":"Wahida","given":"Miftahur"},{"family":"Margunayasa","given":"I G."},{"family":"Gunartha","given":"I W."}],"issued":{"date-parts":[["2022"]]}}}],"schema":"https://github.com/citation-style-language/schema/raw/master/csl-citation.json"}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(Wahida et al., 2022)</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xml:space="preserve">, which states that a well-structured learning model can </w:t>
      </w:r>
      <w:r w:rsidRPr="00D37D88">
        <w:rPr>
          <w:rFonts w:ascii="Times New Roman" w:hAnsi="Times New Roman" w:cs="Times New Roman"/>
          <w:sz w:val="24"/>
          <w:szCs w:val="24"/>
          <w:lang w:eastAsia="en-US"/>
          <w14:ligatures w14:val="standardContextual"/>
        </w:rPr>
        <w:lastRenderedPageBreak/>
        <w:t>significantly improve student learning outcomes. Research also supports these findings, highlighting that a directed constructivism-based learning model can strengthen students' understanding and motivate them in the learning process.</w:t>
      </w:r>
    </w:p>
    <w:p w14:paraId="2C35F0B2" w14:textId="035519F4" w:rsidR="00D37D88" w:rsidRDefault="00B31E73" w:rsidP="00B31E73">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Although all indicators of the SINERGI learning model have been included in the very valid category, more attention needs to be paid to the indicators of the principle of reaction. This indicator is important to ensure a stronger relationship between educator and student reactions during the learning process. The </w:t>
      </w:r>
      <w:r w:rsidR="006C4754">
        <w:rPr>
          <w:rFonts w:ascii="Times New Roman" w:hAnsi="Times New Roman" w:cs="Times New Roman"/>
          <w:sz w:val="24"/>
          <w:szCs w:val="24"/>
          <w:lang w:eastAsia="en-US"/>
          <w14:ligatures w14:val="standardContextual"/>
        </w:rPr>
        <w:t>high-reliability</w:t>
      </w:r>
      <w:r w:rsidRPr="00D37D88">
        <w:rPr>
          <w:rFonts w:ascii="Times New Roman" w:hAnsi="Times New Roman" w:cs="Times New Roman"/>
          <w:sz w:val="24"/>
          <w:szCs w:val="24"/>
          <w:lang w:eastAsia="en-US"/>
          <w14:ligatures w14:val="standardContextual"/>
        </w:rPr>
        <w:t xml:space="preserve"> coefficient of this indicator indicates consistency in assessment among validators, in line with the findings </w:t>
      </w:r>
      <w:r w:rsidR="00D37D88" w:rsidRPr="00D37D88">
        <w:rPr>
          <w:rFonts w:ascii="Times New Roman" w:hAnsi="Times New Roman" w:cs="Times New Roman"/>
          <w:sz w:val="24"/>
          <w:szCs w:val="24"/>
          <w:lang w:eastAsia="en-US"/>
          <w14:ligatures w14:val="standardContextual"/>
        </w:rPr>
        <w:fldChar w:fldCharType="begin"/>
      </w:r>
      <w:r w:rsidR="00D37D88" w:rsidRPr="00D37D88">
        <w:rPr>
          <w:rFonts w:ascii="Times New Roman" w:hAnsi="Times New Roman" w:cs="Times New Roman"/>
          <w:sz w:val="24"/>
          <w:szCs w:val="24"/>
          <w:lang w:eastAsia="en-US"/>
          <w14:ligatures w14:val="standardContextual"/>
        </w:rPr>
        <w:instrText xml:space="preserve"> ADDIN ZOTERO_ITEM CSL_CITATION {"citationID":"vMe9ROGT","properties":{"formattedCitation":"(Hidayat, 2023)","plainCitation":"(Hidayat, 2023)","noteIndex":0},"citationItems":[{"id":8717,"uris":["http://zotero.org/users/local/2gvBaKmv/items/5F2D6S45"],"itemData":{"id":8717,"type":"article-journal","container-title":"Edukatif Jurnal Ilmu Pendidikan","DOI":"10.31004/edukatif.v5i5.5443","issue":"5","journalAbbreviation":"Edukatif Jurnal Ilmu Pendidikan","page":"1985-1994","title":"Aspek-Aspek Pendidikan Dalam Surah Al-Kahfi Ayat 46","volume":"5","author":[{"family":"Hidayat","given":"Kun"}],"issued":{"date-parts":[["2023"]]}}}],"schema":"https://github.com/citation-style-language/schema/raw/master/csl-citation.json"} </w:instrText>
      </w:r>
      <w:r w:rsidR="00D37D88" w:rsidRPr="00D37D88">
        <w:rPr>
          <w:rFonts w:ascii="Times New Roman" w:hAnsi="Times New Roman" w:cs="Times New Roman"/>
          <w:sz w:val="24"/>
          <w:szCs w:val="24"/>
          <w:lang w:eastAsia="en-US"/>
          <w14:ligatures w14:val="standardContextual"/>
        </w:rPr>
        <w:fldChar w:fldCharType="separate"/>
      </w:r>
      <w:r w:rsidR="00D37D88" w:rsidRPr="00D37D88">
        <w:rPr>
          <w:rFonts w:ascii="Times New Roman" w:hAnsi="Times New Roman" w:cs="Times New Roman"/>
          <w:sz w:val="24"/>
          <w:szCs w:val="24"/>
          <w:lang w:eastAsia="en-US"/>
          <w14:ligatures w14:val="standardContextual"/>
        </w:rPr>
        <w:t>(Hidayat, 2023)</w:t>
      </w:r>
      <w:r w:rsidR="00D37D88" w:rsidRPr="00D37D88">
        <w:rPr>
          <w:rFonts w:ascii="Times New Roman" w:hAnsi="Times New Roman" w:cs="Times New Roman"/>
          <w:sz w:val="24"/>
          <w:szCs w:val="24"/>
          <w:lang w:eastAsia="en-US"/>
          <w14:ligatures w14:val="standardContextual"/>
        </w:rPr>
        <w:fldChar w:fldCharType="end"/>
      </w:r>
      <w:r w:rsidR="00D37D88" w:rsidRPr="00D37D88">
        <w:rPr>
          <w:rFonts w:ascii="Times New Roman" w:hAnsi="Times New Roman" w:cs="Times New Roman"/>
          <w:sz w:val="24"/>
          <w:szCs w:val="24"/>
          <w:lang w:eastAsia="en-US"/>
          <w14:ligatures w14:val="standardContextual"/>
        </w:rPr>
        <w:t xml:space="preserve">, which emphasizes the importance of interaction between teachers and students in supporting educational success. Small improvements in the design of reaction principles can have a significant impact on the overall effectiveness of the model. This is supported by research </w:t>
      </w:r>
      <w:r w:rsidR="00D37D88" w:rsidRPr="00D37D88">
        <w:rPr>
          <w:rFonts w:ascii="Times New Roman" w:hAnsi="Times New Roman" w:cs="Times New Roman"/>
          <w:sz w:val="24"/>
          <w:szCs w:val="24"/>
          <w:lang w:eastAsia="en-US"/>
          <w14:ligatures w14:val="standardContextual"/>
        </w:rPr>
        <w:fldChar w:fldCharType="begin"/>
      </w:r>
      <w:r w:rsidR="00D37D88" w:rsidRPr="00D37D88">
        <w:rPr>
          <w:rFonts w:ascii="Times New Roman" w:hAnsi="Times New Roman" w:cs="Times New Roman"/>
          <w:sz w:val="24"/>
          <w:szCs w:val="24"/>
          <w:lang w:eastAsia="en-US"/>
          <w14:ligatures w14:val="standardContextual"/>
        </w:rPr>
        <w:instrText xml:space="preserve"> ADDIN ZOTERO_ITEM CSL_CITATION {"citationID":"i583vRSx","properties":{"formattedCitation":"(Rahmi &amp; Roza, 2019)","plainCitation":"(Rahmi &amp; Roza, 2019)","noteIndex":0},"citationItems":[{"id":8718,"uris":["http://zotero.org/users/local/2gvBaKmv/items/ZGLLNI93"],"itemData":{"id":8718,"type":"article-journal","container-title":"Jurnal Inovasi Pembelajaran Kimia","DOI":"10.24114/jipk.v1i1.12532","issue":"1","journalAbbreviation":"Jurnal Inovasi Pembelajaran Kimia","page":"10","title":"Pengaruh Inkuiri Terbimbing Berbasis PCK Terhadap Hasil Belajar Kimia Dan Aktivitas Siswa","volume":"1","author":[{"family":"Rahmi","given":"Mawaddah"},{"family":"Roza","given":"Destria"}],"issued":{"date-parts":[["2019"]]}}}],"schema":"https://github.com/citation-style-language/schema/raw/master/csl-citation.json"} </w:instrText>
      </w:r>
      <w:r w:rsidR="00D37D88" w:rsidRPr="00D37D88">
        <w:rPr>
          <w:rFonts w:ascii="Times New Roman" w:hAnsi="Times New Roman" w:cs="Times New Roman"/>
          <w:sz w:val="24"/>
          <w:szCs w:val="24"/>
          <w:lang w:eastAsia="en-US"/>
          <w14:ligatures w14:val="standardContextual"/>
        </w:rPr>
        <w:fldChar w:fldCharType="separate"/>
      </w:r>
      <w:r w:rsidR="00D37D88" w:rsidRPr="00D37D88">
        <w:rPr>
          <w:rFonts w:ascii="Times New Roman" w:hAnsi="Times New Roman" w:cs="Times New Roman"/>
          <w:sz w:val="24"/>
          <w:szCs w:val="24"/>
          <w:lang w:eastAsia="en-US"/>
          <w14:ligatures w14:val="standardContextual"/>
        </w:rPr>
        <w:t>(Rahmi &amp; Roza, 2019)</w:t>
      </w:r>
      <w:r w:rsidR="00D37D88" w:rsidRPr="00D37D88">
        <w:rPr>
          <w:rFonts w:ascii="Times New Roman" w:hAnsi="Times New Roman" w:cs="Times New Roman"/>
          <w:sz w:val="24"/>
          <w:szCs w:val="24"/>
          <w:lang w:eastAsia="en-US"/>
          <w14:ligatures w14:val="standardContextual"/>
        </w:rPr>
        <w:fldChar w:fldCharType="end"/>
      </w:r>
      <w:r w:rsidR="00D37D88" w:rsidRPr="00D37D88">
        <w:rPr>
          <w:rFonts w:ascii="Times New Roman" w:hAnsi="Times New Roman" w:cs="Times New Roman"/>
          <w:sz w:val="24"/>
          <w:szCs w:val="24"/>
          <w:lang w:eastAsia="en-US"/>
          <w14:ligatures w14:val="standardContextual"/>
        </w:rPr>
        <w:t xml:space="preserve"> which shows that good interaction between teachers and students can not only increase learning motivation but also have a positive impact on learning outcomes. Thus, the SINERGI learning model offers a holistic approach that is relevant and innovative in supporting </w:t>
      </w:r>
      <w:r w:rsidR="006C4754">
        <w:rPr>
          <w:rFonts w:ascii="Times New Roman" w:hAnsi="Times New Roman" w:cs="Times New Roman"/>
          <w:sz w:val="24"/>
          <w:szCs w:val="24"/>
          <w:lang w:eastAsia="en-US"/>
          <w14:ligatures w14:val="standardContextual"/>
        </w:rPr>
        <w:t>21st-century</w:t>
      </w:r>
      <w:r w:rsidR="00D37D88" w:rsidRPr="00D37D88">
        <w:rPr>
          <w:rFonts w:ascii="Times New Roman" w:hAnsi="Times New Roman" w:cs="Times New Roman"/>
          <w:sz w:val="24"/>
          <w:szCs w:val="24"/>
          <w:lang w:eastAsia="en-US"/>
          <w14:ligatures w14:val="standardContextual"/>
        </w:rPr>
        <w:t xml:space="preserve"> education.</w:t>
      </w:r>
    </w:p>
    <w:p w14:paraId="543DACDE" w14:textId="77777777" w:rsidR="00D37D88" w:rsidRDefault="00D37D88" w:rsidP="00D37D88">
      <w:pPr>
        <w:spacing w:after="0" w:line="240" w:lineRule="auto"/>
        <w:jc w:val="both"/>
        <w:rPr>
          <w:rFonts w:ascii="Times New Roman" w:hAnsi="Times New Roman" w:cs="Times New Roman"/>
          <w:sz w:val="24"/>
          <w:szCs w:val="24"/>
          <w:lang w:val="en-ID" w:eastAsia="en-US"/>
          <w14:ligatures w14:val="standardContextual"/>
        </w:rPr>
      </w:pPr>
    </w:p>
    <w:p w14:paraId="1E1AB498" w14:textId="526200A0" w:rsidR="00D37D88" w:rsidRPr="00D37D88" w:rsidRDefault="00D37D88" w:rsidP="001E4DAB">
      <w:pPr>
        <w:spacing w:after="0" w:line="240" w:lineRule="auto"/>
        <w:ind w:left="709" w:hanging="709"/>
        <w:jc w:val="both"/>
        <w:rPr>
          <w:rFonts w:ascii="Times New Roman" w:hAnsi="Times New Roman" w:cs="Times New Roman"/>
          <w:b/>
          <w:bCs/>
          <w:sz w:val="20"/>
          <w:szCs w:val="20"/>
          <w:lang w:val="vi-VN" w:eastAsia="en-US"/>
          <w14:ligatures w14:val="standardContextual"/>
        </w:rPr>
      </w:pPr>
      <w:r w:rsidRPr="00D37D88">
        <w:rPr>
          <w:rFonts w:ascii="Times New Roman" w:hAnsi="Times New Roman" w:cs="Times New Roman"/>
          <w:b/>
          <w:bCs/>
          <w:sz w:val="20"/>
          <w:szCs w:val="20"/>
          <w:lang w:eastAsia="en-US"/>
          <w14:ligatures w14:val="standardContextual"/>
        </w:rPr>
        <w:t xml:space="preserve">Table </w:t>
      </w:r>
      <w:r w:rsidR="00623945">
        <w:rPr>
          <w:rFonts w:ascii="Times New Roman" w:eastAsia="Times New Roman" w:hAnsi="Times New Roman" w:cs="Times New Roman"/>
          <w:b/>
          <w:bCs/>
          <w:sz w:val="20"/>
          <w:szCs w:val="20"/>
        </w:rPr>
        <w:t xml:space="preserve">4. Validity of the construction of the SINERGI </w:t>
      </w:r>
      <w:r w:rsidRPr="00D37D88">
        <w:rPr>
          <w:rFonts w:ascii="Times New Roman" w:hAnsi="Times New Roman" w:cs="Times New Roman"/>
          <w:b/>
          <w:bCs/>
          <w:i/>
          <w:iCs/>
          <w:sz w:val="20"/>
          <w:szCs w:val="20"/>
          <w:lang w:eastAsia="en-US"/>
          <w14:ligatures w14:val="standardContextual"/>
        </w:rPr>
        <w:t>(Science Process Skills Integration with Local Wisdom and Technology) learning model</w:t>
      </w:r>
    </w:p>
    <w:tbl>
      <w:tblPr>
        <w:tblStyle w:val="TableGrid3"/>
        <w:tblW w:w="79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3198"/>
        <w:gridCol w:w="690"/>
        <w:gridCol w:w="1371"/>
        <w:gridCol w:w="1105"/>
        <w:gridCol w:w="1123"/>
      </w:tblGrid>
      <w:tr w:rsidR="00D37D88" w:rsidRPr="00D37D88" w14:paraId="52F5B389" w14:textId="77777777" w:rsidTr="00D37D88">
        <w:tc>
          <w:tcPr>
            <w:tcW w:w="502" w:type="dxa"/>
            <w:tcBorders>
              <w:top w:val="single" w:sz="4" w:space="0" w:color="auto"/>
              <w:bottom w:val="single" w:sz="4" w:space="0" w:color="auto"/>
            </w:tcBorders>
            <w:shd w:val="clear" w:color="auto" w:fill="E7E6E6"/>
          </w:tcPr>
          <w:p w14:paraId="018EECB6"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It</w:t>
            </w:r>
          </w:p>
        </w:tc>
        <w:tc>
          <w:tcPr>
            <w:tcW w:w="3685" w:type="dxa"/>
            <w:tcBorders>
              <w:top w:val="single" w:sz="4" w:space="0" w:color="auto"/>
              <w:bottom w:val="single" w:sz="4" w:space="0" w:color="auto"/>
            </w:tcBorders>
            <w:shd w:val="clear" w:color="auto" w:fill="E7E6E6"/>
          </w:tcPr>
          <w:p w14:paraId="631BAC26"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Validation indicators</w:t>
            </w:r>
          </w:p>
        </w:tc>
        <w:tc>
          <w:tcPr>
            <w:tcW w:w="655" w:type="dxa"/>
            <w:tcBorders>
              <w:top w:val="single" w:sz="4" w:space="0" w:color="auto"/>
              <w:bottom w:val="single" w:sz="4" w:space="0" w:color="auto"/>
            </w:tcBorders>
            <w:shd w:val="clear" w:color="auto" w:fill="E7E6E6"/>
          </w:tcPr>
          <w:p w14:paraId="37A82A30"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Score</w:t>
            </w:r>
          </w:p>
        </w:tc>
        <w:tc>
          <w:tcPr>
            <w:tcW w:w="1541" w:type="dxa"/>
            <w:tcBorders>
              <w:top w:val="single" w:sz="4" w:space="0" w:color="auto"/>
              <w:bottom w:val="single" w:sz="4" w:space="0" w:color="auto"/>
            </w:tcBorders>
            <w:shd w:val="clear" w:color="auto" w:fill="E7E6E6"/>
          </w:tcPr>
          <w:p w14:paraId="49674675"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Validity categories</w:t>
            </w:r>
          </w:p>
        </w:tc>
        <w:tc>
          <w:tcPr>
            <w:tcW w:w="421" w:type="dxa"/>
            <w:tcBorders>
              <w:top w:val="single" w:sz="4" w:space="0" w:color="auto"/>
              <w:bottom w:val="single" w:sz="4" w:space="0" w:color="auto"/>
            </w:tcBorders>
            <w:shd w:val="clear" w:color="auto" w:fill="E7E6E6"/>
          </w:tcPr>
          <w:p w14:paraId="1A06DA3C"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coefficient (%)</w:t>
            </w:r>
          </w:p>
        </w:tc>
        <w:tc>
          <w:tcPr>
            <w:tcW w:w="1134" w:type="dxa"/>
            <w:tcBorders>
              <w:top w:val="single" w:sz="4" w:space="0" w:color="auto"/>
              <w:bottom w:val="single" w:sz="4" w:space="0" w:color="auto"/>
            </w:tcBorders>
            <w:shd w:val="clear" w:color="auto" w:fill="E7E6E6"/>
          </w:tcPr>
          <w:p w14:paraId="13EF0093" w14:textId="77777777" w:rsidR="00D37D88" w:rsidRPr="00D37D88" w:rsidRDefault="00D37D88" w:rsidP="00D37D88">
            <w:pPr>
              <w:jc w:val="center"/>
              <w:rPr>
                <w:rFonts w:ascii="Times New Roman" w:eastAsia="Times New Roman" w:hAnsi="Times New Roman"/>
                <w:b/>
                <w:sz w:val="20"/>
                <w:szCs w:val="20"/>
              </w:rPr>
            </w:pPr>
            <w:r w:rsidRPr="00D37D88">
              <w:rPr>
                <w:rFonts w:ascii="Times New Roman" w:eastAsia="Times New Roman" w:hAnsi="Times New Roman"/>
                <w:b/>
                <w:sz w:val="20"/>
                <w:szCs w:val="20"/>
              </w:rPr>
              <w:t>Reliability categories</w:t>
            </w:r>
          </w:p>
        </w:tc>
      </w:tr>
      <w:tr w:rsidR="00D37D88" w:rsidRPr="00D37D88" w14:paraId="40DC5ECE" w14:textId="77777777" w:rsidTr="00D37D88">
        <w:tc>
          <w:tcPr>
            <w:tcW w:w="0" w:type="auto"/>
            <w:tcBorders>
              <w:top w:val="single" w:sz="4" w:space="0" w:color="auto"/>
            </w:tcBorders>
            <w:hideMark/>
          </w:tcPr>
          <w:p w14:paraId="36F56816"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1</w:t>
            </w:r>
          </w:p>
        </w:tc>
        <w:tc>
          <w:tcPr>
            <w:tcW w:w="0" w:type="auto"/>
            <w:tcBorders>
              <w:top w:val="single" w:sz="4" w:space="0" w:color="auto"/>
            </w:tcBorders>
            <w:hideMark/>
          </w:tcPr>
          <w:p w14:paraId="7FA6DB3F"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Components of the SINERGI Learning Model</w:t>
            </w:r>
          </w:p>
        </w:tc>
        <w:tc>
          <w:tcPr>
            <w:tcW w:w="0" w:type="auto"/>
            <w:tcBorders>
              <w:top w:val="single" w:sz="4" w:space="0" w:color="auto"/>
            </w:tcBorders>
            <w:hideMark/>
          </w:tcPr>
          <w:p w14:paraId="3F35F620"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3.40</w:t>
            </w:r>
          </w:p>
        </w:tc>
        <w:tc>
          <w:tcPr>
            <w:tcW w:w="1541" w:type="dxa"/>
            <w:tcBorders>
              <w:top w:val="single" w:sz="4" w:space="0" w:color="auto"/>
            </w:tcBorders>
            <w:hideMark/>
          </w:tcPr>
          <w:p w14:paraId="142FF56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tcBorders>
              <w:top w:val="single" w:sz="4" w:space="0" w:color="auto"/>
            </w:tcBorders>
            <w:hideMark/>
          </w:tcPr>
          <w:p w14:paraId="0EE5563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tcBorders>
              <w:top w:val="single" w:sz="4" w:space="0" w:color="auto"/>
            </w:tcBorders>
            <w:hideMark/>
          </w:tcPr>
          <w:p w14:paraId="0F295CD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0D942E5D" w14:textId="77777777" w:rsidTr="00D37D88">
        <w:tc>
          <w:tcPr>
            <w:tcW w:w="0" w:type="auto"/>
            <w:hideMark/>
          </w:tcPr>
          <w:p w14:paraId="612DDA7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2</w:t>
            </w:r>
          </w:p>
        </w:tc>
        <w:tc>
          <w:tcPr>
            <w:tcW w:w="0" w:type="auto"/>
            <w:hideMark/>
          </w:tcPr>
          <w:p w14:paraId="37236BC3"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Supporting Theories </w:t>
            </w:r>
          </w:p>
        </w:tc>
        <w:tc>
          <w:tcPr>
            <w:tcW w:w="0" w:type="auto"/>
            <w:hideMark/>
          </w:tcPr>
          <w:p w14:paraId="64E9F1D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3.80</w:t>
            </w:r>
          </w:p>
        </w:tc>
        <w:tc>
          <w:tcPr>
            <w:tcW w:w="1541" w:type="dxa"/>
            <w:hideMark/>
          </w:tcPr>
          <w:p w14:paraId="7DEF319F"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5C4F9845"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100.00</w:t>
            </w:r>
          </w:p>
        </w:tc>
        <w:tc>
          <w:tcPr>
            <w:tcW w:w="1134" w:type="dxa"/>
            <w:hideMark/>
          </w:tcPr>
          <w:p w14:paraId="7491847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7C152073" w14:textId="77777777" w:rsidTr="00D37D88">
        <w:tc>
          <w:tcPr>
            <w:tcW w:w="0" w:type="auto"/>
            <w:hideMark/>
          </w:tcPr>
          <w:p w14:paraId="08C36AF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w:t>
            </w:r>
          </w:p>
        </w:tc>
        <w:tc>
          <w:tcPr>
            <w:tcW w:w="0" w:type="auto"/>
            <w:hideMark/>
          </w:tcPr>
          <w:p w14:paraId="4BEA927E"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Syntax </w:t>
            </w:r>
          </w:p>
        </w:tc>
        <w:tc>
          <w:tcPr>
            <w:tcW w:w="0" w:type="auto"/>
            <w:hideMark/>
          </w:tcPr>
          <w:p w14:paraId="0102B7A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3.70</w:t>
            </w:r>
          </w:p>
        </w:tc>
        <w:tc>
          <w:tcPr>
            <w:tcW w:w="1541" w:type="dxa"/>
            <w:hideMark/>
          </w:tcPr>
          <w:p w14:paraId="604D41C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0EE0AE7C"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5C92856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014C3F15" w14:textId="77777777" w:rsidTr="00D37D88">
        <w:tc>
          <w:tcPr>
            <w:tcW w:w="0" w:type="auto"/>
            <w:hideMark/>
          </w:tcPr>
          <w:p w14:paraId="518AE006"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4</w:t>
            </w:r>
          </w:p>
        </w:tc>
        <w:tc>
          <w:tcPr>
            <w:tcW w:w="0" w:type="auto"/>
            <w:hideMark/>
          </w:tcPr>
          <w:p w14:paraId="57C136F2"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Social System </w:t>
            </w:r>
          </w:p>
        </w:tc>
        <w:tc>
          <w:tcPr>
            <w:tcW w:w="0" w:type="auto"/>
            <w:hideMark/>
          </w:tcPr>
          <w:p w14:paraId="2A65C9EB"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1DFFF45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7F4DA1B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6042E4B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70E5BA5E" w14:textId="77777777" w:rsidTr="00D37D88">
        <w:tc>
          <w:tcPr>
            <w:tcW w:w="0" w:type="auto"/>
            <w:hideMark/>
          </w:tcPr>
          <w:p w14:paraId="651CC7D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5</w:t>
            </w:r>
          </w:p>
        </w:tc>
        <w:tc>
          <w:tcPr>
            <w:tcW w:w="0" w:type="auto"/>
            <w:hideMark/>
          </w:tcPr>
          <w:p w14:paraId="1C2C752E"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Reaction Principle </w:t>
            </w:r>
          </w:p>
        </w:tc>
        <w:tc>
          <w:tcPr>
            <w:tcW w:w="0" w:type="auto"/>
            <w:hideMark/>
          </w:tcPr>
          <w:p w14:paraId="7098295E"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3.20</w:t>
            </w:r>
          </w:p>
        </w:tc>
        <w:tc>
          <w:tcPr>
            <w:tcW w:w="1541" w:type="dxa"/>
            <w:hideMark/>
          </w:tcPr>
          <w:p w14:paraId="1877FC2D"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Valid</w:t>
            </w:r>
          </w:p>
        </w:tc>
        <w:tc>
          <w:tcPr>
            <w:tcW w:w="421" w:type="dxa"/>
            <w:hideMark/>
          </w:tcPr>
          <w:p w14:paraId="4E121C1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83.30</w:t>
            </w:r>
          </w:p>
        </w:tc>
        <w:tc>
          <w:tcPr>
            <w:tcW w:w="1134" w:type="dxa"/>
            <w:hideMark/>
          </w:tcPr>
          <w:p w14:paraId="27CCA51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5A64DD40" w14:textId="77777777" w:rsidTr="00D37D88">
        <w:tc>
          <w:tcPr>
            <w:tcW w:w="0" w:type="auto"/>
            <w:hideMark/>
          </w:tcPr>
          <w:p w14:paraId="382B9AA4"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6</w:t>
            </w:r>
          </w:p>
        </w:tc>
        <w:tc>
          <w:tcPr>
            <w:tcW w:w="0" w:type="auto"/>
            <w:hideMark/>
          </w:tcPr>
          <w:p w14:paraId="7BD84E08"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Support System </w:t>
            </w:r>
          </w:p>
        </w:tc>
        <w:tc>
          <w:tcPr>
            <w:tcW w:w="0" w:type="auto"/>
            <w:hideMark/>
          </w:tcPr>
          <w:p w14:paraId="34367B8C"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292E8067"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7800C163"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5007E83A"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r w:rsidR="00D37D88" w:rsidRPr="00D37D88" w14:paraId="1D3E98E9" w14:textId="77777777" w:rsidTr="00D37D88">
        <w:tc>
          <w:tcPr>
            <w:tcW w:w="0" w:type="auto"/>
            <w:hideMark/>
          </w:tcPr>
          <w:p w14:paraId="6A88B47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7</w:t>
            </w:r>
          </w:p>
        </w:tc>
        <w:tc>
          <w:tcPr>
            <w:tcW w:w="0" w:type="auto"/>
            <w:hideMark/>
          </w:tcPr>
          <w:p w14:paraId="19803FBB" w14:textId="77777777" w:rsidR="00D37D88" w:rsidRPr="00D37D88" w:rsidRDefault="00D37D88" w:rsidP="00D37D88">
            <w:pPr>
              <w:rPr>
                <w:rFonts w:ascii="Times New Roman" w:eastAsia="Times New Roman" w:hAnsi="Times New Roman"/>
                <w:sz w:val="20"/>
                <w:szCs w:val="20"/>
              </w:rPr>
            </w:pPr>
            <w:r w:rsidRPr="00D37D88">
              <w:rPr>
                <w:rFonts w:ascii="Times New Roman" w:eastAsia="Times New Roman" w:hAnsi="Times New Roman"/>
                <w:sz w:val="20"/>
                <w:szCs w:val="20"/>
              </w:rPr>
              <w:t xml:space="preserve">Implementation of the SINERGI Learning Model </w:t>
            </w:r>
          </w:p>
        </w:tc>
        <w:tc>
          <w:tcPr>
            <w:tcW w:w="0" w:type="auto"/>
            <w:hideMark/>
          </w:tcPr>
          <w:p w14:paraId="68199E21"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3.60</w:t>
            </w:r>
          </w:p>
        </w:tc>
        <w:tc>
          <w:tcPr>
            <w:tcW w:w="1541" w:type="dxa"/>
            <w:hideMark/>
          </w:tcPr>
          <w:p w14:paraId="39D456D8"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Highly Valid</w:t>
            </w:r>
          </w:p>
        </w:tc>
        <w:tc>
          <w:tcPr>
            <w:tcW w:w="421" w:type="dxa"/>
            <w:hideMark/>
          </w:tcPr>
          <w:p w14:paraId="221463CD"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87.50</w:t>
            </w:r>
          </w:p>
        </w:tc>
        <w:tc>
          <w:tcPr>
            <w:tcW w:w="1134" w:type="dxa"/>
            <w:hideMark/>
          </w:tcPr>
          <w:p w14:paraId="03458652" w14:textId="77777777" w:rsidR="00D37D88" w:rsidRPr="00D37D88" w:rsidRDefault="00D37D88" w:rsidP="00D37D88">
            <w:pPr>
              <w:jc w:val="center"/>
              <w:rPr>
                <w:rFonts w:ascii="Times New Roman" w:eastAsia="Times New Roman" w:hAnsi="Times New Roman"/>
                <w:sz w:val="20"/>
                <w:szCs w:val="20"/>
              </w:rPr>
            </w:pPr>
            <w:r w:rsidRPr="00D37D88">
              <w:rPr>
                <w:rFonts w:ascii="Times New Roman" w:eastAsia="Times New Roman" w:hAnsi="Times New Roman"/>
                <w:sz w:val="20"/>
                <w:szCs w:val="20"/>
              </w:rPr>
              <w:t>Reliable</w:t>
            </w:r>
          </w:p>
        </w:tc>
      </w:tr>
    </w:tbl>
    <w:p w14:paraId="057CE111" w14:textId="77777777" w:rsidR="00D37D88" w:rsidRPr="00D37D88" w:rsidRDefault="00D37D88" w:rsidP="00D37D88">
      <w:pPr>
        <w:spacing w:after="0" w:line="240" w:lineRule="auto"/>
        <w:ind w:firstLine="720"/>
        <w:jc w:val="both"/>
        <w:rPr>
          <w:rFonts w:ascii="Times New Roman" w:hAnsi="Times New Roman" w:cs="Times New Roman"/>
          <w:sz w:val="24"/>
          <w:szCs w:val="24"/>
          <w:lang w:eastAsia="en-US"/>
          <w14:ligatures w14:val="standardContextual"/>
        </w:rPr>
      </w:pPr>
    </w:p>
    <w:p w14:paraId="22D2F90F" w14:textId="72CB6A3A"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Table 4 illustrates the results of the validation of the construction of the SINERGI </w:t>
      </w:r>
      <w:r w:rsidRPr="00D37D88">
        <w:rPr>
          <w:rFonts w:ascii="Times New Roman" w:hAnsi="Times New Roman" w:cs="Times New Roman"/>
          <w:i/>
          <w:iCs/>
          <w:sz w:val="24"/>
          <w:szCs w:val="24"/>
          <w:lang w:eastAsia="en-US"/>
          <w14:ligatures w14:val="standardContextual"/>
        </w:rPr>
        <w:t xml:space="preserve">(Science Process Skills Integration with Local Wisdom and Technology) learning model </w:t>
      </w:r>
      <w:r w:rsidRPr="00D37D88">
        <w:rPr>
          <w:rFonts w:ascii="Times New Roman" w:hAnsi="Times New Roman" w:cs="Times New Roman"/>
          <w:sz w:val="24"/>
          <w:szCs w:val="24"/>
          <w:lang w:eastAsia="en-US"/>
          <w14:ligatures w14:val="standardContextual"/>
        </w:rPr>
        <w:t>which is evaluated through seven main indicators, namely the components of the SINERGI learning model, supporting theories, syntax, social systems, reaction principles, supporting systems, and the implementation of the SINERGI learning model. Each indicator is scored based on the average score, validity category, reliability coefficient, and reliability category.</w:t>
      </w:r>
    </w:p>
    <w:p w14:paraId="12A96A8D" w14:textId="6C9309B7"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 xml:space="preserve">The supporting theory indicator obtained the highest average score of 3.80 with a highly valid category and a reliability coefficient of 100%, which reflects a high level of consistency among validators. This is in line with research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{"citationID":"wGT7zurk","properties":{"formattedCitation":"(Flake et al., 2017)","plainCitation":"(Flake et al., 2017)","noteIndex":0},"citationItems":[{"id":8724,"uris":["http://zotero.org/users/local/2gvBaKmv/items/M9IEZNF7"],"itemData":{"id":8724,"type":"article-journal","container-title":"Social Psychological and Personality Science","DOI":"10.1177/1948550617693063","issue":"4","journalAbbreviation":"Social Psychological and Personality Science","page":"370-378","title":"Construct Validation in Social and Personality Research","volume":"8","author":[{"family":"Flake","given":"Jessica K."},{"family":"Pek","given":"Jolynn"},{"family":"Hehman","given":"Eric"}],"issued":{"date-parts":[["2017"]]}}}],"schema":"https://github.com/citation-style-language/schema/raw/master/csl-citation.json"}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(Flake et al., 2017)</w:t>
      </w:r>
      <w:r w:rsidRPr="00D37D88">
        <w:rPr>
          <w:rFonts w:ascii="Times New Roman" w:hAnsi="Times New Roman" w:cs="Times New Roman"/>
          <w:sz w:val="24"/>
          <w:szCs w:val="24"/>
          <w:lang w:eastAsia="en-US"/>
          <w14:ligatures w14:val="standardContextual"/>
        </w:rPr>
        <w:fldChar w:fldCharType="end"/>
      </w:r>
      <w:r w:rsidR="00F23FD6">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which emphasizes that construct validation is an important element in the development of educational instruments to ensure that the measuring tools used are trustworthy and relevant. In addition, the syntax indicators, social systems, support systems, and implementation of the SINERGI learning model also received a very valid category with an average score between 3.60 to 3.70 and a reliability </w:t>
      </w:r>
      <w:r w:rsidRPr="00D37D88">
        <w:rPr>
          <w:rFonts w:ascii="Times New Roman" w:hAnsi="Times New Roman" w:cs="Times New Roman"/>
          <w:sz w:val="24"/>
          <w:szCs w:val="24"/>
          <w:lang w:eastAsia="en-US"/>
          <w14:ligatures w14:val="standardContextual"/>
        </w:rPr>
        <w:lastRenderedPageBreak/>
        <w:t xml:space="preserve">coefficient of 87.50%. These findings indicate that these components have been well-designed and have strong consistency, as supported by research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{"citationID":"gy6vRNbU","properties":{"formattedCitation":"(Chang et al., 2021)","plainCitation":"(Chang et al., 2021)","noteIndex":0},"citationItems":[{"id":8725,"uris":["http://zotero.org/users/local/2gvBaKmv/items/CRQKWTQ6"],"itemData":{"id":8725,"type":"article-journal","container-title":"The Hungarian Educational Research Journal","DOI":"10.1556/063.2021.00041","issue":"4","journalAbbreviation":"The Hungarian Educational Research Journal","page":"377-395","title":"The Development of “Early Childhood Education &amp;Amp; Care Curriculum Framework Implementation Scale” in Taiwan","volume":"11","author":[{"family":"Chang","given":"Ching-Wen"},{"family":"Cheng","given":"Soofin"},{"family":"Chang","given":"I-Wen"},{"family":"Liaw","given":"Fong-ruey"},{"family":"Cheng","given":"C. C."}],"issued":{"date-parts":[["2021"]]}}}],"schema":"https://github.com/citation-style-language/schema/raw/master/csl-citation.json"}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szCs w:val="24"/>
          <w:lang w:eastAsia="en-US"/>
          <w14:ligatures w14:val="standardContextual"/>
        </w:rPr>
        <w:t>(Chang et al., 2021)</w:t>
      </w:r>
      <w:r w:rsidRPr="00D37D88">
        <w:rPr>
          <w:rFonts w:ascii="Times New Roman" w:hAnsi="Times New Roman" w:cs="Times New Roman"/>
          <w:sz w:val="24"/>
          <w:szCs w:val="24"/>
          <w:lang w:eastAsia="en-US"/>
          <w14:ligatures w14:val="standardContextual"/>
        </w:rPr>
        <w:fldChar w:fldCharType="end"/>
      </w:r>
      <w:r w:rsidR="00DF2833">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which shows that a learning model with a clear structure is able to significantly improve student learning outcomes.</w:t>
      </w:r>
    </w:p>
    <w:p w14:paraId="08695C3F" w14:textId="0C6C024C"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The components of the SINERGI learning model have an average score of 3.40 with a very valid category and a reliability coefficient of 87.50%. Although these results are relatively good, it is necessary to strengthen relevant references to further ensure the validity of the findings. On the other hand, the reaction principle obtained an average score of 3.20 with a valid category and a reliability coefficient of 83.30%. Although this indicator shows a fairly good level of reliability, its validity score is lower than other indicators, so it requires further evaluation and improvement, i.e.</w:t>
      </w:r>
      <w:r w:rsidR="00DF2833">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according to the input of the validator, for example</w:t>
      </w:r>
      <w:r w:rsidR="00DF2833">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in the initial phase, using real cases or contextual problems as triggers for discussion or reflection. In the investigation phase, make sure that each student has a clear role in his group, for example</w:t>
      </w:r>
      <w:r w:rsidR="006C4754">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recorders, presenters</w:t>
      </w:r>
      <w:r w:rsidR="006C4754">
        <w:rPr>
          <w:rFonts w:ascii="Times New Roman" w:hAnsi="Times New Roman" w:cs="Times New Roman"/>
          <w:sz w:val="24"/>
          <w:szCs w:val="24"/>
          <w:lang w:eastAsia="en-US"/>
          <w14:ligatures w14:val="standardContextual"/>
        </w:rPr>
        <w:t>,</w:t>
      </w:r>
      <w:r w:rsidRPr="00D37D88">
        <w:rPr>
          <w:rFonts w:ascii="Times New Roman" w:hAnsi="Times New Roman" w:cs="Times New Roman"/>
          <w:sz w:val="24"/>
          <w:szCs w:val="24"/>
          <w:lang w:eastAsia="en-US"/>
          <w14:ligatures w14:val="standardContextual"/>
        </w:rPr>
        <w:t xml:space="preserve"> and discussion leaders, so that all students can be actively involved </w:t>
      </w:r>
      <w:r w:rsidR="006C4754">
        <w:rPr>
          <w:rFonts w:ascii="Times New Roman" w:hAnsi="Times New Roman" w:cs="Times New Roman"/>
          <w:sz w:val="24"/>
          <w:szCs w:val="24"/>
          <w:lang w:eastAsia="en-US"/>
          <w14:ligatures w14:val="standardContextual"/>
        </w:rPr>
        <w:t>in</w:t>
      </w:r>
      <w:r w:rsidRPr="00D37D88">
        <w:rPr>
          <w:rFonts w:ascii="Times New Roman" w:hAnsi="Times New Roman" w:cs="Times New Roman"/>
          <w:sz w:val="24"/>
          <w:szCs w:val="24"/>
          <w:lang w:eastAsia="en-US"/>
          <w14:ligatures w14:val="standardContextual"/>
        </w:rPr>
        <w:t xml:space="preserve"> the evaluation and reflection stage ask students to write a short journal to ensure the development of their knowledge as a form of continuous reflection. This </w:t>
      </w:r>
      <w:r w:rsidR="00DF2833">
        <w:rPr>
          <w:rFonts w:ascii="Times New Roman" w:hAnsi="Times New Roman" w:cs="Times New Roman"/>
          <w:sz w:val="24"/>
          <w:szCs w:val="24"/>
          <w:lang w:eastAsia="en-US"/>
          <w14:ligatures w14:val="standardContextual"/>
        </w:rPr>
        <w:t>follows</w:t>
      </w:r>
      <w:r w:rsidRPr="00D37D88">
        <w:rPr>
          <w:rFonts w:ascii="Times New Roman" w:hAnsi="Times New Roman" w:cs="Times New Roman"/>
          <w:sz w:val="24"/>
          <w:szCs w:val="24"/>
          <w:lang w:eastAsia="en-US"/>
          <w14:ligatures w14:val="standardContextual"/>
        </w:rPr>
        <w:t xml:space="preserve"> the findings </w:t>
      </w:r>
      <w:r w:rsidRPr="00D37D88">
        <w:rPr>
          <w:rFonts w:ascii="Times New Roman" w:hAnsi="Times New Roman" w:cs="Times New Roman"/>
          <w:sz w:val="24"/>
          <w:szCs w:val="24"/>
          <w:lang w:eastAsia="en-US"/>
          <w14:ligatures w14:val="standardContextual"/>
        </w:rPr>
        <w:fldChar w:fldCharType="begin"/>
      </w:r>
      <w:r w:rsidRPr="00D37D88">
        <w:rPr>
          <w:rFonts w:ascii="Times New Roman" w:hAnsi="Times New Roman" w:cs="Times New Roman"/>
          <w:sz w:val="24"/>
          <w:szCs w:val="24"/>
          <w:lang w:eastAsia="en-US"/>
          <w14:ligatures w14:val="standardContextual"/>
        </w:rPr>
        <w:instrText xml:space="preserve"> ADDIN ZOTERO_ITEM CSL_CITATION {"citationID":"evMIjfYL","properties":{"formattedCitation":"(Kane, 2013)","plainCitation":"(Kane, 2013)","noteIndex":0},"citationItems":[{"id":8727,"uris":["http://zotero.org/users/local/2gvBaKmv/items/2NHP2QSK"],"itemData":{"id":8727,"type":"article-journal","container-title":"Journal of Educational Measurement","DOI":"10.1111/jedm.12000","issue":"1","journalAbbreviation":"Journal of Educational Measurement","page":"1-73","title":"Validating the Interpretations and Uses of Test Scores","volume":"50","author":[{"family":"Kane","given":"Michael T."}],"issued":{"date-parts":[["2013"]]}}}],"schema":"https://github.com/citation-style-language/schema/raw/master/csl-citation.json"} </w:instrText>
      </w:r>
      <w:r w:rsidRPr="00D37D88">
        <w:rPr>
          <w:rFonts w:ascii="Times New Roman" w:hAnsi="Times New Roman" w:cs="Times New Roman"/>
          <w:sz w:val="24"/>
          <w:szCs w:val="24"/>
          <w:lang w:eastAsia="en-US"/>
          <w14:ligatures w14:val="standardContextual"/>
        </w:rPr>
        <w:fldChar w:fldCharType="separate"/>
      </w:r>
      <w:r w:rsidRPr="00D37D88">
        <w:rPr>
          <w:rFonts w:ascii="Times New Roman" w:hAnsi="Times New Roman" w:cs="Times New Roman"/>
          <w:sz w:val="24"/>
          <w:lang w:eastAsia="en-US"/>
          <w14:ligatures w14:val="standardContextual"/>
        </w:rPr>
        <w:t>(Kane, 2013)</w:t>
      </w:r>
      <w:r w:rsidRPr="00D37D88">
        <w:rPr>
          <w:rFonts w:ascii="Times New Roman" w:hAnsi="Times New Roman" w:cs="Times New Roman"/>
          <w:sz w:val="24"/>
          <w:szCs w:val="24"/>
          <w:lang w:eastAsia="en-US"/>
          <w14:ligatures w14:val="standardContextual"/>
        </w:rPr>
        <w:fldChar w:fldCharType="end"/>
      </w:r>
      <w:r w:rsidRPr="00D37D88">
        <w:rPr>
          <w:rFonts w:ascii="Times New Roman" w:hAnsi="Times New Roman" w:cs="Times New Roman"/>
          <w:sz w:val="24"/>
          <w:szCs w:val="24"/>
          <w:lang w:eastAsia="en-US"/>
          <w14:ligatures w14:val="standardContextual"/>
        </w:rPr>
        <w:t>, which emphasizes the importance of continuous evaluation of elements in the SINERGI learning model to ensure their relevance and effectiveness in supporting evolving learning.</w:t>
      </w:r>
    </w:p>
    <w:p w14:paraId="4D049921" w14:textId="77777777" w:rsidR="00D37D88" w:rsidRPr="00D37D88" w:rsidRDefault="00D37D88" w:rsidP="00D37D88">
      <w:pPr>
        <w:spacing w:after="0" w:line="240" w:lineRule="auto"/>
        <w:ind w:firstLine="720"/>
        <w:jc w:val="both"/>
        <w:rPr>
          <w:rFonts w:ascii="Times New Roman" w:hAnsi="Times New Roman" w:cs="Times New Roman"/>
          <w:sz w:val="24"/>
          <w:szCs w:val="24"/>
          <w:lang w:val="en-ID" w:eastAsia="en-US"/>
          <w14:ligatures w14:val="standardContextual"/>
        </w:rPr>
      </w:pPr>
      <w:r w:rsidRPr="00D37D88">
        <w:rPr>
          <w:rFonts w:ascii="Times New Roman" w:hAnsi="Times New Roman" w:cs="Times New Roman"/>
          <w:sz w:val="24"/>
          <w:szCs w:val="24"/>
          <w:lang w:eastAsia="en-US"/>
          <w14:ligatures w14:val="standardContextual"/>
        </w:rPr>
        <w:t>Thus, the results of construct validation show that the SINERGI learning model has a high level of validity and reliability, which makes it very feasible to be applied in educational practice. The model is supported by a robust design, consistency between components, and the potential to support effective learning that is relevant to the needs of the 21st century.</w:t>
      </w:r>
      <w:bookmarkEnd w:id="13"/>
    </w:p>
    <w:p w14:paraId="2451A7C2" w14:textId="77777777" w:rsidR="00D37D88" w:rsidRDefault="00D37D88" w:rsidP="00D37D88">
      <w:pPr>
        <w:spacing w:after="0" w:line="240" w:lineRule="auto"/>
        <w:jc w:val="both"/>
        <w:rPr>
          <w:rFonts w:ascii="Times New Roman" w:hAnsi="Times New Roman" w:cs="Times New Roman"/>
          <w:sz w:val="24"/>
          <w:szCs w:val="24"/>
          <w:lang w:val="en-ID" w:eastAsia="en-US"/>
          <w14:ligatures w14:val="standardContextual"/>
        </w:rPr>
      </w:pPr>
    </w:p>
    <w:p w14:paraId="33D46F37" w14:textId="2006EA2B" w:rsidR="00157563" w:rsidRDefault="00CA6B00">
      <w:pPr>
        <w:shd w:val="clear" w:color="auto" w:fill="FFFFFF"/>
        <w:spacing w:after="0" w:line="240" w:lineRule="auto"/>
        <w:rPr>
          <w:rFonts w:ascii="Times New Roman" w:eastAsia="Times New Roman" w:hAnsi="Times New Roman" w:cs="Times New Roman"/>
          <w:color w:val="000000"/>
          <w:sz w:val="24"/>
          <w:szCs w:val="24"/>
        </w:rPr>
      </w:pPr>
      <w:commentRangeStart w:id="14"/>
      <w:commentRangeStart w:id="15"/>
      <w:r>
        <w:rPr>
          <w:rFonts w:ascii="Times New Roman" w:eastAsia="Times New Roman" w:hAnsi="Times New Roman" w:cs="Times New Roman"/>
          <w:b/>
          <w:color w:val="000000"/>
          <w:sz w:val="24"/>
          <w:szCs w:val="24"/>
        </w:rPr>
        <w:t xml:space="preserve">CONCLUSION </w:t>
      </w:r>
      <w:commentRangeEnd w:id="14"/>
      <w:r w:rsidR="000878E2">
        <w:rPr>
          <w:rStyle w:val="CommentReference"/>
        </w:rPr>
        <w:commentReference w:id="14"/>
      </w:r>
      <w:commentRangeEnd w:id="15"/>
      <w:r w:rsidR="009E6922">
        <w:rPr>
          <w:rStyle w:val="CommentReference"/>
        </w:rPr>
        <w:commentReference w:id="15"/>
      </w:r>
    </w:p>
    <w:p w14:paraId="254AFDBF" w14:textId="3651152D" w:rsidR="00B31E73" w:rsidRPr="00B31E73" w:rsidRDefault="00B31E73" w:rsidP="00B31E73">
      <w:pPr>
        <w:spacing w:after="0" w:line="240" w:lineRule="auto"/>
        <w:ind w:firstLine="720"/>
        <w:jc w:val="both"/>
        <w:rPr>
          <w:rFonts w:ascii="Times New Roman" w:hAnsi="Times New Roman" w:cs="Times New Roman"/>
          <w:sz w:val="24"/>
          <w:szCs w:val="24"/>
          <w:lang w:val="en-ID" w:eastAsia="en-US"/>
          <w14:ligatures w14:val="standardContextual"/>
        </w:rPr>
      </w:pPr>
      <w:r w:rsidRPr="00B31E73">
        <w:rPr>
          <w:rFonts w:ascii="Times New Roman" w:hAnsi="Times New Roman" w:cs="Times New Roman"/>
          <w:sz w:val="24"/>
          <w:szCs w:val="24"/>
          <w:lang w:eastAsia="en-US"/>
          <w14:ligatures w14:val="standardContextual"/>
        </w:rPr>
        <w:t>Based on the results and discussion above, it can be concluded that the SINERGI learning model has a high level of validity and reliability, with an average score of content and construct validity above 3.25 and a reliability coefficient of more than 85%. The model is designed to integrate process science (</w:t>
      </w:r>
      <w:r w:rsidR="006C4754">
        <w:rPr>
          <w:rFonts w:ascii="Times New Roman" w:hAnsi="Times New Roman" w:cs="Times New Roman"/>
          <w:sz w:val="24"/>
          <w:szCs w:val="24"/>
          <w:lang w:eastAsia="en-US"/>
          <w14:ligatures w14:val="standardContextual"/>
        </w:rPr>
        <w:t>SPS</w:t>
      </w:r>
      <w:r w:rsidRPr="00B31E73">
        <w:rPr>
          <w:rFonts w:ascii="Times New Roman" w:hAnsi="Times New Roman" w:cs="Times New Roman"/>
          <w:sz w:val="24"/>
          <w:szCs w:val="24"/>
          <w:lang w:eastAsia="en-US"/>
          <w14:ligatures w14:val="standardContextual"/>
        </w:rPr>
        <w:t xml:space="preserve">) skills, local wisdom, and technology in learning, thus providing a relevant and innovative approach to support </w:t>
      </w:r>
      <w:r w:rsidR="006C4754">
        <w:rPr>
          <w:rFonts w:ascii="Times New Roman" w:hAnsi="Times New Roman" w:cs="Times New Roman"/>
          <w:sz w:val="24"/>
          <w:szCs w:val="24"/>
          <w:lang w:eastAsia="en-US"/>
          <w14:ligatures w14:val="standardContextual"/>
        </w:rPr>
        <w:t>21st-century</w:t>
      </w:r>
      <w:r w:rsidRPr="00B31E73">
        <w:rPr>
          <w:rFonts w:ascii="Times New Roman" w:hAnsi="Times New Roman" w:cs="Times New Roman"/>
          <w:sz w:val="24"/>
          <w:szCs w:val="24"/>
          <w:lang w:eastAsia="en-US"/>
          <w14:ligatures w14:val="standardContextual"/>
        </w:rPr>
        <w:t xml:space="preserve"> skills development. The results show that the main elements of the model, such as supporting theories, syntax, and social systems, have been designed consistently and </w:t>
      </w:r>
      <w:r w:rsidR="009E6922">
        <w:rPr>
          <w:rFonts w:ascii="Times New Roman" w:hAnsi="Times New Roman" w:cs="Times New Roman"/>
          <w:sz w:val="24"/>
          <w:szCs w:val="24"/>
          <w:lang w:eastAsia="en-US"/>
          <w14:ligatures w14:val="standardContextual"/>
        </w:rPr>
        <w:t>according to</w:t>
      </w:r>
      <w:r w:rsidRPr="00B31E73">
        <w:rPr>
          <w:rFonts w:ascii="Times New Roman" w:hAnsi="Times New Roman" w:cs="Times New Roman"/>
          <w:sz w:val="24"/>
          <w:szCs w:val="24"/>
          <w:lang w:eastAsia="en-US"/>
          <w14:ligatures w14:val="standardContextual"/>
        </w:rPr>
        <w:t xml:space="preserve"> learning objectives. However, the </w:t>
      </w:r>
      <w:r w:rsidR="009E6922">
        <w:rPr>
          <w:rFonts w:ascii="Times New Roman" w:hAnsi="Times New Roman" w:cs="Times New Roman"/>
          <w:sz w:val="24"/>
          <w:szCs w:val="24"/>
          <w:lang w:eastAsia="en-US"/>
          <w14:ligatures w14:val="standardContextual"/>
        </w:rPr>
        <w:t>principal</w:t>
      </w:r>
      <w:r w:rsidRPr="00B31E73">
        <w:rPr>
          <w:rFonts w:ascii="Times New Roman" w:hAnsi="Times New Roman" w:cs="Times New Roman"/>
          <w:sz w:val="24"/>
          <w:szCs w:val="24"/>
          <w:lang w:eastAsia="en-US"/>
          <w14:ligatures w14:val="standardContextual"/>
        </w:rPr>
        <w:t xml:space="preserve"> aspect of the reaction requires refinement to improve its relevance to other phases of learning. Thus, the SINERGI learning model is feasible to be used in various educational contexts to improve students' critical, creative, collaborative, and communicative thinking skills.</w:t>
      </w:r>
    </w:p>
    <w:p w14:paraId="67A3EE13" w14:textId="6520635F" w:rsidR="00157563" w:rsidRDefault="00157563">
      <w:pPr>
        <w:spacing w:after="0" w:line="240" w:lineRule="auto"/>
        <w:jc w:val="both"/>
        <w:rPr>
          <w:rFonts w:ascii="Times New Roman" w:eastAsia="Times New Roman" w:hAnsi="Times New Roman" w:cs="Times New Roman"/>
          <w:b/>
          <w:i/>
          <w:color w:val="000000"/>
          <w:sz w:val="24"/>
          <w:szCs w:val="24"/>
        </w:rPr>
      </w:pPr>
    </w:p>
    <w:p w14:paraId="16F12D3D" w14:textId="153E3D10" w:rsidR="00157563" w:rsidRDefault="00CA6B00">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SUGGESTION </w:t>
      </w:r>
    </w:p>
    <w:p w14:paraId="08D0574D" w14:textId="11CABB7F" w:rsidR="00094FFB" w:rsidRPr="00094FFB" w:rsidRDefault="00094FFB">
      <w:pPr>
        <w:shd w:val="clear" w:color="auto" w:fill="FFFFFF"/>
        <w:spacing w:after="0" w:line="240" w:lineRule="auto"/>
        <w:rPr>
          <w:rFonts w:ascii="Times New Roman" w:eastAsia="Times New Roman" w:hAnsi="Times New Roman" w:cs="Times New Roman"/>
          <w:bCs/>
          <w:color w:val="000000"/>
          <w:sz w:val="24"/>
          <w:szCs w:val="24"/>
        </w:rPr>
      </w:pPr>
      <w:r w:rsidRPr="00094FFB">
        <w:rPr>
          <w:rFonts w:ascii="Times New Roman" w:eastAsia="Times New Roman" w:hAnsi="Times New Roman" w:cs="Times New Roman"/>
          <w:bCs/>
          <w:color w:val="000000"/>
          <w:sz w:val="24"/>
          <w:szCs w:val="24"/>
        </w:rPr>
        <w:t>The suggestions in this study are as follows:</w:t>
      </w:r>
    </w:p>
    <w:p w14:paraId="5121B3A7" w14:textId="51397A10" w:rsidR="006D3A72" w:rsidRPr="008D592B" w:rsidRDefault="006D3A72" w:rsidP="006D3A72">
      <w:pPr>
        <w:pStyle w:val="ListParagraph"/>
        <w:numPr>
          <w:ilvl w:val="0"/>
          <w:numId w:val="3"/>
        </w:numPr>
        <w:spacing w:after="0" w:line="240" w:lineRule="auto"/>
        <w:ind w:left="426"/>
        <w:jc w:val="both"/>
        <w:rPr>
          <w:rFonts w:ascii="Times New Roman" w:eastAsia="Times New Roman" w:hAnsi="Times New Roman" w:cs="Times New Roman"/>
          <w:sz w:val="24"/>
          <w:szCs w:val="24"/>
          <w:lang w:val="en-ID"/>
        </w:rPr>
      </w:pPr>
      <w:bookmarkStart w:id="16" w:name="_Hlk186878962"/>
      <w:r w:rsidRPr="006A68E2">
        <w:rPr>
          <w:rFonts w:ascii="Times New Roman" w:eastAsia="Times New Roman" w:hAnsi="Times New Roman" w:cs="Times New Roman"/>
          <w:sz w:val="24"/>
          <w:szCs w:val="24"/>
        </w:rPr>
        <w:t xml:space="preserve">The results of this study require further research, especially the implementation of the SINERGI learning model in the classroom learning process. The practicality and effectiveness of the developed model can be evaluated through its application in various learning contexts. Relevant further research can be </w:t>
      </w:r>
      <w:r w:rsidRPr="006A68E2">
        <w:rPr>
          <w:rFonts w:ascii="Times New Roman" w:eastAsia="Times New Roman" w:hAnsi="Times New Roman" w:cs="Times New Roman"/>
          <w:sz w:val="24"/>
          <w:szCs w:val="24"/>
        </w:rPr>
        <w:lastRenderedPageBreak/>
        <w:t>focused on assessing the practicality and effectiveness of the SINERGI model, to ensure that this model can improve students' science process skills and support holistic learning that is relevant to the needs of the 21st century.</w:t>
      </w:r>
    </w:p>
    <w:p w14:paraId="1CAF4B1A" w14:textId="77777777" w:rsidR="008D592B" w:rsidRDefault="008D592B" w:rsidP="008D592B">
      <w:pPr>
        <w:pStyle w:val="ListParagraph"/>
        <w:numPr>
          <w:ilvl w:val="0"/>
          <w:numId w:val="3"/>
        </w:numPr>
        <w:spacing w:after="0" w:line="240" w:lineRule="auto"/>
        <w:ind w:left="426"/>
        <w:jc w:val="both"/>
        <w:rPr>
          <w:rFonts w:ascii="Times New Roman" w:eastAsia="Times New Roman" w:hAnsi="Times New Roman" w:cs="Times New Roman"/>
          <w:sz w:val="24"/>
          <w:szCs w:val="24"/>
          <w:lang w:val="en-ID"/>
        </w:rPr>
      </w:pPr>
      <w:r w:rsidRPr="00094FFB">
        <w:rPr>
          <w:rFonts w:ascii="Times New Roman" w:eastAsia="Times New Roman" w:hAnsi="Times New Roman" w:cs="Times New Roman"/>
          <w:sz w:val="24"/>
          <w:szCs w:val="24"/>
        </w:rPr>
        <w:t>The aspect of the reaction principle in the SINERGI learning model needs to be refined to ensure a closer relationship between educators and students, thereby increasing the effectiveness of learning.</w:t>
      </w:r>
    </w:p>
    <w:p w14:paraId="5579D82F" w14:textId="77777777" w:rsidR="006D3A72" w:rsidRPr="00094FFB" w:rsidRDefault="006D3A72" w:rsidP="006D3A72">
      <w:pPr>
        <w:pStyle w:val="ListParagraph"/>
        <w:spacing w:after="0" w:line="240" w:lineRule="auto"/>
        <w:ind w:left="426"/>
        <w:jc w:val="both"/>
        <w:rPr>
          <w:rFonts w:ascii="Times New Roman" w:eastAsia="Times New Roman" w:hAnsi="Times New Roman" w:cs="Times New Roman"/>
          <w:sz w:val="24"/>
          <w:szCs w:val="24"/>
          <w:lang w:val="en-ID"/>
        </w:rPr>
      </w:pPr>
    </w:p>
    <w:bookmarkEnd w:id="16"/>
    <w:p w14:paraId="1BD11B99" w14:textId="77777777" w:rsidR="00E13667" w:rsidRDefault="00E13667">
      <w:pPr>
        <w:shd w:val="clear" w:color="auto" w:fill="FFFFFF"/>
        <w:spacing w:after="0" w:line="240" w:lineRule="auto"/>
        <w:rPr>
          <w:rFonts w:ascii="Times New Roman" w:eastAsia="Times New Roman" w:hAnsi="Times New Roman" w:cs="Times New Roman"/>
          <w:b/>
          <w:color w:val="000000"/>
          <w:sz w:val="24"/>
          <w:szCs w:val="24"/>
        </w:rPr>
      </w:pPr>
    </w:p>
    <w:p w14:paraId="73344379" w14:textId="43DD4C9E" w:rsidR="00157563" w:rsidRDefault="00CA6B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ACKNOWLEDGMENTS</w:t>
      </w:r>
    </w:p>
    <w:p w14:paraId="61375F19" w14:textId="77777777" w:rsidR="009E6922" w:rsidRPr="009E6922" w:rsidRDefault="009E6922" w:rsidP="009E6922">
      <w:pPr>
        <w:spacing w:after="0" w:line="240" w:lineRule="auto"/>
        <w:ind w:firstLine="720"/>
        <w:jc w:val="both"/>
        <w:rPr>
          <w:rFonts w:ascii="Times New Roman" w:hAnsi="Times New Roman" w:cs="Times New Roman"/>
          <w:sz w:val="24"/>
          <w:szCs w:val="24"/>
          <w:lang w:val="tr-TR" w:eastAsia="en-US"/>
          <w14:ligatures w14:val="standardContextual"/>
        </w:rPr>
      </w:pPr>
      <w:r w:rsidRPr="009E6922">
        <w:rPr>
          <w:rFonts w:ascii="Times New Roman" w:hAnsi="Times New Roman" w:cs="Times New Roman"/>
          <w:sz w:val="24"/>
          <w:szCs w:val="24"/>
          <w:lang w:val="tr-TR" w:eastAsia="en-US"/>
          <w14:ligatures w14:val="standardContextual"/>
        </w:rPr>
        <w:t>With gratitude and respect, I would like to express my deepest gratitude to:</w:t>
      </w:r>
    </w:p>
    <w:p w14:paraId="2448395F" w14:textId="77777777" w:rsidR="009E6922" w:rsidRPr="009E6922" w:rsidRDefault="009E6922" w:rsidP="009E6922">
      <w:pPr>
        <w:spacing w:after="0" w:line="240" w:lineRule="auto"/>
        <w:ind w:left="284" w:hanging="284"/>
        <w:jc w:val="both"/>
        <w:rPr>
          <w:rFonts w:ascii="Times New Roman" w:hAnsi="Times New Roman" w:cs="Times New Roman"/>
          <w:sz w:val="24"/>
          <w:szCs w:val="24"/>
          <w:lang w:val="tr-TR" w:eastAsia="en-US"/>
          <w14:ligatures w14:val="standardContextual"/>
        </w:rPr>
      </w:pPr>
      <w:r w:rsidRPr="009E6922">
        <w:rPr>
          <w:rFonts w:ascii="Times New Roman" w:hAnsi="Times New Roman" w:cs="Times New Roman"/>
          <w:sz w:val="24"/>
          <w:szCs w:val="24"/>
          <w:lang w:val="tr-TR" w:eastAsia="en-US"/>
          <w14:ligatures w14:val="standardContextual"/>
        </w:rPr>
        <w:t>a.</w:t>
      </w:r>
      <w:r w:rsidRPr="009E6922">
        <w:rPr>
          <w:rFonts w:ascii="Times New Roman" w:hAnsi="Times New Roman" w:cs="Times New Roman"/>
          <w:sz w:val="24"/>
          <w:szCs w:val="24"/>
          <w:lang w:val="tr-TR" w:eastAsia="en-US"/>
          <w14:ligatures w14:val="standardContextual"/>
        </w:rPr>
        <w:tab/>
        <w:t>The Indonesian Education Scholarship.</w:t>
      </w:r>
    </w:p>
    <w:p w14:paraId="01CDAB96" w14:textId="77777777" w:rsidR="009E6922" w:rsidRPr="009E6922" w:rsidRDefault="009E6922" w:rsidP="009E6922">
      <w:pPr>
        <w:spacing w:after="0" w:line="240" w:lineRule="auto"/>
        <w:ind w:left="284" w:hanging="284"/>
        <w:jc w:val="both"/>
        <w:rPr>
          <w:rFonts w:ascii="Times New Roman" w:hAnsi="Times New Roman" w:cs="Times New Roman"/>
          <w:sz w:val="24"/>
          <w:szCs w:val="24"/>
          <w:lang w:val="tr-TR" w:eastAsia="en-US"/>
          <w14:ligatures w14:val="standardContextual"/>
        </w:rPr>
      </w:pPr>
      <w:r w:rsidRPr="009E6922">
        <w:rPr>
          <w:rFonts w:ascii="Times New Roman" w:hAnsi="Times New Roman" w:cs="Times New Roman"/>
          <w:sz w:val="24"/>
          <w:szCs w:val="24"/>
          <w:lang w:val="tr-TR" w:eastAsia="en-US"/>
          <w14:ligatures w14:val="standardContextual"/>
        </w:rPr>
        <w:t>b.</w:t>
      </w:r>
      <w:r w:rsidRPr="009E6922">
        <w:rPr>
          <w:rFonts w:ascii="Times New Roman" w:hAnsi="Times New Roman" w:cs="Times New Roman"/>
          <w:sz w:val="24"/>
          <w:szCs w:val="24"/>
          <w:lang w:val="tr-TR" w:eastAsia="en-US"/>
          <w14:ligatures w14:val="standardContextual"/>
        </w:rPr>
        <w:tab/>
        <w:t>Center for Higher Education Funding and Assessment, Ministry of Higher Education, Science, and Technology of the Republic of Indonesia.</w:t>
      </w:r>
    </w:p>
    <w:p w14:paraId="4A3C4433" w14:textId="77777777" w:rsidR="009E6922" w:rsidRPr="009E6922" w:rsidRDefault="009E6922" w:rsidP="009E6922">
      <w:pPr>
        <w:spacing w:after="0" w:line="240" w:lineRule="auto"/>
        <w:ind w:left="284" w:hanging="284"/>
        <w:jc w:val="both"/>
        <w:rPr>
          <w:rFonts w:ascii="Times New Roman" w:hAnsi="Times New Roman" w:cs="Times New Roman"/>
          <w:sz w:val="24"/>
          <w:szCs w:val="24"/>
          <w:lang w:val="tr-TR" w:eastAsia="en-US"/>
          <w14:ligatures w14:val="standardContextual"/>
        </w:rPr>
      </w:pPr>
      <w:r w:rsidRPr="009E6922">
        <w:rPr>
          <w:rFonts w:ascii="Times New Roman" w:hAnsi="Times New Roman" w:cs="Times New Roman"/>
          <w:sz w:val="24"/>
          <w:szCs w:val="24"/>
          <w:lang w:val="tr-TR" w:eastAsia="en-US"/>
          <w14:ligatures w14:val="standardContextual"/>
        </w:rPr>
        <w:t>c.</w:t>
      </w:r>
      <w:r w:rsidRPr="009E6922">
        <w:rPr>
          <w:rFonts w:ascii="Times New Roman" w:hAnsi="Times New Roman" w:cs="Times New Roman"/>
          <w:sz w:val="24"/>
          <w:szCs w:val="24"/>
          <w:lang w:val="tr-TR" w:eastAsia="en-US"/>
          <w14:ligatures w14:val="standardContextual"/>
        </w:rPr>
        <w:tab/>
        <w:t>Endowment Fund for Education Agency, Ministry of Finance of the Republic of Indonesia.</w:t>
      </w:r>
    </w:p>
    <w:p w14:paraId="051146E7" w14:textId="77777777" w:rsidR="009E6922" w:rsidRPr="009E6922" w:rsidRDefault="009E6922" w:rsidP="009E6922">
      <w:pPr>
        <w:spacing w:after="0" w:line="240" w:lineRule="auto"/>
        <w:ind w:left="284" w:hanging="284"/>
        <w:jc w:val="both"/>
        <w:rPr>
          <w:rFonts w:ascii="Times New Roman" w:hAnsi="Times New Roman" w:cs="Times New Roman"/>
          <w:sz w:val="24"/>
          <w:szCs w:val="24"/>
          <w:lang w:val="tr-TR" w:eastAsia="en-US"/>
          <w14:ligatures w14:val="standardContextual"/>
        </w:rPr>
      </w:pPr>
      <w:r w:rsidRPr="009E6922">
        <w:rPr>
          <w:rFonts w:ascii="Times New Roman" w:hAnsi="Times New Roman" w:cs="Times New Roman"/>
          <w:sz w:val="24"/>
          <w:szCs w:val="24"/>
          <w:lang w:val="tr-TR" w:eastAsia="en-US"/>
          <w14:ligatures w14:val="standardContextual"/>
        </w:rPr>
        <w:t>d. Lecturers in the course of Plant Anatomy and Development, and students who have participated in filling out the questionnaire in this study.</w:t>
      </w:r>
    </w:p>
    <w:p w14:paraId="66CC9A18" w14:textId="674EBA4F" w:rsidR="00094FFB" w:rsidRDefault="00094FFB" w:rsidP="00094FFB">
      <w:pPr>
        <w:spacing w:after="0" w:line="240" w:lineRule="auto"/>
        <w:ind w:firstLine="720"/>
        <w:jc w:val="both"/>
        <w:rPr>
          <w:rFonts w:ascii="Times New Roman" w:eastAsia="Times New Roman" w:hAnsi="Times New Roman" w:cs="Times New Roman"/>
          <w:sz w:val="24"/>
          <w:szCs w:val="24"/>
          <w:lang w:val="en-ID"/>
          <w14:ligatures w14:val="standardContextual"/>
        </w:rPr>
      </w:pPr>
    </w:p>
    <w:p w14:paraId="1BA5E35E" w14:textId="0BB0197A" w:rsidR="00157563" w:rsidRDefault="00157563" w:rsidP="00094FFB">
      <w:pPr>
        <w:spacing w:after="0" w:line="240" w:lineRule="auto"/>
        <w:ind w:firstLine="720"/>
        <w:jc w:val="both"/>
        <w:rPr>
          <w:rFonts w:ascii="Times New Roman" w:eastAsia="Times New Roman" w:hAnsi="Times New Roman" w:cs="Times New Roman"/>
          <w:b/>
          <w:i/>
          <w:color w:val="000000"/>
          <w:sz w:val="24"/>
          <w:szCs w:val="24"/>
        </w:rPr>
      </w:pPr>
    </w:p>
    <w:p w14:paraId="46104BF0" w14:textId="05E013D7" w:rsidR="00157563" w:rsidRDefault="006C475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REFERENCES</w:t>
      </w:r>
    </w:p>
    <w:p w14:paraId="3B35DFFD" w14:textId="77777777" w:rsidR="00157563" w:rsidRDefault="00157563">
      <w:pPr>
        <w:spacing w:after="0" w:line="240" w:lineRule="auto"/>
        <w:jc w:val="both"/>
        <w:rPr>
          <w:rFonts w:ascii="Times New Roman" w:eastAsia="Times New Roman" w:hAnsi="Times New Roman" w:cs="Times New Roman"/>
          <w:sz w:val="24"/>
          <w:szCs w:val="24"/>
        </w:rPr>
      </w:pPr>
    </w:p>
    <w:bookmarkStart w:id="17" w:name="_Hlk187054128"/>
    <w:p w14:paraId="072130C4" w14:textId="77777777" w:rsidR="00595448" w:rsidRPr="0044614B" w:rsidRDefault="003F7344"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eastAsia="en-US"/>
          <w14:ligatures w14:val="standardContextual"/>
        </w:rPr>
        <w:fldChar w:fldCharType="begin"/>
      </w:r>
      <w:r w:rsidRPr="0044614B">
        <w:rPr>
          <w:rFonts w:ascii="Times New Roman" w:hAnsi="Times New Roman" w:cs="Times New Roman"/>
          <w:sz w:val="24"/>
          <w:szCs w:val="24"/>
          <w:lang w:eastAsia="en-US"/>
          <w14:ligatures w14:val="standardContextual"/>
        </w:rPr>
        <w:instrText xml:space="preserve"> ADDIN ZOTERO_BIBL {"uncited":[],"omitted":[],"custom":[]} CSL_BIBLIOGRAPHY </w:instrText>
      </w:r>
      <w:r w:rsidRPr="0044614B">
        <w:rPr>
          <w:rFonts w:ascii="Times New Roman" w:hAnsi="Times New Roman" w:cs="Times New Roman"/>
          <w:sz w:val="24"/>
          <w:szCs w:val="24"/>
          <w:lang w:eastAsia="en-US"/>
          <w14:ligatures w14:val="standardContextual"/>
        </w:rPr>
        <w:fldChar w:fldCharType="separate"/>
      </w:r>
      <w:r w:rsidR="00595448" w:rsidRPr="0044614B">
        <w:rPr>
          <w:rFonts w:ascii="Times New Roman" w:hAnsi="Times New Roman" w:cs="Times New Roman"/>
          <w:sz w:val="24"/>
          <w:szCs w:val="24"/>
          <w:lang w:val="vi-VN" w:eastAsia="en-US"/>
          <w14:ligatures w14:val="standardContextual"/>
        </w:rPr>
        <w:fldChar w:fldCharType="begin"/>
      </w:r>
      <w:r w:rsidR="00595448" w:rsidRPr="0044614B">
        <w:rPr>
          <w:rFonts w:ascii="Times New Roman" w:hAnsi="Times New Roman" w:cs="Times New Roman"/>
          <w:sz w:val="24"/>
          <w:szCs w:val="24"/>
          <w:lang w:val="vi-VN" w:eastAsia="en-US"/>
          <w14:ligatures w14:val="standardContextual"/>
        </w:rPr>
        <w:instrText xml:space="preserve"> ADDIN ZOTERO_BIBL {"uncited":[],"omitted":[],"custom":[]} CSL_BIBLIOGRAPHY </w:instrText>
      </w:r>
      <w:r w:rsidR="00595448" w:rsidRPr="0044614B">
        <w:rPr>
          <w:rFonts w:ascii="Times New Roman" w:hAnsi="Times New Roman" w:cs="Times New Roman"/>
          <w:sz w:val="24"/>
          <w:szCs w:val="24"/>
          <w:lang w:val="vi-VN" w:eastAsia="en-US"/>
          <w14:ligatures w14:val="standardContextual"/>
        </w:rPr>
        <w:fldChar w:fldCharType="separate"/>
      </w:r>
      <w:r w:rsidR="00595448" w:rsidRPr="0044614B">
        <w:rPr>
          <w:rFonts w:ascii="Times New Roman" w:hAnsi="Times New Roman" w:cs="Times New Roman"/>
          <w:sz w:val="24"/>
          <w:szCs w:val="24"/>
          <w:lang w:val="vi-VN" w:eastAsia="en-US"/>
          <w14:ligatures w14:val="standardContextual"/>
        </w:rPr>
        <w:t>Agmita, N., Suyana, I., &amp; Feranie, S. (2021). Desain LKPD Berbasis Masalah Untuk Melatihkan Keterampilan Abad 21. Journal of Teaching and Learning Physics, 6(2), 90–99. https://doi.org/10.15575/jotalp.v6i2.10984</w:t>
      </w:r>
    </w:p>
    <w:p w14:paraId="1F5876D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Artayasa, I. P., Marlina, D., Sipayung, D. A. S., &amp; Fitriatunisyah, F. (2021). Praktikum Biologi Selama Pembelajaran Online: Minat Mahasiswa dan Pengaruhnya terhadap Keterampilan Proses Sains. Bioscientist : Jurnal Ilmiah Biologi, 9(2), 389–401. https://doi.org/10.33394/bioscientist.v9i2.4032</w:t>
      </w:r>
    </w:p>
    <w:p w14:paraId="1FD3F35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Aryani, S. D., &amp; Nana, N. (2020). Aplikasi Model Inkuiri Terbimbing Berbantuan LKPD Untuk Meningkatkan Keterampilan Proses Sains Pada Materi Kalor. Relativitas Jurnal Riset Inovasi Pembelajaran Fisika, 3(1), 37. https://doi.org/10.29103/relativitas.v3i1.2489</w:t>
      </w:r>
    </w:p>
    <w:p w14:paraId="212A42C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Asy’ari, M., Fitriani, H., Zubaidah, S., &amp; Mahanal, S. (2019). The Science Process Skills of Prospective Biology Teachers in Plant Cell Material Based on Gender. International Journal of Emerging Technologies in Learning (iJET), 14(19), 168. https://doi.org/10.3991/ijet.v14i19.11208</w:t>
      </w:r>
    </w:p>
    <w:p w14:paraId="6D5038F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Berlian, M. (2023). Pengembangan LKPD IPA Untuk Meningkatkan Keterampilan Proses Sains: Systematic Literature Review. Sainsmat Jurnal Ilmiah Ilmu Pengetahuan Alam, 12(2), 124. https://doi.org/10.35580/sainsmat122467322023</w:t>
      </w:r>
    </w:p>
    <w:p w14:paraId="39A6147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Borich, D. (1994). Observation Skills for Effective Teaching. Macmillan Publishing company.</w:t>
      </w:r>
    </w:p>
    <w:p w14:paraId="336B6CF3"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 xml:space="preserve">Chang, C.-W., Cheng, S., Chang, I.-W., Liaw, F., &amp; Cheng, C. C. (2021). The Development of “Early Childhood Education &amp;Amp; Care Curriculum </w:t>
      </w:r>
      <w:r w:rsidRPr="0044614B">
        <w:rPr>
          <w:rFonts w:ascii="Times New Roman" w:hAnsi="Times New Roman" w:cs="Times New Roman"/>
          <w:sz w:val="24"/>
          <w:szCs w:val="24"/>
          <w:lang w:val="vi-VN" w:eastAsia="en-US"/>
          <w14:ligatures w14:val="standardContextual"/>
        </w:rPr>
        <w:lastRenderedPageBreak/>
        <w:t>Framework Implementation Scale” in Taiwan. The Hungarian Educational Research Journal, 11(4), 377–395. https://doi.org/10.1556/063.2021.00041</w:t>
      </w:r>
    </w:p>
    <w:p w14:paraId="3B3F72B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Chen, L., Jiang, W.-J., &amp; Zhao, R. (2022). Application Effect of Kolb’s Experiential Learning Theory in Clinical Nursing Teaching of Traditional Chinese Medicine. Digital Health, 8, 205520762211383. https://doi.org/10.1177/20552076221138313</w:t>
      </w:r>
    </w:p>
    <w:p w14:paraId="0C2047B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Fajri, S. R., Hajiriah, T. L., Fitriani, H., Sriartha, I. P., &amp; Mudana, I. W. (2024). Analysis of The Potential Values of Character Education in The Independent Curriculum on Traditional Arts Typical of The Sasak Tribe of Lombok" Peresean". Jurnal Kependidikan: Jurnal Hasil Penelitian Dan Kajian Kepustakaan Di Bidang Pendidikan, Pengajaran Dan Pembelajaran, 10(1), 405–415.</w:t>
      </w:r>
    </w:p>
    <w:p w14:paraId="4D6C400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Fitriani, H., &amp; Firdaus, L. (2020). Penerapan Model Pembelajaran Inkuiri Terbimbing Untuk Meningkatkan Keterampilan Proses Sains Dan Hasil Belajar Kognitif Siswa. Jurnal Ilmiah IKIP Mataram, 7(2), 225–240.</w:t>
      </w:r>
    </w:p>
    <w:p w14:paraId="4CE017E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Fitriani, H., &amp; Hunaepi, H. (2016). Pengembangan Modul Elektronik Berbasis Smartphone Berplatform Android Pada Matakuliah Taksonomi Tumbuhan Tinggi. Bioscientist: Jurnal Ilmiah Biologi, 4(2), 99–108.</w:t>
      </w:r>
    </w:p>
    <w:p w14:paraId="4C01622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Flake, J. K., Pek, J., &amp; Hehman, E. (2017). Construct Validation in Social and Personality Research. Social Psychological and Personality Science, 8(4), 370–378. https://doi.org/10.1177/1948550617693063</w:t>
      </w:r>
    </w:p>
    <w:p w14:paraId="6C1ED08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Hadiya, I. (2019). Analisis Keterampilan Proses Sains Mahasiswa Pendidikan Fisika Dalam Merangkai Rangkaian Elektronika Sederhana. Relativitas Jurnal Riset Inovasi Pembelajaran Fisika, 1(1), 9–22. https://doi.org/10.29103/relativitas.v1i1.1193</w:t>
      </w:r>
    </w:p>
    <w:p w14:paraId="75328F86"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Hani, M. (2024). Analisis Penggunaan Media Pembelajaran Pada Materi Pecahan Senilai Di Kelas IV Sekolah Dasar. Syntax Idea, 6(3), 1355–1372. https://doi.org/10.46799/syntax-idea.v6i3.3109</w:t>
      </w:r>
    </w:p>
    <w:p w14:paraId="2FB908C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Herianto, H. &amp; Marsigit. (2023). Filsafat, Ideologi, Paradigma, Teori, Model Dan Inovasi Pendidikan. https://doi.org/10.31219/osf.io/e4ahb</w:t>
      </w:r>
    </w:p>
    <w:p w14:paraId="6892B94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Hidayat, K. (2023). Aspek-Aspek Pendidikan Dalam Surah Al-Kahfi Ayat 46. Edukatif Jurnal Ilmu Pendidikan, 5(5), 1985–1994. https://doi.org/10.31004/edukatif.v5i5.5443</w:t>
      </w:r>
    </w:p>
    <w:p w14:paraId="5FDB6DE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Indah, M. (2023). Implementasi Model Project Based Learning Sebagai Sarana Penguasaan Keterampilan Abad 21 Peserta Didik Di SD Negeri Rawu. Jurnal Pendidikan Dasar Flobamorata, 4(2), 520–526. https://doi.org/10.51494/jpdf.v4i2.1004</w:t>
      </w:r>
    </w:p>
    <w:p w14:paraId="00131F5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Kane, M. T. (2013). Validating the Interpretations and Uses of Test Scores. Journal of Educational Measurement, 50(1), 1–73. https://doi.org/10.1111/jedm.12000</w:t>
      </w:r>
    </w:p>
    <w:p w14:paraId="78A614D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Laksono, P. W. (2023). Perancangan Perangkat Pembelajaran Internet of Things  (IoT) Dan Pengenalan Robotika Kepada Siswa Sekolah Menengah Di Surakarta Sekitarnya. Adipati, 2(2), 87–93. https://doi.org/10.31284/j.adipati.2023.v2i2.4784</w:t>
      </w:r>
    </w:p>
    <w:p w14:paraId="167A337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 xml:space="preserve">Lubis, M. U. (2023). Pengembangan Kurikulum Merdeka Sebagai Upaya Peningkatan Keterampilan Abad 21 Dalam Pendidikan. Anthor Education </w:t>
      </w:r>
      <w:r w:rsidRPr="0044614B">
        <w:rPr>
          <w:rFonts w:ascii="Times New Roman" w:hAnsi="Times New Roman" w:cs="Times New Roman"/>
          <w:sz w:val="24"/>
          <w:szCs w:val="24"/>
          <w:lang w:val="vi-VN" w:eastAsia="en-US"/>
          <w14:ligatures w14:val="standardContextual"/>
        </w:rPr>
        <w:lastRenderedPageBreak/>
        <w:t>and Learning Journal, 2(5), 691–695. https://doi.org/10.31004/anthor.v1i5.222</w:t>
      </w:r>
    </w:p>
    <w:p w14:paraId="6915BFC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Mahali, J. (2023). Perbedaan Keterampilan Proses Sains Menggunakan Model Pembelajaran PJBL Dan PBL Pada Pembelajaran IPA  Di SMP Negeri 02 Seberang Musi. Ijim, 1(3), 271–282. https://doi.org/10.31004/ijim.v1i3.24</w:t>
      </w:r>
    </w:p>
    <w:p w14:paraId="026B748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Makhrus, M. (2018). Validitas Model Pembelajaran Conceptual Change Model With Cognitive Conflict Approach. Jurnal Ilmiah Profesi Pendidikan, 3(1). https://doi.org/10.29303/jipp.v3i1.54</w:t>
      </w:r>
    </w:p>
    <w:p w14:paraId="6F618E0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Marhamah, M. (2024). Pelatihan Perancangan Pembelajaran Inovatif Abad 21 Guru SMA Negeri 16 Palembang. Jurnal Pengabdian Kepada Masyarakat Nusantara, 5(1), 1153–1160. https://doi.org/10.55338/jpkmn.v5i1.2829</w:t>
      </w:r>
    </w:p>
    <w:p w14:paraId="0C932EA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Ma’ruf, A., Sauri, A. S., &amp; Huda, H. (2022). Teori Dan Desain Kurikulum Pendidikan  Di SD-SMP-SMA Di Era Globalisasi. Educational Journal of Islamic Management, 1(2), 92–101. https://doi.org/10.47709/ejim.v1i2.1222</w:t>
      </w:r>
    </w:p>
    <w:p w14:paraId="057110B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Mokalu, V. R., Panjaitan, J. K., Boiliu, N. I., &amp; Rantung, D. A. (2022). Hubungan Teori Belajar Dan Teknologi Pendidikan. Edukatif Jurnal Ilmu Pendidikan, 4(1), 1475–1486. https://doi.org/10.31004/edukatif.v4i1.2192</w:t>
      </w:r>
    </w:p>
    <w:p w14:paraId="5D99F1D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Musfirah, M. (2023). Penerapan Model Pembelajaran Problem Based Learning Untuk Meningkatkan Hasil Belajar Siswa Pada Muatan IPA Kelas v UPT SD Negeri 135 Botto Maiwang Kabupaten Enrekang. Saintifik, 9(2), 242–247. https://doi.org/10.31605/saintifik.v9i2.446</w:t>
      </w:r>
    </w:p>
    <w:p w14:paraId="75E0F237"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Nengsih, C. O. (2022). Studi Literatur: Penggunaan Alat Evaluasi Pembelajaran IPA Mendukung Keterampilan Abad 21. Jurnal Edukasi Dan Sains Biologi, 4(1), 10–20. https://doi.org/10.37301/esabi.v4i1.22</w:t>
      </w:r>
    </w:p>
    <w:p w14:paraId="51B931F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Newman, S., &amp; Latifi, A. (2020). Vygotsky, Education, and Teacher Education. Journal of Education for Teaching International Research and Pedagogy, 47(1), 4–17. https://doi.org/10.1080/02607476.2020.1831375</w:t>
      </w:r>
    </w:p>
    <w:p w14:paraId="48BFF3F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Nieveen, N. (1999). Prototyping to reach product quality. In Akker, J.V.D., Branch, R.M., Gustafson, K., Nieveen, N., dan Plomp, T. (Eds.), Design Approaches and Tools in Education and Training. Springer.</w:t>
      </w:r>
    </w:p>
    <w:p w14:paraId="06FEBC33"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Ningrum, W. P. (2018). Penerapan Model Pembelajaran Berpusat Siswa Dalam Mengembangkan Keterampilan Proses Sains Dan  Pemecahan Masalah Siswa. Orbital Jurnal Pendidikan Kimia, 2(2), 71–79. https://doi.org/10.19109/ojpk.v2i2.2608</w:t>
      </w:r>
    </w:p>
    <w:p w14:paraId="75869ADC"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Noptario, N. (2024). Peran Guru Dalam Kurikulum Merdeka: Upaya Penguatan Keterampilan Abad 21 Siswa Di Sekolah Dasar. Ideguru Jurnal Karya Ilmiah Guru, 9(2), 656–663. https://doi.org/10.51169/ideguru.v9i2.813</w:t>
      </w:r>
    </w:p>
    <w:p w14:paraId="47EFDBD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Nugraha, D. (2024). Implementasi Alat Bantu Penyusunan Modul Digital Dalam Menghadapi 21st Century Learning Di SMK Negeri 1 Cileungsi. Jurnal Abdi Insani, 11(1), 443–453. https://doi.org/10.29303/abdiinsani.v11i1.1332</w:t>
      </w:r>
    </w:p>
    <w:p w14:paraId="57D097F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 xml:space="preserve">Prahani, B. K., Nur, M., Yuanita, L., &amp; Limatahu, I. (2017). Validitas Model Pembelajaran Group Science Learning; Pembelajaran Inovatif </w:t>
      </w:r>
      <w:r>
        <w:rPr>
          <w:rFonts w:ascii="Times New Roman" w:hAnsi="Times New Roman" w:cs="Times New Roman"/>
          <w:sz w:val="24"/>
          <w:szCs w:val="24"/>
          <w:lang w:eastAsia="en-US"/>
          <w14:ligatures w14:val="standardContextual"/>
        </w:rPr>
        <w:t>d</w:t>
      </w:r>
      <w:r w:rsidRPr="0044614B">
        <w:rPr>
          <w:rFonts w:ascii="Times New Roman" w:hAnsi="Times New Roman" w:cs="Times New Roman"/>
          <w:sz w:val="24"/>
          <w:szCs w:val="24"/>
          <w:lang w:val="vi-VN" w:eastAsia="en-US"/>
          <w14:ligatures w14:val="standardContextual"/>
        </w:rPr>
        <w:t>i Indonesia. Vidya Karya, 31(1), Article 1. https://doi.org/10.20527/jvk.v31i1.3976</w:t>
      </w:r>
    </w:p>
    <w:p w14:paraId="7863FEE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lastRenderedPageBreak/>
        <w:t>Pramana, P. M. A. (2024). Relevansi Teori Belajar Konstruktivisme Dengan Model Inkuiri Terbimbing Terhadap Hasil Belajar Siswa. Ideguru Jurnal Karya Ilmiah Guru, 9(2), 487–493. https://doi.org/10.51169/ideguru.v9i2.875</w:t>
      </w:r>
    </w:p>
    <w:p w14:paraId="2F35F78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Rahmadi, I. F. (2019). Technological Pedagogical Content Knowledge (TPACK): Kerangka Pengetahuan Guru Abad 21. Jurnal Pendidikan Kewarganegaraan, 6(1), 65. https://doi.org/10.32493/jpkn.v6i1.y2019.p65-74</w:t>
      </w:r>
    </w:p>
    <w:p w14:paraId="4464A36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Rahmawati, F., &amp; Atmojo, I. R. W. (2021). Etnosains Pasar Terapung Kalimantan Selatan Dalam Materi Ilmu Pengetahuan Alam (IPA) Sekolah Dasar. Jurnal Basicedu, 5(6), 6280–6287. https://doi.org/10.31004/basicedu.v5i6.1809</w:t>
      </w:r>
    </w:p>
    <w:p w14:paraId="63DE295E"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Rahmi, M., &amp; Roza, D. (2019). Pengaruh Inkuiri Terbimbing Berbasis PCK Terhadap Hasil Belajar Kimia Dan Aktivitas Siswa. Jurnal Inovasi Pembelajaran Kimia, 1(1), 10. https://doi.org/10.24114/jipk.v1i1.12532</w:t>
      </w:r>
    </w:p>
    <w:p w14:paraId="5CE5F1C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Rini, R. (2022). Perilaku Menyakiti Diri Sendiri Bentuk, Faktor dan Keterbukaan Dalam Perspektif Perbedaan Jenis Kelamin. IKRA-ITH HUMANIORA : Jurnal Sosial dan Humaniora, 6(3), 115–123. https://doi.org/10.37817/ikraith-humaniora.v6i3.2213</w:t>
      </w:r>
    </w:p>
    <w:p w14:paraId="7C788DE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Rosfiani, O. (2023). Student-Student Interaction: Upaya Guru Dalam Meningkatkan Keterampilan Abad Ke-21 Peserta Didik. Alinea Jurnal Bahasa Sastra Dan Pengajarannya, 3(3), 615–623. https://doi.org/10.58218/alinea.v3i3.740</w:t>
      </w:r>
    </w:p>
    <w:p w14:paraId="37E96689"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Safitri, N. A. (2022). The STEAM Approach to Improve 21st Century Skills in Elementary Schools. Kalam Cendekia Jurnal Ilmiah Kependidikan, 10(2), 227. https://doi.org/10.20961/jkc.v10i2.65493</w:t>
      </w:r>
    </w:p>
    <w:p w14:paraId="100F5A7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Sari, A. K. P. (2023). Analisis Kemampuan Membaca Permulaan Dan Kesulitan Yang Dihadapi Siswa Kelas 1 Sekolah Dasar. Jurnal Lensa Pendas, 8(2), 113–122. https://doi.org/10.33222/jlp.v8i2.2818</w:t>
      </w:r>
    </w:p>
    <w:p w14:paraId="380EE9D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Septiani, D., &amp; Susanti, S. (2021). Urgensi Pembelajaran Inkuiri Di Abad Ke 21: Kajian Literatur. Sap (Susunan Artikel Pendidikan), 6(1). https://doi.org/10.30998/sap.v6i1.7784</w:t>
      </w:r>
    </w:p>
    <w:p w14:paraId="2F2CB53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Sireci, S., &amp; Faulkner-Bond, M. (2014). Validity evidence based on test content. Psicothema, 1(26), 100–107. https://doi.org/10.7334/psicothema2013.256</w:t>
      </w:r>
    </w:p>
    <w:p w14:paraId="612FF077"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Siswadi, G. A. (2022). Pandangan Albert Bandura Tentang Teori Kognitif Sosial Dan Kontekstualisasinya Dalam Sistem Pendidikan Hindu. Japam (Jurnal Pendidikan Agama), 2(01), 1–11. https://doi.org/10.25078/japam.v2i01.165</w:t>
      </w:r>
    </w:p>
    <w:p w14:paraId="0728F30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Siswati, B. H., Savira, N. I. I., &amp; Kurniawan, A. (2022). Peningkatan Keterampilan Proses Sains Siswa Dalam Pembuatan Preparat Apusan Darah Pada Praktikum Biologi SMA Di Jember. JPPM (Jurnal Pengabdian Dan Pemberdayaan Masyarakat), 6(1), 1. https://doi.org/10.30595/jppm.v6i1.12067</w:t>
      </w:r>
    </w:p>
    <w:p w14:paraId="48FF24CF"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Suherman, A. (2023). Strategi Pengembangan Diri: Inovasi Dunia Pendidikan Indonesia—Sebuah Review Literasi. Buana Ilmu, 8(1), 106–117. https://doi.org/10.36805/bi.v8i1.6007</w:t>
      </w:r>
    </w:p>
    <w:p w14:paraId="7F3402EB"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 xml:space="preserve">Sulistiany, H., &amp; Darmawan, H. (2020). Pengembangan Modul Praktikum Biokimia Untuk Meningkatkan Keterampilan Proses Sains Mahasiswa </w:t>
      </w:r>
      <w:r w:rsidRPr="0044614B">
        <w:rPr>
          <w:rFonts w:ascii="Times New Roman" w:hAnsi="Times New Roman" w:cs="Times New Roman"/>
          <w:sz w:val="24"/>
          <w:szCs w:val="24"/>
          <w:lang w:val="vi-VN" w:eastAsia="en-US"/>
          <w14:ligatures w14:val="standardContextual"/>
        </w:rPr>
        <w:lastRenderedPageBreak/>
        <w:t>Pendidikan Biologi. Bioma : Jurnal Ilmiah Biologi, 9(2), 172–188. https://doi.org/10.26877/bioma.v9i2.7057</w:t>
      </w:r>
    </w:p>
    <w:p w14:paraId="0960FCE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Suryaningsih, S., &amp; Nurlita, R. (2021). Pentingnya Lembar Kerja Peserta Didik Elektronik (E-Lkpd) Inovatif Dalam Proses Pembelajaran Abad 21. Jurnal Pendidikan Indonesia, 2(7), 1256–1268. https://doi.org/10.36418/japendi.v2i7.233</w:t>
      </w:r>
    </w:p>
    <w:p w14:paraId="68D272B2"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Syadiah, A. N., &amp; Hamdu, G. (2020). Analisis Rasch Untuk Soal Tes Berpikir Kritis Pada Pembelajaran STEM Di Sekolah Dasar. Premiere Educandum Jurnal Pendidikan Dasar Dan Pembelajaran, 10(2), 138. https://doi.org/10.25273/pe.v10i2.6524</w:t>
      </w:r>
    </w:p>
    <w:p w14:paraId="6C86F585"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Syafani, S. R., &amp; Tressyalina, T. (2023). Penerapan E-Book Interaktif Berbasis Kearifan Lokal Dalam Pembelajaran Teks Biografi. Educaniora Journal of Education and Humanities, 1(2), 16–22. https://doi.org/10.59687/educaniora.v1i2.27</w:t>
      </w:r>
    </w:p>
    <w:p w14:paraId="1085EDE0"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Tuada, R. N., Gunawan, G., &amp; Susilawati, S. (2017). Pengaruh Model Pembelajaran Generatif Dengan Teknik Guided Teaching Terhadap Keterampilan Proses Sains. Jurnal Pendidikan Fisika Dan Teknologi, 3(2), 128–136. https://doi.org/10.29303/jpft.v3i2.363</w:t>
      </w:r>
    </w:p>
    <w:p w14:paraId="7D0355E8"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Wahida, M., Margunayasa, I. G., &amp; Gunartha, I. W. (2022). Pengaruh Model Pembelajaran Inkuiri Terbimbing Terhadap Motivasi Belajar Dan Hasil Belajar Ipa  Siswa Sd. Jurnal Ilmiah Pendidikan Citra Bakti, 9(2), 274–285. https://doi.org/10.38048/jipcb.v9i2.676</w:t>
      </w:r>
    </w:p>
    <w:p w14:paraId="04039394"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Widodo, N. A. S. (2023). Analysis of Technological Pedagogical Content Knowledge of Elementary School Lesson Plans. 1585–1591. https://doi.org/10.2991/978-2-38476-086-2_126</w:t>
      </w:r>
    </w:p>
    <w:p w14:paraId="184156A1" w14:textId="77777777" w:rsidR="00595448"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t>Zahrotin, A., Anfa, Q., &amp; Agnafia, D. N. (2021). Keefektifan Model Inkuiri Terbimbing Untuk Melatih Keterampilan Proses Sains Siswa Sma. Jurnal Jendela Pendidikan, 1(02), 43–47. https://doi.org/10.57008/jjp.v1i02.8</w:t>
      </w:r>
    </w:p>
    <w:p w14:paraId="52DB644F" w14:textId="1DA52B5E" w:rsidR="00226423" w:rsidRPr="0044614B" w:rsidRDefault="00595448" w:rsidP="00595448">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fldChar w:fldCharType="end"/>
      </w:r>
    </w:p>
    <w:p w14:paraId="2A780E86" w14:textId="409F702F" w:rsidR="003F7344" w:rsidRPr="0044614B" w:rsidRDefault="003F7344" w:rsidP="0044614B">
      <w:pPr>
        <w:spacing w:after="0" w:line="240" w:lineRule="auto"/>
        <w:ind w:left="720" w:hanging="720"/>
        <w:jc w:val="both"/>
        <w:rPr>
          <w:rFonts w:ascii="Times New Roman" w:hAnsi="Times New Roman" w:cs="Times New Roman"/>
          <w:sz w:val="24"/>
          <w:szCs w:val="24"/>
          <w:lang w:val="vi-VN" w:eastAsia="en-US"/>
          <w14:ligatures w14:val="standardContextual"/>
        </w:rPr>
      </w:pPr>
      <w:r w:rsidRPr="0044614B">
        <w:rPr>
          <w:rFonts w:ascii="Times New Roman" w:hAnsi="Times New Roman" w:cs="Times New Roman"/>
          <w:sz w:val="24"/>
          <w:szCs w:val="24"/>
          <w:lang w:val="vi-VN" w:eastAsia="en-US"/>
          <w14:ligatures w14:val="standardContextual"/>
        </w:rPr>
        <w:fldChar w:fldCharType="end"/>
      </w:r>
      <w:bookmarkEnd w:id="17"/>
    </w:p>
    <w:p w14:paraId="01C2B18B" w14:textId="1C654A3B" w:rsidR="00157563" w:rsidRPr="0044614B" w:rsidRDefault="00157563" w:rsidP="0044614B">
      <w:pPr>
        <w:spacing w:after="0" w:line="240" w:lineRule="auto"/>
        <w:ind w:left="720" w:hanging="720"/>
        <w:jc w:val="both"/>
        <w:rPr>
          <w:rFonts w:ascii="Times New Roman" w:eastAsia="Times New Roman" w:hAnsi="Times New Roman" w:cs="Times New Roman"/>
          <w:b/>
          <w:color w:val="000000"/>
          <w:sz w:val="24"/>
          <w:szCs w:val="24"/>
        </w:rPr>
      </w:pPr>
    </w:p>
    <w:sectPr w:rsidR="00157563" w:rsidRPr="0044614B">
      <w:headerReference w:type="even" r:id="rId16"/>
      <w:headerReference w:type="default" r:id="rId17"/>
      <w:footerReference w:type="even" r:id="rId18"/>
      <w:footerReference w:type="default" r:id="rId19"/>
      <w:headerReference w:type="first" r:id="rId20"/>
      <w:footerReference w:type="first" r:id="rId21"/>
      <w:pgSz w:w="11907" w:h="16840"/>
      <w:pgMar w:top="2268" w:right="1701" w:bottom="1701" w:left="2268" w:header="850" w:footer="119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VIEWER" w:date="2025-04-15T11:23:00Z" w:initials="R">
    <w:p w14:paraId="5C6E5390" w14:textId="77777777" w:rsidR="006851D1" w:rsidRDefault="000878E2" w:rsidP="006851D1">
      <w:pPr>
        <w:pStyle w:val="CommentText"/>
        <w:numPr>
          <w:ilvl w:val="0"/>
          <w:numId w:val="25"/>
        </w:numPr>
      </w:pPr>
      <w:r>
        <w:rPr>
          <w:rStyle w:val="CommentReference"/>
        </w:rPr>
        <w:annotationRef/>
      </w:r>
      <w:r w:rsidR="006851D1">
        <w:t xml:space="preserve">Abstrak telah menyebutkan </w:t>
      </w:r>
      <w:r w:rsidR="006851D1">
        <w:rPr>
          <w:b/>
          <w:bCs/>
        </w:rPr>
        <w:t>tujuan penelitian</w:t>
      </w:r>
      <w:r w:rsidR="006851D1">
        <w:t>, yaitu validasi model pembelajaran SINERGI.</w:t>
      </w:r>
    </w:p>
    <w:p w14:paraId="0F88A078" w14:textId="77777777" w:rsidR="006851D1" w:rsidRDefault="006851D1" w:rsidP="006851D1">
      <w:pPr>
        <w:pStyle w:val="CommentText"/>
        <w:numPr>
          <w:ilvl w:val="0"/>
          <w:numId w:val="25"/>
        </w:numPr>
      </w:pPr>
      <w:r>
        <w:rPr>
          <w:b/>
          <w:bCs/>
        </w:rPr>
        <w:t>Metode</w:t>
      </w:r>
      <w:r>
        <w:t xml:space="preserve"> secara garis besar dijelaskan, melibatkan lima ahli pendidikan dan menggunakan kriteria validitas isi dan konstruk.</w:t>
      </w:r>
    </w:p>
    <w:p w14:paraId="0780D751" w14:textId="77777777" w:rsidR="006851D1" w:rsidRDefault="006851D1" w:rsidP="006851D1">
      <w:pPr>
        <w:pStyle w:val="CommentText"/>
        <w:numPr>
          <w:ilvl w:val="0"/>
          <w:numId w:val="25"/>
        </w:numPr>
      </w:pPr>
      <w:r>
        <w:t>Hasil utama (validitas tinggi, reliabilitas &gt;85%) telah dicantumkan.</w:t>
      </w:r>
    </w:p>
    <w:p w14:paraId="55873B0E" w14:textId="77777777" w:rsidR="006851D1" w:rsidRDefault="006851D1" w:rsidP="006851D1">
      <w:pPr>
        <w:pStyle w:val="CommentText"/>
        <w:numPr>
          <w:ilvl w:val="0"/>
          <w:numId w:val="25"/>
        </w:numPr>
      </w:pPr>
      <w:r>
        <w:rPr>
          <w:b/>
          <w:bCs/>
        </w:rPr>
        <w:t>Tambahkan</w:t>
      </w:r>
      <w:r>
        <w:t xml:space="preserve"> satu kalimat awal mengenai </w:t>
      </w:r>
      <w:r>
        <w:rPr>
          <w:b/>
          <w:bCs/>
        </w:rPr>
        <w:t>latar belakang permasalahan pentingnya validasi model inovatif berbasis lokalitas dan teknologi.</w:t>
      </w:r>
    </w:p>
  </w:comment>
  <w:comment w:id="2" w:author="Notebook HP RYZEN 3" w:date="2025-04-25T17:59:00Z" w:initials="NH">
    <w:p w14:paraId="0C17CD56" w14:textId="77777777" w:rsidR="006851D1" w:rsidRDefault="006851D1" w:rsidP="006851D1">
      <w:pPr>
        <w:pStyle w:val="CommentText"/>
      </w:pPr>
      <w:r>
        <w:rPr>
          <w:rStyle w:val="CommentReference"/>
        </w:rPr>
        <w:annotationRef/>
      </w:r>
      <w:r>
        <w:t>Sudah ditambhkan sesuai hasil review</w:t>
      </w:r>
    </w:p>
  </w:comment>
  <w:comment w:id="3" w:author="REVIEWER" w:date="2025-04-15T11:25:00Z" w:initials="R">
    <w:p w14:paraId="586F91FE" w14:textId="77777777" w:rsidR="006851D1" w:rsidRDefault="000878E2" w:rsidP="006851D1">
      <w:pPr>
        <w:pStyle w:val="CommentText"/>
        <w:numPr>
          <w:ilvl w:val="0"/>
          <w:numId w:val="26"/>
        </w:numPr>
      </w:pPr>
      <w:r>
        <w:rPr>
          <w:rStyle w:val="CommentReference"/>
        </w:rPr>
        <w:annotationRef/>
      </w:r>
      <w:r w:rsidR="006851D1">
        <w:t>Disusun dalam struktur logis mulai dari konteks umum, urgensi, hingga tujuan.</w:t>
      </w:r>
    </w:p>
    <w:p w14:paraId="4B40AA85" w14:textId="77777777" w:rsidR="006851D1" w:rsidRDefault="006851D1" w:rsidP="006851D1">
      <w:pPr>
        <w:pStyle w:val="CommentText"/>
        <w:numPr>
          <w:ilvl w:val="0"/>
          <w:numId w:val="26"/>
        </w:numPr>
      </w:pPr>
      <w:r>
        <w:t xml:space="preserve">Menyediakan </w:t>
      </w:r>
      <w:r>
        <w:rPr>
          <w:b/>
          <w:bCs/>
        </w:rPr>
        <w:t>landasan teori dan hasil penelitian sebelumnya</w:t>
      </w:r>
      <w:r>
        <w:t xml:space="preserve"> terkait SPS, kearifan lokal, dan teknologi.</w:t>
      </w:r>
    </w:p>
    <w:p w14:paraId="0ADA83B7" w14:textId="77777777" w:rsidR="006851D1" w:rsidRDefault="006851D1" w:rsidP="006851D1">
      <w:pPr>
        <w:pStyle w:val="CommentText"/>
        <w:numPr>
          <w:ilvl w:val="0"/>
          <w:numId w:val="26"/>
        </w:numPr>
      </w:pPr>
      <w:r>
        <w:rPr>
          <w:b/>
          <w:bCs/>
        </w:rPr>
        <w:t>Kebaruan (novelty)</w:t>
      </w:r>
      <w:r>
        <w:t xml:space="preserve"> diklaim melalui integrasi ketiganya dalam satu model.</w:t>
      </w:r>
    </w:p>
    <w:p w14:paraId="7B2AEF9A" w14:textId="77777777" w:rsidR="006851D1" w:rsidRDefault="006851D1" w:rsidP="006851D1">
      <w:pPr>
        <w:pStyle w:val="CommentText"/>
        <w:numPr>
          <w:ilvl w:val="0"/>
          <w:numId w:val="26"/>
        </w:numPr>
      </w:pPr>
      <w:r>
        <w:rPr>
          <w:b/>
          <w:bCs/>
        </w:rPr>
        <w:t>Tujuan penelitian</w:t>
      </w:r>
      <w:r>
        <w:t xml:space="preserve"> sebaiknya menyebutkan indikator apa saja yang dinilai Suntuk validitas model.</w:t>
      </w:r>
    </w:p>
  </w:comment>
  <w:comment w:id="4" w:author="Notebook HP RYZEN 3" w:date="2025-04-25T18:08:00Z" w:initials="NH">
    <w:p w14:paraId="5FF527BE" w14:textId="77777777" w:rsidR="00D5389B" w:rsidRDefault="00D5389B" w:rsidP="00D5389B">
      <w:pPr>
        <w:pStyle w:val="CommentText"/>
      </w:pPr>
      <w:r>
        <w:rPr>
          <w:rStyle w:val="CommentReference"/>
        </w:rPr>
        <w:annotationRef/>
      </w:r>
      <w:r>
        <w:t>Sudah ditambhkan di bagian awal paragraf terakhir pada “introduction”</w:t>
      </w:r>
    </w:p>
  </w:comment>
  <w:comment w:id="5" w:author="REVIEWER" w:date="2025-04-15T11:26:00Z" w:initials="R">
    <w:p w14:paraId="4C3BAC5B" w14:textId="11F18467" w:rsidR="000878E2" w:rsidRPr="000878E2" w:rsidRDefault="000878E2" w:rsidP="000878E2">
      <w:pPr>
        <w:pStyle w:val="CommentText"/>
        <w:numPr>
          <w:ilvl w:val="0"/>
          <w:numId w:val="22"/>
        </w:numPr>
      </w:pPr>
      <w:r>
        <w:rPr>
          <w:rStyle w:val="CommentReference"/>
        </w:rPr>
        <w:annotationRef/>
      </w:r>
      <w:r w:rsidRPr="000878E2">
        <w:t>Metodologi menggunakan pendekatan pengembangan dengan validasi oleh lima ahli, jelas dan sistematis.</w:t>
      </w:r>
    </w:p>
    <w:p w14:paraId="2850045D" w14:textId="77777777" w:rsidR="000878E2" w:rsidRPr="000878E2" w:rsidRDefault="000878E2" w:rsidP="000878E2">
      <w:pPr>
        <w:pStyle w:val="CommentText"/>
        <w:numPr>
          <w:ilvl w:val="0"/>
          <w:numId w:val="22"/>
        </w:numPr>
      </w:pPr>
      <w:r w:rsidRPr="000878E2">
        <w:t>Dijelaskan dua jenis validitas (isi dan konstruk), serta metode reliabilitas yang digunakan (Percentage of Agreement).</w:t>
      </w:r>
    </w:p>
    <w:p w14:paraId="20C42D71" w14:textId="77777777" w:rsidR="000878E2" w:rsidRDefault="000878E2" w:rsidP="000878E2">
      <w:pPr>
        <w:pStyle w:val="CommentText"/>
        <w:numPr>
          <w:ilvl w:val="0"/>
          <w:numId w:val="22"/>
        </w:numPr>
      </w:pPr>
      <w:r w:rsidRPr="000878E2">
        <w:t>Skala penilaian dan interpretasi hasil disampaikan dengan baik.</w:t>
      </w:r>
    </w:p>
    <w:p w14:paraId="554F113E" w14:textId="2BFF7CA0" w:rsidR="000878E2" w:rsidRPr="000878E2" w:rsidRDefault="000878E2" w:rsidP="000878E2">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eastAsia="en-US"/>
        </w:rPr>
      </w:pPr>
      <w:r w:rsidRPr="000878E2">
        <w:rPr>
          <w:rFonts w:ascii="Times New Roman" w:eastAsia="Times New Roman" w:hAnsi="Times New Roman" w:cs="Times New Roman"/>
          <w:sz w:val="24"/>
          <w:szCs w:val="24"/>
          <w:lang w:eastAsia="en-US"/>
        </w:rPr>
        <w:t>Tambahkan informasi mengenai latar belakang para validator.</w:t>
      </w:r>
    </w:p>
    <w:p w14:paraId="55556598" w14:textId="071655C0" w:rsidR="000878E2" w:rsidRPr="000878E2" w:rsidRDefault="000878E2" w:rsidP="000878E2">
      <w:pPr>
        <w:pStyle w:val="ListParagraph"/>
        <w:numPr>
          <w:ilvl w:val="0"/>
          <w:numId w:val="22"/>
        </w:numPr>
        <w:spacing w:before="100" w:beforeAutospacing="1" w:after="100" w:afterAutospacing="1" w:line="240" w:lineRule="auto"/>
        <w:rPr>
          <w:rFonts w:ascii="Times New Roman" w:eastAsia="Times New Roman" w:hAnsi="Times New Roman" w:cs="Times New Roman"/>
          <w:sz w:val="24"/>
          <w:szCs w:val="24"/>
          <w:lang w:eastAsia="en-US"/>
        </w:rPr>
      </w:pPr>
      <w:r w:rsidRPr="000878E2">
        <w:rPr>
          <w:rFonts w:ascii="Times New Roman" w:eastAsia="Times New Roman" w:hAnsi="Times New Roman" w:cs="Times New Roman"/>
          <w:sz w:val="24"/>
          <w:szCs w:val="24"/>
          <w:lang w:eastAsia="en-US"/>
        </w:rPr>
        <w:t xml:space="preserve">Tampilkan </w:t>
      </w:r>
      <w:r w:rsidRPr="000878E2">
        <w:rPr>
          <w:rFonts w:ascii="Times New Roman" w:eastAsia="Times New Roman" w:hAnsi="Times New Roman" w:cs="Times New Roman"/>
          <w:b/>
          <w:bCs/>
          <w:sz w:val="24"/>
          <w:szCs w:val="24"/>
          <w:lang w:eastAsia="en-US"/>
        </w:rPr>
        <w:t>gambar atau tabel struktur model SINERGI</w:t>
      </w:r>
      <w:r w:rsidRPr="000878E2">
        <w:rPr>
          <w:rFonts w:ascii="Times New Roman" w:eastAsia="Times New Roman" w:hAnsi="Times New Roman" w:cs="Times New Roman"/>
          <w:sz w:val="24"/>
          <w:szCs w:val="24"/>
          <w:lang w:eastAsia="en-US"/>
        </w:rPr>
        <w:t>.</w:t>
      </w:r>
    </w:p>
    <w:p w14:paraId="6A7091FE" w14:textId="77777777" w:rsidR="000878E2" w:rsidRPr="000878E2" w:rsidRDefault="000878E2" w:rsidP="000878E2">
      <w:pPr>
        <w:pStyle w:val="CommentText"/>
        <w:numPr>
          <w:ilvl w:val="0"/>
          <w:numId w:val="22"/>
        </w:numPr>
      </w:pPr>
    </w:p>
    <w:p w14:paraId="019B9F5E" w14:textId="211010BC" w:rsidR="000878E2" w:rsidRDefault="000878E2">
      <w:pPr>
        <w:pStyle w:val="CommentText"/>
      </w:pPr>
    </w:p>
  </w:comment>
  <w:comment w:id="6" w:author="Notebook HP RYZEN 3" w:date="2025-05-06T00:50:00Z" w:initials="NH">
    <w:p w14:paraId="451584B6" w14:textId="77777777" w:rsidR="0033125E" w:rsidRDefault="00FC3763" w:rsidP="0033125E">
      <w:pPr>
        <w:pStyle w:val="CommentText"/>
      </w:pPr>
      <w:r>
        <w:rPr>
          <w:rStyle w:val="CommentReference"/>
        </w:rPr>
        <w:annotationRef/>
      </w:r>
      <w:r w:rsidR="0033125E">
        <w:t>Saran no 4 sudah ditambahkan pada paragraf 1. saran no 5 sudah ditambhkan pada bagian terakhir dari metode</w:t>
      </w:r>
    </w:p>
  </w:comment>
  <w:comment w:id="11" w:author="REVIEWER" w:date="2025-04-15T11:28:00Z" w:initials="R">
    <w:p w14:paraId="08D00470" w14:textId="71398DA3" w:rsidR="000878E2" w:rsidRPr="000878E2" w:rsidRDefault="000878E2" w:rsidP="000878E2">
      <w:pPr>
        <w:pStyle w:val="CommentText"/>
        <w:numPr>
          <w:ilvl w:val="0"/>
          <w:numId w:val="23"/>
        </w:numPr>
      </w:pPr>
      <w:r>
        <w:rPr>
          <w:rStyle w:val="CommentReference"/>
        </w:rPr>
        <w:annotationRef/>
      </w:r>
      <w:r w:rsidRPr="000878E2">
        <w:t xml:space="preserve">Hasil disajikan dengan </w:t>
      </w:r>
      <w:r w:rsidRPr="000878E2">
        <w:rPr>
          <w:b/>
          <w:bCs/>
        </w:rPr>
        <w:t>tabel kuantitatif (skor, kategori, reliabilitas)</w:t>
      </w:r>
      <w:r w:rsidRPr="000878E2">
        <w:t xml:space="preserve"> yang lengkap.</w:t>
      </w:r>
    </w:p>
    <w:p w14:paraId="2F46FF26" w14:textId="38AC00AC" w:rsidR="000878E2" w:rsidRPr="000878E2" w:rsidRDefault="000878E2" w:rsidP="000878E2">
      <w:pPr>
        <w:pStyle w:val="CommentText"/>
        <w:numPr>
          <w:ilvl w:val="0"/>
          <w:numId w:val="23"/>
        </w:numPr>
      </w:pPr>
      <w:r w:rsidRPr="000878E2">
        <w:t xml:space="preserve">Pembahasan menghubungkan temuan dengan </w:t>
      </w:r>
      <w:r w:rsidRPr="000878E2">
        <w:rPr>
          <w:b/>
          <w:bCs/>
        </w:rPr>
        <w:t>literatur pendukung</w:t>
      </w:r>
      <w:r w:rsidRPr="000878E2">
        <w:t xml:space="preserve"> dan mengulas implikasi validitas.</w:t>
      </w:r>
    </w:p>
    <w:p w14:paraId="51B73310" w14:textId="0A77E2FB" w:rsidR="000878E2" w:rsidRDefault="000878E2" w:rsidP="000878E2">
      <w:pPr>
        <w:pStyle w:val="CommentText"/>
        <w:numPr>
          <w:ilvl w:val="0"/>
          <w:numId w:val="23"/>
        </w:numPr>
      </w:pPr>
      <w:r w:rsidRPr="000878E2">
        <w:t>Disoroti kelemahan minor dalam aspek "reaction principle", menunjukkan kedalaman evaluasi.</w:t>
      </w:r>
    </w:p>
    <w:p w14:paraId="4C9DEEB0" w14:textId="6C181EAB" w:rsidR="000878E2" w:rsidRPr="000878E2" w:rsidRDefault="000878E2" w:rsidP="000878E2">
      <w:pPr>
        <w:pStyle w:val="CommentText"/>
        <w:numPr>
          <w:ilvl w:val="0"/>
          <w:numId w:val="23"/>
        </w:numPr>
      </w:pPr>
      <w:r w:rsidRPr="000878E2">
        <w:t>Tambahkan diskusi kontribusi model terhadap perbaikan kualitas pembelajaran berbasis lokal dan digital.</w:t>
      </w:r>
    </w:p>
    <w:p w14:paraId="7EE45919" w14:textId="7C2ED9FB" w:rsidR="000878E2" w:rsidRDefault="000878E2">
      <w:pPr>
        <w:pStyle w:val="CommentText"/>
      </w:pPr>
    </w:p>
  </w:comment>
  <w:comment w:id="12" w:author="Notebook HP RYZEN 3" w:date="2025-05-06T12:31:00Z" w:initials="NH">
    <w:p w14:paraId="3CDF7A17" w14:textId="77777777" w:rsidR="00E25C26" w:rsidRDefault="00E25C26" w:rsidP="00E25C26">
      <w:pPr>
        <w:pStyle w:val="CommentText"/>
      </w:pPr>
      <w:r>
        <w:rPr>
          <w:rStyle w:val="CommentReference"/>
        </w:rPr>
        <w:annotationRef/>
      </w:r>
      <w:r>
        <w:t>Sudah ditambahkan paragraf di bawah tabel 2</w:t>
      </w:r>
    </w:p>
  </w:comment>
  <w:comment w:id="14" w:author="REVIEWER" w:date="2025-04-15T11:30:00Z" w:initials="R">
    <w:p w14:paraId="1C091722" w14:textId="31121D68" w:rsidR="000878E2" w:rsidRPr="000878E2" w:rsidRDefault="000878E2" w:rsidP="000878E2">
      <w:pPr>
        <w:pStyle w:val="CommentText"/>
        <w:numPr>
          <w:ilvl w:val="0"/>
          <w:numId w:val="24"/>
        </w:numPr>
      </w:pPr>
      <w:r>
        <w:rPr>
          <w:rStyle w:val="CommentReference"/>
        </w:rPr>
        <w:annotationRef/>
      </w:r>
      <w:r w:rsidRPr="000878E2">
        <w:t>Kesimpulan merekap validitas tinggi model dan menyarankan perbaikan pada aspek tertentu.</w:t>
      </w:r>
    </w:p>
    <w:p w14:paraId="23C922C9" w14:textId="4EEBD4D4" w:rsidR="000878E2" w:rsidRPr="000878E2" w:rsidRDefault="000878E2" w:rsidP="000878E2">
      <w:pPr>
        <w:pStyle w:val="CommentText"/>
        <w:numPr>
          <w:ilvl w:val="0"/>
          <w:numId w:val="24"/>
        </w:numPr>
      </w:pPr>
      <w:r w:rsidRPr="000878E2">
        <w:t>Saran meliputi pengembangan penelitian lanjutan untuk uji praktik dan efektivitas.</w:t>
      </w:r>
    </w:p>
    <w:p w14:paraId="254A1C7C" w14:textId="76482BAB" w:rsidR="000878E2" w:rsidRDefault="000878E2">
      <w:pPr>
        <w:pStyle w:val="CommentText"/>
      </w:pPr>
    </w:p>
  </w:comment>
  <w:comment w:id="15" w:author="Notebook HP RYZEN 3" w:date="2025-05-06T13:08:00Z" w:initials="NH">
    <w:p w14:paraId="0B503158" w14:textId="77777777" w:rsidR="009E6922" w:rsidRDefault="009E6922" w:rsidP="009E6922">
      <w:pPr>
        <w:pStyle w:val="CommentText"/>
      </w:pPr>
      <w:r>
        <w:rPr>
          <w:rStyle w:val="CommentReference"/>
        </w:rPr>
        <w:annotationRef/>
      </w:r>
      <w:r>
        <w:t>Sudah ada dlam teks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873B0E" w15:done="0"/>
  <w15:commentEx w15:paraId="0C17CD56" w15:paraIdParent="55873B0E" w15:done="0"/>
  <w15:commentEx w15:paraId="7B2AEF9A" w15:done="0"/>
  <w15:commentEx w15:paraId="5FF527BE" w15:paraIdParent="7B2AEF9A" w15:done="0"/>
  <w15:commentEx w15:paraId="019B9F5E" w15:done="0"/>
  <w15:commentEx w15:paraId="451584B6" w15:paraIdParent="019B9F5E" w15:done="0"/>
  <w15:commentEx w15:paraId="7EE45919" w15:done="0"/>
  <w15:commentEx w15:paraId="3CDF7A17" w15:paraIdParent="7EE45919" w15:done="0"/>
  <w15:commentEx w15:paraId="254A1C7C" w15:done="0"/>
  <w15:commentEx w15:paraId="0B503158" w15:paraIdParent="254A1C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2C4B7" w16cex:dateUtc="2025-04-15T03:23:00Z"/>
  <w16cex:commentExtensible w16cex:durableId="4CF412A1" w16cex:dateUtc="2025-04-25T09:59:00Z"/>
  <w16cex:commentExtensible w16cex:durableId="32FDD772" w16cex:dateUtc="2025-04-15T03:25:00Z"/>
  <w16cex:commentExtensible w16cex:durableId="5F63D696" w16cex:dateUtc="2025-04-25T10:08:00Z"/>
  <w16cex:commentExtensible w16cex:durableId="2AE30FE8" w16cex:dateUtc="2025-04-15T03:26:00Z"/>
  <w16cex:commentExtensible w16cex:durableId="4CC25A69" w16cex:dateUtc="2025-05-05T16:50:00Z"/>
  <w16cex:commentExtensible w16cex:durableId="1B26E6E6" w16cex:dateUtc="2025-04-15T03:28:00Z"/>
  <w16cex:commentExtensible w16cex:durableId="2C9BA8AC" w16cex:dateUtc="2025-05-06T04:31:00Z"/>
  <w16cex:commentExtensible w16cex:durableId="2C46DB3F" w16cex:dateUtc="2025-04-15T03:30:00Z"/>
  <w16cex:commentExtensible w16cex:durableId="29385C06" w16cex:dateUtc="2025-05-06T0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73B0E" w16cid:durableId="6442C4B7"/>
  <w16cid:commentId w16cid:paraId="0C17CD56" w16cid:durableId="4CF412A1"/>
  <w16cid:commentId w16cid:paraId="7B2AEF9A" w16cid:durableId="32FDD772"/>
  <w16cid:commentId w16cid:paraId="5FF527BE" w16cid:durableId="5F63D696"/>
  <w16cid:commentId w16cid:paraId="019B9F5E" w16cid:durableId="2AE30FE8"/>
  <w16cid:commentId w16cid:paraId="451584B6" w16cid:durableId="4CC25A69"/>
  <w16cid:commentId w16cid:paraId="7EE45919" w16cid:durableId="1B26E6E6"/>
  <w16cid:commentId w16cid:paraId="3CDF7A17" w16cid:durableId="2C9BA8AC"/>
  <w16cid:commentId w16cid:paraId="254A1C7C" w16cid:durableId="2C46DB3F"/>
  <w16cid:commentId w16cid:paraId="0B503158" w16cid:durableId="29385C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660D" w14:textId="77777777" w:rsidR="006341FB" w:rsidRDefault="006341FB">
      <w:pPr>
        <w:spacing w:after="0" w:line="240" w:lineRule="auto"/>
      </w:pPr>
      <w:r>
        <w:separator/>
      </w:r>
    </w:p>
  </w:endnote>
  <w:endnote w:type="continuationSeparator" w:id="0">
    <w:p w14:paraId="35BCDF8B" w14:textId="77777777" w:rsidR="006341FB" w:rsidRDefault="0063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72CD" w14:textId="77777777" w:rsidR="00E912C6" w:rsidRDefault="00E91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219A" w14:textId="77777777" w:rsidR="00157563" w:rsidRDefault="00CA6B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70B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6120BA4F" wp14:editId="3F986348">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569ACDD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 xml:space="preserve">https://e-journal.undikma.ac.id/index.php/bioscientist </w:t>
                          </w:r>
                        </w:p>
                        <w:p w14:paraId="0BD68320" w14:textId="77777777" w:rsidR="00157563" w:rsidRDefault="00157563">
                          <w:pPr>
                            <w:spacing w:after="0" w:line="240" w:lineRule="auto"/>
                            <w:ind w:right="-32"/>
                            <w:textDirection w:val="btLr"/>
                          </w:pPr>
                        </w:p>
                        <w:p w14:paraId="3F711EF1" w14:textId="77777777" w:rsidR="00157563" w:rsidRDefault="00157563">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6120BA4F"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569ACDD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 xml:space="preserve">https://e-journal.undikma.ac.id/index.php/bioscientist </w:t>
                    </w:r>
                  </w:p>
                  <w:p w14:paraId="0BD68320" w14:textId="77777777" w:rsidR="00157563" w:rsidRDefault="00157563">
                    <w:pPr>
                      <w:spacing w:after="0" w:line="240" w:lineRule="auto"/>
                      <w:ind w:right="-32"/>
                      <w:textDirection w:val="btLr"/>
                    </w:pPr>
                  </w:p>
                  <w:p w14:paraId="3F711EF1" w14:textId="77777777" w:rsidR="00157563" w:rsidRDefault="00157563">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5425A14A" wp14:editId="42A96F72">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4310D26F" w14:textId="77777777" w:rsidR="00157563" w:rsidRDefault="0015756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22A4" w14:textId="77777777" w:rsidR="00E912C6" w:rsidRDefault="00E9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5E88" w14:textId="77777777" w:rsidR="006341FB" w:rsidRDefault="006341FB">
      <w:pPr>
        <w:spacing w:after="0" w:line="240" w:lineRule="auto"/>
      </w:pPr>
      <w:r>
        <w:separator/>
      </w:r>
    </w:p>
  </w:footnote>
  <w:footnote w:type="continuationSeparator" w:id="0">
    <w:p w14:paraId="656C3926" w14:textId="77777777" w:rsidR="006341FB" w:rsidRDefault="00634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33E8" w14:textId="77777777" w:rsidR="00E912C6" w:rsidRDefault="00E91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D492" w14:textId="77777777" w:rsidR="00157563" w:rsidRDefault="00CA6B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1CB807A1" wp14:editId="0EC4870E">
              <wp:simplePos x="0" y="0"/>
              <wp:positionH relativeFrom="page">
                <wp:posOffset>2235200</wp:posOffset>
              </wp:positionH>
              <wp:positionV relativeFrom="page">
                <wp:posOffset>654050</wp:posOffset>
              </wp:positionV>
              <wp:extent cx="4229100" cy="749300"/>
              <wp:effectExtent l="0" t="0" r="0" b="0"/>
              <wp:wrapNone/>
              <wp:docPr id="12" name="Freeform: Shape 12"/>
              <wp:cNvGraphicFramePr/>
              <a:graphic xmlns:a="http://schemas.openxmlformats.org/drawingml/2006/main">
                <a:graphicData uri="http://schemas.microsoft.com/office/word/2010/wordprocessingShape">
                  <wps:wsp>
                    <wps:cNvSpPr/>
                    <wps:spPr>
                      <a:xfrm>
                        <a:off x="0" y="0"/>
                        <a:ext cx="4229100" cy="74930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792540E7" w14:textId="77777777" w:rsidR="00157563" w:rsidRDefault="00CA6B00">
                          <w:pPr>
                            <w:spacing w:after="0" w:line="240" w:lineRule="auto"/>
                            <w:ind w:right="-34"/>
                            <w:textDirection w:val="btLr"/>
                          </w:pPr>
                          <w:r>
                            <w:rPr>
                              <w:rFonts w:ascii="Times New Roman" w:eastAsia="Times New Roman" w:hAnsi="Times New Roman" w:cs="Times New Roman"/>
                              <w:b/>
                              <w:color w:val="002060"/>
                            </w:rPr>
                            <w:t>Bioscientist : Scientific Journal of Biology</w:t>
                          </w:r>
                        </w:p>
                        <w:p w14:paraId="2537CB9D" w14:textId="77777777" w:rsidR="00157563" w:rsidRDefault="00CA6B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688B1CE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3BDFAB38" w14:textId="77777777" w:rsidR="00157563" w:rsidRDefault="00CA6B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EB86820" w14:textId="77777777" w:rsidR="00157563" w:rsidRDefault="00157563">
                          <w:pPr>
                            <w:spacing w:after="0" w:line="240" w:lineRule="auto"/>
                            <w:ind w:right="-34"/>
                            <w:textDirection w:val="btLr"/>
                          </w:pP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807A1" id="Freeform: Shape 12" o:spid="_x0000_s1026" style="position:absolute;left:0;text-align:left;margin-left:176pt;margin-top:51.5pt;width:333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" adj="-11796480,,5400" path="m,l,628650r4229100,l4229100,,,xe" filled="f" stroked="f">
              <v:stroke joinstyle="miter"/>
              <v:formulas/>
              <v:path arrowok="t" o:extrusionok="f" o:connecttype="custom" textboxrect="0,0,4229100,628650"/>
              <v:textbox inset="7pt,3pt,7pt,3pt">
                <w:txbxContent>
                  <w:p w14:paraId="792540E7" w14:textId="77777777" w:rsidR="00157563" w:rsidRDefault="00CA6B00">
                    <w:pPr>
                      <w:spacing w:after="0" w:line="240" w:lineRule="auto"/>
                      <w:ind w:right="-34"/>
                      <w:textDirection w:val="btLr"/>
                    </w:pPr>
                    <w:r>
                      <w:rPr>
                        <w:rFonts w:ascii="Times New Roman" w:eastAsia="Times New Roman" w:hAnsi="Times New Roman" w:cs="Times New Roman"/>
                        <w:b/>
                        <w:color w:val="002060"/>
                      </w:rPr>
                      <w:t>Bioscientist : Scientific Journal of Biology</w:t>
                    </w:r>
                  </w:p>
                  <w:p w14:paraId="2537CB9D" w14:textId="77777777" w:rsidR="00157563" w:rsidRDefault="00CA6B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688B1CE0" w14:textId="77777777" w:rsidR="00157563" w:rsidRDefault="00CA6B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3BDFAB38" w14:textId="77777777" w:rsidR="00157563" w:rsidRDefault="00CA6B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0EB86820" w14:textId="77777777" w:rsidR="00157563" w:rsidRDefault="00157563">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143BFC7F" wp14:editId="5C5253AD">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863600</wp:posOffset>
              </wp:positionV>
              <wp:extent cx="0" cy="38100"/>
              <wp:effectExtent l="0" t="0" r="0" b="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5D60EEE2" wp14:editId="6AB9488A">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Template.png Cover"/>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DC2C" w14:textId="77777777" w:rsidR="00E912C6" w:rsidRDefault="00E91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4B"/>
    <w:multiLevelType w:val="hybridMultilevel"/>
    <w:tmpl w:val="B094C4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173D4"/>
    <w:multiLevelType w:val="hybridMultilevel"/>
    <w:tmpl w:val="65143CD8"/>
    <w:lvl w:ilvl="0" w:tplc="AB267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330E9"/>
    <w:multiLevelType w:val="hybridMultilevel"/>
    <w:tmpl w:val="EEBE93E2"/>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7A7E0E"/>
    <w:multiLevelType w:val="hybridMultilevel"/>
    <w:tmpl w:val="49D860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412525"/>
    <w:multiLevelType w:val="hybridMultilevel"/>
    <w:tmpl w:val="8D706C46"/>
    <w:lvl w:ilvl="0" w:tplc="3E129D66">
      <w:start w:val="1"/>
      <w:numFmt w:val="decimal"/>
      <w:lvlText w:val="%1."/>
      <w:lvlJc w:val="left"/>
      <w:pPr>
        <w:ind w:left="720" w:hanging="360"/>
      </w:pPr>
    </w:lvl>
    <w:lvl w:ilvl="1" w:tplc="C214FA60">
      <w:start w:val="1"/>
      <w:numFmt w:val="decimal"/>
      <w:lvlText w:val="%2."/>
      <w:lvlJc w:val="left"/>
      <w:pPr>
        <w:ind w:left="720" w:hanging="360"/>
      </w:pPr>
    </w:lvl>
    <w:lvl w:ilvl="2" w:tplc="F2D806C4">
      <w:start w:val="1"/>
      <w:numFmt w:val="decimal"/>
      <w:lvlText w:val="%3."/>
      <w:lvlJc w:val="left"/>
      <w:pPr>
        <w:ind w:left="720" w:hanging="360"/>
      </w:pPr>
    </w:lvl>
    <w:lvl w:ilvl="3" w:tplc="07967906">
      <w:start w:val="1"/>
      <w:numFmt w:val="decimal"/>
      <w:lvlText w:val="%4."/>
      <w:lvlJc w:val="left"/>
      <w:pPr>
        <w:ind w:left="720" w:hanging="360"/>
      </w:pPr>
    </w:lvl>
    <w:lvl w:ilvl="4" w:tplc="3A16AC8A">
      <w:start w:val="1"/>
      <w:numFmt w:val="decimal"/>
      <w:lvlText w:val="%5."/>
      <w:lvlJc w:val="left"/>
      <w:pPr>
        <w:ind w:left="720" w:hanging="360"/>
      </w:pPr>
    </w:lvl>
    <w:lvl w:ilvl="5" w:tplc="CEA65518">
      <w:start w:val="1"/>
      <w:numFmt w:val="decimal"/>
      <w:lvlText w:val="%6."/>
      <w:lvlJc w:val="left"/>
      <w:pPr>
        <w:ind w:left="720" w:hanging="360"/>
      </w:pPr>
    </w:lvl>
    <w:lvl w:ilvl="6" w:tplc="EA94DEFA">
      <w:start w:val="1"/>
      <w:numFmt w:val="decimal"/>
      <w:lvlText w:val="%7."/>
      <w:lvlJc w:val="left"/>
      <w:pPr>
        <w:ind w:left="720" w:hanging="360"/>
      </w:pPr>
    </w:lvl>
    <w:lvl w:ilvl="7" w:tplc="C070169E">
      <w:start w:val="1"/>
      <w:numFmt w:val="decimal"/>
      <w:lvlText w:val="%8."/>
      <w:lvlJc w:val="left"/>
      <w:pPr>
        <w:ind w:left="720" w:hanging="360"/>
      </w:pPr>
    </w:lvl>
    <w:lvl w:ilvl="8" w:tplc="EBDAC5D2">
      <w:start w:val="1"/>
      <w:numFmt w:val="decimal"/>
      <w:lvlText w:val="%9."/>
      <w:lvlJc w:val="left"/>
      <w:pPr>
        <w:ind w:left="720" w:hanging="360"/>
      </w:pPr>
    </w:lvl>
  </w:abstractNum>
  <w:abstractNum w:abstractNumId="5" w15:restartNumberingAfterBreak="0">
    <w:nsid w:val="1EF84920"/>
    <w:multiLevelType w:val="hybridMultilevel"/>
    <w:tmpl w:val="DE6C8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DD1327"/>
    <w:multiLevelType w:val="hybridMultilevel"/>
    <w:tmpl w:val="E0B4F7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AA29F0"/>
    <w:multiLevelType w:val="multilevel"/>
    <w:tmpl w:val="33D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9249D"/>
    <w:multiLevelType w:val="hybridMultilevel"/>
    <w:tmpl w:val="AC78E240"/>
    <w:lvl w:ilvl="0" w:tplc="38090019">
      <w:start w:val="1"/>
      <w:numFmt w:val="lowerLetter"/>
      <w:lvlText w:val="%1."/>
      <w:lvlJc w:val="left"/>
      <w:pPr>
        <w:ind w:left="897" w:hanging="360"/>
      </w:pPr>
    </w:lvl>
    <w:lvl w:ilvl="1" w:tplc="38090019" w:tentative="1">
      <w:start w:val="1"/>
      <w:numFmt w:val="lowerLetter"/>
      <w:lvlText w:val="%2."/>
      <w:lvlJc w:val="left"/>
      <w:pPr>
        <w:ind w:left="1617" w:hanging="360"/>
      </w:pPr>
    </w:lvl>
    <w:lvl w:ilvl="2" w:tplc="3809001B" w:tentative="1">
      <w:start w:val="1"/>
      <w:numFmt w:val="lowerRoman"/>
      <w:lvlText w:val="%3."/>
      <w:lvlJc w:val="right"/>
      <w:pPr>
        <w:ind w:left="2337" w:hanging="180"/>
      </w:pPr>
    </w:lvl>
    <w:lvl w:ilvl="3" w:tplc="3809000F" w:tentative="1">
      <w:start w:val="1"/>
      <w:numFmt w:val="decimal"/>
      <w:lvlText w:val="%4."/>
      <w:lvlJc w:val="left"/>
      <w:pPr>
        <w:ind w:left="3057" w:hanging="360"/>
      </w:pPr>
    </w:lvl>
    <w:lvl w:ilvl="4" w:tplc="38090019" w:tentative="1">
      <w:start w:val="1"/>
      <w:numFmt w:val="lowerLetter"/>
      <w:lvlText w:val="%5."/>
      <w:lvlJc w:val="left"/>
      <w:pPr>
        <w:ind w:left="3777" w:hanging="360"/>
      </w:pPr>
    </w:lvl>
    <w:lvl w:ilvl="5" w:tplc="3809001B" w:tentative="1">
      <w:start w:val="1"/>
      <w:numFmt w:val="lowerRoman"/>
      <w:lvlText w:val="%6."/>
      <w:lvlJc w:val="right"/>
      <w:pPr>
        <w:ind w:left="4497" w:hanging="180"/>
      </w:pPr>
    </w:lvl>
    <w:lvl w:ilvl="6" w:tplc="3809000F" w:tentative="1">
      <w:start w:val="1"/>
      <w:numFmt w:val="decimal"/>
      <w:lvlText w:val="%7."/>
      <w:lvlJc w:val="left"/>
      <w:pPr>
        <w:ind w:left="5217" w:hanging="360"/>
      </w:pPr>
    </w:lvl>
    <w:lvl w:ilvl="7" w:tplc="38090019" w:tentative="1">
      <w:start w:val="1"/>
      <w:numFmt w:val="lowerLetter"/>
      <w:lvlText w:val="%8."/>
      <w:lvlJc w:val="left"/>
      <w:pPr>
        <w:ind w:left="5937" w:hanging="360"/>
      </w:pPr>
    </w:lvl>
    <w:lvl w:ilvl="8" w:tplc="3809001B" w:tentative="1">
      <w:start w:val="1"/>
      <w:numFmt w:val="lowerRoman"/>
      <w:lvlText w:val="%9."/>
      <w:lvlJc w:val="right"/>
      <w:pPr>
        <w:ind w:left="6657" w:hanging="180"/>
      </w:pPr>
    </w:lvl>
  </w:abstractNum>
  <w:abstractNum w:abstractNumId="9" w15:restartNumberingAfterBreak="0">
    <w:nsid w:val="343C2710"/>
    <w:multiLevelType w:val="hybridMultilevel"/>
    <w:tmpl w:val="A8C2AD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EA2E84"/>
    <w:multiLevelType w:val="hybridMultilevel"/>
    <w:tmpl w:val="EA90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F0678"/>
    <w:multiLevelType w:val="hybridMultilevel"/>
    <w:tmpl w:val="E296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84158"/>
    <w:multiLevelType w:val="hybridMultilevel"/>
    <w:tmpl w:val="AE28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E5798"/>
    <w:multiLevelType w:val="hybridMultilevel"/>
    <w:tmpl w:val="30520A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BB40573"/>
    <w:multiLevelType w:val="hybridMultilevel"/>
    <w:tmpl w:val="7938C7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E751AB6"/>
    <w:multiLevelType w:val="hybridMultilevel"/>
    <w:tmpl w:val="F6908C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9486D31"/>
    <w:multiLevelType w:val="hybridMultilevel"/>
    <w:tmpl w:val="5EFAF4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69D7347"/>
    <w:multiLevelType w:val="hybridMultilevel"/>
    <w:tmpl w:val="24C02E92"/>
    <w:lvl w:ilvl="0" w:tplc="38090019">
      <w:start w:val="1"/>
      <w:numFmt w:val="lowerLetter"/>
      <w:lvlText w:val="%1."/>
      <w:lvlJc w:val="left"/>
      <w:pPr>
        <w:ind w:left="720" w:hanging="360"/>
      </w:pPr>
    </w:lvl>
    <w:lvl w:ilvl="1" w:tplc="E8BCF760">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7C671AF"/>
    <w:multiLevelType w:val="hybridMultilevel"/>
    <w:tmpl w:val="4D787ED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98D10DA"/>
    <w:multiLevelType w:val="multilevel"/>
    <w:tmpl w:val="494AEC38"/>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704F4F48"/>
    <w:multiLevelType w:val="hybridMultilevel"/>
    <w:tmpl w:val="DE6C8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F35A2B"/>
    <w:multiLevelType w:val="hybridMultilevel"/>
    <w:tmpl w:val="B4BAE9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3AB3B58"/>
    <w:multiLevelType w:val="hybridMultilevel"/>
    <w:tmpl w:val="A964D09E"/>
    <w:lvl w:ilvl="0" w:tplc="C08A281C">
      <w:start w:val="1"/>
      <w:numFmt w:val="decimal"/>
      <w:lvlText w:val="%1."/>
      <w:lvlJc w:val="left"/>
      <w:pPr>
        <w:ind w:left="720" w:hanging="360"/>
      </w:pPr>
    </w:lvl>
    <w:lvl w:ilvl="1" w:tplc="31FA89F2">
      <w:start w:val="1"/>
      <w:numFmt w:val="decimal"/>
      <w:lvlText w:val="%2."/>
      <w:lvlJc w:val="left"/>
      <w:pPr>
        <w:ind w:left="720" w:hanging="360"/>
      </w:pPr>
    </w:lvl>
    <w:lvl w:ilvl="2" w:tplc="6F7A2834">
      <w:start w:val="1"/>
      <w:numFmt w:val="decimal"/>
      <w:lvlText w:val="%3."/>
      <w:lvlJc w:val="left"/>
      <w:pPr>
        <w:ind w:left="720" w:hanging="360"/>
      </w:pPr>
    </w:lvl>
    <w:lvl w:ilvl="3" w:tplc="DA6E6E22">
      <w:start w:val="1"/>
      <w:numFmt w:val="decimal"/>
      <w:lvlText w:val="%4."/>
      <w:lvlJc w:val="left"/>
      <w:pPr>
        <w:ind w:left="720" w:hanging="360"/>
      </w:pPr>
    </w:lvl>
    <w:lvl w:ilvl="4" w:tplc="A2F05B80">
      <w:start w:val="1"/>
      <w:numFmt w:val="decimal"/>
      <w:lvlText w:val="%5."/>
      <w:lvlJc w:val="left"/>
      <w:pPr>
        <w:ind w:left="720" w:hanging="360"/>
      </w:pPr>
    </w:lvl>
    <w:lvl w:ilvl="5" w:tplc="9C5850CE">
      <w:start w:val="1"/>
      <w:numFmt w:val="decimal"/>
      <w:lvlText w:val="%6."/>
      <w:lvlJc w:val="left"/>
      <w:pPr>
        <w:ind w:left="720" w:hanging="360"/>
      </w:pPr>
    </w:lvl>
    <w:lvl w:ilvl="6" w:tplc="68E8F956">
      <w:start w:val="1"/>
      <w:numFmt w:val="decimal"/>
      <w:lvlText w:val="%7."/>
      <w:lvlJc w:val="left"/>
      <w:pPr>
        <w:ind w:left="720" w:hanging="360"/>
      </w:pPr>
    </w:lvl>
    <w:lvl w:ilvl="7" w:tplc="12186242">
      <w:start w:val="1"/>
      <w:numFmt w:val="decimal"/>
      <w:lvlText w:val="%8."/>
      <w:lvlJc w:val="left"/>
      <w:pPr>
        <w:ind w:left="720" w:hanging="360"/>
      </w:pPr>
    </w:lvl>
    <w:lvl w:ilvl="8" w:tplc="D7CEA75C">
      <w:start w:val="1"/>
      <w:numFmt w:val="decimal"/>
      <w:lvlText w:val="%9."/>
      <w:lvlJc w:val="left"/>
      <w:pPr>
        <w:ind w:left="720" w:hanging="360"/>
      </w:pPr>
    </w:lvl>
  </w:abstractNum>
  <w:abstractNum w:abstractNumId="23" w15:restartNumberingAfterBreak="0">
    <w:nsid w:val="76975934"/>
    <w:multiLevelType w:val="hybridMultilevel"/>
    <w:tmpl w:val="AD5C18B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CB308E"/>
    <w:multiLevelType w:val="hybridMultilevel"/>
    <w:tmpl w:val="05AA9F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BFF499A"/>
    <w:multiLevelType w:val="hybridMultilevel"/>
    <w:tmpl w:val="78247378"/>
    <w:lvl w:ilvl="0" w:tplc="BA063298">
      <w:start w:val="7"/>
      <w:numFmt w:val="decimal"/>
      <w:lvlText w:val="%1)"/>
      <w:lvlJc w:val="left"/>
      <w:pPr>
        <w:ind w:left="720" w:hanging="360"/>
      </w:pPr>
      <w:rPr>
        <w:rFonts w:eastAsiaTheme="minorEastAsia" w:hint="default"/>
        <w:color w:val="auto"/>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03939188">
    <w:abstractNumId w:val="19"/>
  </w:num>
  <w:num w:numId="2" w16cid:durableId="848445072">
    <w:abstractNumId w:val="1"/>
  </w:num>
  <w:num w:numId="3" w16cid:durableId="1996371259">
    <w:abstractNumId w:val="14"/>
  </w:num>
  <w:num w:numId="4" w16cid:durableId="279992253">
    <w:abstractNumId w:val="2"/>
  </w:num>
  <w:num w:numId="5" w16cid:durableId="102305288">
    <w:abstractNumId w:val="23"/>
  </w:num>
  <w:num w:numId="6" w16cid:durableId="513418465">
    <w:abstractNumId w:val="6"/>
  </w:num>
  <w:num w:numId="7" w16cid:durableId="172846306">
    <w:abstractNumId w:val="15"/>
  </w:num>
  <w:num w:numId="8" w16cid:durableId="147215689">
    <w:abstractNumId w:val="18"/>
  </w:num>
  <w:num w:numId="9" w16cid:durableId="547372815">
    <w:abstractNumId w:val="9"/>
  </w:num>
  <w:num w:numId="10" w16cid:durableId="1262713798">
    <w:abstractNumId w:val="8"/>
  </w:num>
  <w:num w:numId="11" w16cid:durableId="247816341">
    <w:abstractNumId w:val="3"/>
  </w:num>
  <w:num w:numId="12" w16cid:durableId="874853274">
    <w:abstractNumId w:val="21"/>
  </w:num>
  <w:num w:numId="13" w16cid:durableId="526136125">
    <w:abstractNumId w:val="0"/>
  </w:num>
  <w:num w:numId="14" w16cid:durableId="491222122">
    <w:abstractNumId w:val="13"/>
  </w:num>
  <w:num w:numId="15" w16cid:durableId="31616863">
    <w:abstractNumId w:val="16"/>
  </w:num>
  <w:num w:numId="16" w16cid:durableId="1663579656">
    <w:abstractNumId w:val="24"/>
  </w:num>
  <w:num w:numId="17" w16cid:durableId="1751006001">
    <w:abstractNumId w:val="17"/>
  </w:num>
  <w:num w:numId="18" w16cid:durableId="1238856375">
    <w:abstractNumId w:val="25"/>
  </w:num>
  <w:num w:numId="19" w16cid:durableId="1061631826">
    <w:abstractNumId w:val="10"/>
  </w:num>
  <w:num w:numId="20" w16cid:durableId="777263734">
    <w:abstractNumId w:val="20"/>
  </w:num>
  <w:num w:numId="21" w16cid:durableId="1065107180">
    <w:abstractNumId w:val="7"/>
  </w:num>
  <w:num w:numId="22" w16cid:durableId="334919880">
    <w:abstractNumId w:val="5"/>
  </w:num>
  <w:num w:numId="23" w16cid:durableId="666443683">
    <w:abstractNumId w:val="12"/>
  </w:num>
  <w:num w:numId="24" w16cid:durableId="611980391">
    <w:abstractNumId w:val="11"/>
  </w:num>
  <w:num w:numId="25" w16cid:durableId="1362126237">
    <w:abstractNumId w:val="4"/>
  </w:num>
  <w:num w:numId="26" w16cid:durableId="13553161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rson w15:author="Notebook HP RYZEN 3">
    <w15:presenceInfo w15:providerId="Windows Live" w15:userId="48f6b3e6619e3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563"/>
    <w:rsid w:val="00027654"/>
    <w:rsid w:val="000640E5"/>
    <w:rsid w:val="0006787C"/>
    <w:rsid w:val="000878E2"/>
    <w:rsid w:val="00094FFB"/>
    <w:rsid w:val="00134B05"/>
    <w:rsid w:val="00157563"/>
    <w:rsid w:val="001743A8"/>
    <w:rsid w:val="001C4827"/>
    <w:rsid w:val="001E4DAB"/>
    <w:rsid w:val="001F7F8D"/>
    <w:rsid w:val="00203ADA"/>
    <w:rsid w:val="00226423"/>
    <w:rsid w:val="00231D09"/>
    <w:rsid w:val="0025478C"/>
    <w:rsid w:val="002D4A87"/>
    <w:rsid w:val="002D63A7"/>
    <w:rsid w:val="002D70B8"/>
    <w:rsid w:val="00301EA5"/>
    <w:rsid w:val="0033125E"/>
    <w:rsid w:val="00384A24"/>
    <w:rsid w:val="0039138A"/>
    <w:rsid w:val="003A1C55"/>
    <w:rsid w:val="003B261D"/>
    <w:rsid w:val="003C79D9"/>
    <w:rsid w:val="003F7344"/>
    <w:rsid w:val="00400701"/>
    <w:rsid w:val="004201BA"/>
    <w:rsid w:val="0044614B"/>
    <w:rsid w:val="00466E9E"/>
    <w:rsid w:val="004C14D2"/>
    <w:rsid w:val="004C795F"/>
    <w:rsid w:val="005354AC"/>
    <w:rsid w:val="0059201D"/>
    <w:rsid w:val="00595448"/>
    <w:rsid w:val="005969B4"/>
    <w:rsid w:val="005C63CD"/>
    <w:rsid w:val="0060641A"/>
    <w:rsid w:val="00611D70"/>
    <w:rsid w:val="00623945"/>
    <w:rsid w:val="006341FB"/>
    <w:rsid w:val="006851D1"/>
    <w:rsid w:val="006904A9"/>
    <w:rsid w:val="006C4754"/>
    <w:rsid w:val="006D3A72"/>
    <w:rsid w:val="00730DEE"/>
    <w:rsid w:val="007628F7"/>
    <w:rsid w:val="00795112"/>
    <w:rsid w:val="007A68F0"/>
    <w:rsid w:val="00816FA5"/>
    <w:rsid w:val="008313BA"/>
    <w:rsid w:val="008540B5"/>
    <w:rsid w:val="00882A00"/>
    <w:rsid w:val="008D592B"/>
    <w:rsid w:val="009039EF"/>
    <w:rsid w:val="00913B36"/>
    <w:rsid w:val="00977DA3"/>
    <w:rsid w:val="00992E06"/>
    <w:rsid w:val="009E6922"/>
    <w:rsid w:val="00A9449C"/>
    <w:rsid w:val="00AA7D84"/>
    <w:rsid w:val="00AD4767"/>
    <w:rsid w:val="00AF0A18"/>
    <w:rsid w:val="00AF33A2"/>
    <w:rsid w:val="00B0213D"/>
    <w:rsid w:val="00B037CA"/>
    <w:rsid w:val="00B16F56"/>
    <w:rsid w:val="00B2165C"/>
    <w:rsid w:val="00B31E73"/>
    <w:rsid w:val="00B334A7"/>
    <w:rsid w:val="00B627EC"/>
    <w:rsid w:val="00B65170"/>
    <w:rsid w:val="00B867CF"/>
    <w:rsid w:val="00BA2DA5"/>
    <w:rsid w:val="00BA5045"/>
    <w:rsid w:val="00BC509F"/>
    <w:rsid w:val="00C0075A"/>
    <w:rsid w:val="00C52AB3"/>
    <w:rsid w:val="00C7173F"/>
    <w:rsid w:val="00C93835"/>
    <w:rsid w:val="00CA6B00"/>
    <w:rsid w:val="00D01D40"/>
    <w:rsid w:val="00D31CBD"/>
    <w:rsid w:val="00D37D88"/>
    <w:rsid w:val="00D40BB5"/>
    <w:rsid w:val="00D42101"/>
    <w:rsid w:val="00D5389B"/>
    <w:rsid w:val="00DE33C1"/>
    <w:rsid w:val="00DF2833"/>
    <w:rsid w:val="00E13667"/>
    <w:rsid w:val="00E21607"/>
    <w:rsid w:val="00E25C26"/>
    <w:rsid w:val="00E5644F"/>
    <w:rsid w:val="00E869DD"/>
    <w:rsid w:val="00E912C6"/>
    <w:rsid w:val="00F17C50"/>
    <w:rsid w:val="00F23FD6"/>
    <w:rsid w:val="00F774BA"/>
    <w:rsid w:val="00F952C8"/>
    <w:rsid w:val="00FC37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F56A"/>
  <w15:docId w15:val="{1D708D27-6C95-46CA-B4EC-F373B654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B2165C"/>
    <w:rPr>
      <w:color w:val="605E5C"/>
      <w:shd w:val="clear" w:color="auto" w:fill="E1DFDD"/>
    </w:rPr>
  </w:style>
  <w:style w:type="table" w:customStyle="1" w:styleId="TableGrid1">
    <w:name w:val="Table Grid1"/>
    <w:basedOn w:val="TableNormal"/>
    <w:next w:val="TableGrid"/>
    <w:uiPriority w:val="59"/>
    <w:rsid w:val="0039138A"/>
    <w:pPr>
      <w:spacing w:after="0" w:line="240" w:lineRule="auto"/>
    </w:pPr>
    <w:rPr>
      <w:rFonts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7D88"/>
    <w:pPr>
      <w:spacing w:after="0" w:line="240" w:lineRule="auto"/>
    </w:pPr>
    <w:rPr>
      <w:rFonts w:cs="Times New Roman"/>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7D88"/>
    <w:pPr>
      <w:spacing w:after="0" w:line="240" w:lineRule="auto"/>
    </w:pPr>
    <w:rPr>
      <w:rFonts w:cs="Times New Roman"/>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628F7"/>
  </w:style>
  <w:style w:type="character" w:styleId="CommentReference">
    <w:name w:val="annotation reference"/>
    <w:basedOn w:val="DefaultParagraphFont"/>
    <w:uiPriority w:val="99"/>
    <w:semiHidden/>
    <w:unhideWhenUsed/>
    <w:rsid w:val="000878E2"/>
    <w:rPr>
      <w:sz w:val="16"/>
      <w:szCs w:val="16"/>
    </w:rPr>
  </w:style>
  <w:style w:type="paragraph" w:styleId="CommentText">
    <w:name w:val="annotation text"/>
    <w:basedOn w:val="Normal"/>
    <w:link w:val="CommentTextChar"/>
    <w:uiPriority w:val="99"/>
    <w:unhideWhenUsed/>
    <w:rsid w:val="000878E2"/>
    <w:pPr>
      <w:spacing w:line="240" w:lineRule="auto"/>
    </w:pPr>
    <w:rPr>
      <w:sz w:val="20"/>
      <w:szCs w:val="20"/>
    </w:rPr>
  </w:style>
  <w:style w:type="character" w:customStyle="1" w:styleId="CommentTextChar">
    <w:name w:val="Comment Text Char"/>
    <w:basedOn w:val="DefaultParagraphFont"/>
    <w:link w:val="CommentText"/>
    <w:uiPriority w:val="99"/>
    <w:rsid w:val="000878E2"/>
    <w:rPr>
      <w:sz w:val="20"/>
      <w:szCs w:val="20"/>
    </w:rPr>
  </w:style>
  <w:style w:type="paragraph" w:styleId="CommentSubject">
    <w:name w:val="annotation subject"/>
    <w:basedOn w:val="CommentText"/>
    <w:next w:val="CommentText"/>
    <w:link w:val="CommentSubjectChar"/>
    <w:uiPriority w:val="99"/>
    <w:semiHidden/>
    <w:unhideWhenUsed/>
    <w:rsid w:val="000878E2"/>
    <w:rPr>
      <w:b/>
      <w:bCs/>
    </w:rPr>
  </w:style>
  <w:style w:type="character" w:customStyle="1" w:styleId="CommentSubjectChar">
    <w:name w:val="Comment Subject Char"/>
    <w:basedOn w:val="CommentTextChar"/>
    <w:link w:val="CommentSubject"/>
    <w:uiPriority w:val="99"/>
    <w:semiHidden/>
    <w:rsid w:val="000878E2"/>
    <w:rPr>
      <w:b/>
      <w:bCs/>
      <w:sz w:val="20"/>
      <w:szCs w:val="20"/>
    </w:rPr>
  </w:style>
  <w:style w:type="character" w:styleId="Strong">
    <w:name w:val="Strong"/>
    <w:basedOn w:val="DefaultParagraphFont"/>
    <w:uiPriority w:val="22"/>
    <w:qFormat/>
    <w:rsid w:val="000878E2"/>
    <w:rPr>
      <w:b/>
      <w:bCs/>
    </w:rPr>
  </w:style>
  <w:style w:type="paragraph" w:styleId="Revision">
    <w:name w:val="Revision"/>
    <w:hidden/>
    <w:uiPriority w:val="99"/>
    <w:semiHidden/>
    <w:rsid w:val="00685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476">
      <w:bodyDiv w:val="1"/>
      <w:marLeft w:val="0"/>
      <w:marRight w:val="0"/>
      <w:marTop w:val="0"/>
      <w:marBottom w:val="0"/>
      <w:divBdr>
        <w:top w:val="none" w:sz="0" w:space="0" w:color="auto"/>
        <w:left w:val="none" w:sz="0" w:space="0" w:color="auto"/>
        <w:bottom w:val="none" w:sz="0" w:space="0" w:color="auto"/>
        <w:right w:val="none" w:sz="0" w:space="0" w:color="auto"/>
      </w:divBdr>
    </w:div>
    <w:div w:id="247083348">
      <w:bodyDiv w:val="1"/>
      <w:marLeft w:val="0"/>
      <w:marRight w:val="0"/>
      <w:marTop w:val="0"/>
      <w:marBottom w:val="0"/>
      <w:divBdr>
        <w:top w:val="none" w:sz="0" w:space="0" w:color="auto"/>
        <w:left w:val="none" w:sz="0" w:space="0" w:color="auto"/>
        <w:bottom w:val="none" w:sz="0" w:space="0" w:color="auto"/>
        <w:right w:val="none" w:sz="0" w:space="0" w:color="auto"/>
      </w:divBdr>
    </w:div>
    <w:div w:id="330834810">
      <w:bodyDiv w:val="1"/>
      <w:marLeft w:val="0"/>
      <w:marRight w:val="0"/>
      <w:marTop w:val="0"/>
      <w:marBottom w:val="0"/>
      <w:divBdr>
        <w:top w:val="none" w:sz="0" w:space="0" w:color="auto"/>
        <w:left w:val="none" w:sz="0" w:space="0" w:color="auto"/>
        <w:bottom w:val="none" w:sz="0" w:space="0" w:color="auto"/>
        <w:right w:val="none" w:sz="0" w:space="0" w:color="auto"/>
      </w:divBdr>
    </w:div>
    <w:div w:id="443548472">
      <w:bodyDiv w:val="1"/>
      <w:marLeft w:val="0"/>
      <w:marRight w:val="0"/>
      <w:marTop w:val="0"/>
      <w:marBottom w:val="0"/>
      <w:divBdr>
        <w:top w:val="none" w:sz="0" w:space="0" w:color="auto"/>
        <w:left w:val="none" w:sz="0" w:space="0" w:color="auto"/>
        <w:bottom w:val="none" w:sz="0" w:space="0" w:color="auto"/>
        <w:right w:val="none" w:sz="0" w:space="0" w:color="auto"/>
      </w:divBdr>
    </w:div>
    <w:div w:id="636645765">
      <w:bodyDiv w:val="1"/>
      <w:marLeft w:val="0"/>
      <w:marRight w:val="0"/>
      <w:marTop w:val="0"/>
      <w:marBottom w:val="0"/>
      <w:divBdr>
        <w:top w:val="none" w:sz="0" w:space="0" w:color="auto"/>
        <w:left w:val="none" w:sz="0" w:space="0" w:color="auto"/>
        <w:bottom w:val="none" w:sz="0" w:space="0" w:color="auto"/>
        <w:right w:val="none" w:sz="0" w:space="0" w:color="auto"/>
      </w:divBdr>
    </w:div>
    <w:div w:id="665203489">
      <w:bodyDiv w:val="1"/>
      <w:marLeft w:val="0"/>
      <w:marRight w:val="0"/>
      <w:marTop w:val="0"/>
      <w:marBottom w:val="0"/>
      <w:divBdr>
        <w:top w:val="none" w:sz="0" w:space="0" w:color="auto"/>
        <w:left w:val="none" w:sz="0" w:space="0" w:color="auto"/>
        <w:bottom w:val="none" w:sz="0" w:space="0" w:color="auto"/>
        <w:right w:val="none" w:sz="0" w:space="0" w:color="auto"/>
      </w:divBdr>
    </w:div>
    <w:div w:id="691761943">
      <w:bodyDiv w:val="1"/>
      <w:marLeft w:val="0"/>
      <w:marRight w:val="0"/>
      <w:marTop w:val="0"/>
      <w:marBottom w:val="0"/>
      <w:divBdr>
        <w:top w:val="none" w:sz="0" w:space="0" w:color="auto"/>
        <w:left w:val="none" w:sz="0" w:space="0" w:color="auto"/>
        <w:bottom w:val="none" w:sz="0" w:space="0" w:color="auto"/>
        <w:right w:val="none" w:sz="0" w:space="0" w:color="auto"/>
      </w:divBdr>
    </w:div>
    <w:div w:id="937251807">
      <w:bodyDiv w:val="1"/>
      <w:marLeft w:val="0"/>
      <w:marRight w:val="0"/>
      <w:marTop w:val="0"/>
      <w:marBottom w:val="0"/>
      <w:divBdr>
        <w:top w:val="none" w:sz="0" w:space="0" w:color="auto"/>
        <w:left w:val="none" w:sz="0" w:space="0" w:color="auto"/>
        <w:bottom w:val="none" w:sz="0" w:space="0" w:color="auto"/>
        <w:right w:val="none" w:sz="0" w:space="0" w:color="auto"/>
      </w:divBdr>
    </w:div>
    <w:div w:id="1048384797">
      <w:bodyDiv w:val="1"/>
      <w:marLeft w:val="0"/>
      <w:marRight w:val="0"/>
      <w:marTop w:val="0"/>
      <w:marBottom w:val="0"/>
      <w:divBdr>
        <w:top w:val="none" w:sz="0" w:space="0" w:color="auto"/>
        <w:left w:val="none" w:sz="0" w:space="0" w:color="auto"/>
        <w:bottom w:val="none" w:sz="0" w:space="0" w:color="auto"/>
        <w:right w:val="none" w:sz="0" w:space="0" w:color="auto"/>
      </w:divBdr>
    </w:div>
    <w:div w:id="1097872164">
      <w:bodyDiv w:val="1"/>
      <w:marLeft w:val="0"/>
      <w:marRight w:val="0"/>
      <w:marTop w:val="0"/>
      <w:marBottom w:val="0"/>
      <w:divBdr>
        <w:top w:val="none" w:sz="0" w:space="0" w:color="auto"/>
        <w:left w:val="none" w:sz="0" w:space="0" w:color="auto"/>
        <w:bottom w:val="none" w:sz="0" w:space="0" w:color="auto"/>
        <w:right w:val="none" w:sz="0" w:space="0" w:color="auto"/>
      </w:divBdr>
    </w:div>
    <w:div w:id="1425616134">
      <w:bodyDiv w:val="1"/>
      <w:marLeft w:val="0"/>
      <w:marRight w:val="0"/>
      <w:marTop w:val="0"/>
      <w:marBottom w:val="0"/>
      <w:divBdr>
        <w:top w:val="none" w:sz="0" w:space="0" w:color="auto"/>
        <w:left w:val="none" w:sz="0" w:space="0" w:color="auto"/>
        <w:bottom w:val="none" w:sz="0" w:space="0" w:color="auto"/>
        <w:right w:val="none" w:sz="0" w:space="0" w:color="auto"/>
      </w:divBdr>
    </w:div>
    <w:div w:id="1712151569">
      <w:bodyDiv w:val="1"/>
      <w:marLeft w:val="0"/>
      <w:marRight w:val="0"/>
      <w:marTop w:val="0"/>
      <w:marBottom w:val="0"/>
      <w:divBdr>
        <w:top w:val="none" w:sz="0" w:space="0" w:color="auto"/>
        <w:left w:val="none" w:sz="0" w:space="0" w:color="auto"/>
        <w:bottom w:val="none" w:sz="0" w:space="0" w:color="auto"/>
        <w:right w:val="none" w:sz="0" w:space="0" w:color="auto"/>
      </w:divBdr>
    </w:div>
    <w:div w:id="1722092917">
      <w:bodyDiv w:val="1"/>
      <w:marLeft w:val="0"/>
      <w:marRight w:val="0"/>
      <w:marTop w:val="0"/>
      <w:marBottom w:val="0"/>
      <w:divBdr>
        <w:top w:val="none" w:sz="0" w:space="0" w:color="auto"/>
        <w:left w:val="none" w:sz="0" w:space="0" w:color="auto"/>
        <w:bottom w:val="none" w:sz="0" w:space="0" w:color="auto"/>
        <w:right w:val="none" w:sz="0" w:space="0" w:color="auto"/>
      </w:divBdr>
    </w:div>
    <w:div w:id="2015910848">
      <w:bodyDiv w:val="1"/>
      <w:marLeft w:val="0"/>
      <w:marRight w:val="0"/>
      <w:marTop w:val="0"/>
      <w:marBottom w:val="0"/>
      <w:divBdr>
        <w:top w:val="none" w:sz="0" w:space="0" w:color="auto"/>
        <w:left w:val="none" w:sz="0" w:space="0" w:color="auto"/>
        <w:bottom w:val="none" w:sz="0" w:space="0" w:color="auto"/>
        <w:right w:val="none" w:sz="0" w:space="0" w:color="auto"/>
      </w:divBdr>
    </w:div>
    <w:div w:id="2036156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394/bioscientist.vxiy.xxx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reativecommons.org/licenses/by-sa/4.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15</Pages>
  <Words>13087</Words>
  <Characters>82057</Characters>
  <Application>Microsoft Office Word</Application>
  <DocSecurity>0</DocSecurity>
  <Lines>1908</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Notebook HP RYZEN 3</cp:lastModifiedBy>
  <cp:revision>5</cp:revision>
  <dcterms:created xsi:type="dcterms:W3CDTF">2025-04-25T09:35:00Z</dcterms:created>
  <dcterms:modified xsi:type="dcterms:W3CDTF">2025-05-06T05:42:00Z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6f0f3e51e6c35130016538d31d45897edb305f5b3ebd8b302db9e70e1e2453f3</vt:lpwstr>
  </property>
  <property fmtid="{D5CDD505-2E9C-101B-9397-08002B2CF9AE}" pid="3" name="ZOTERO_PREF_1">
    <vt:lpwstr>&lt;data data-version="3" zotero-version="6.0.30"&gt;&lt;session id="B8ddg1OK"/&gt;&lt;style id="http://www.zotero.org/styles/apa" locale="en-US" hasBibliography="1" bibliographyStyleHasBeenSet="1"/&gt;&lt;prefs&gt;&lt;pref name="fieldType" value="Field"/&gt;&lt;/prefs&gt;&lt;/data&gt;</vt:lpwstr>
  </property>
</Properties>
</file>